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gif" ContentType="image/gif"/>
  <Default Extension="tiff" ContentType="image/tiff"/>
  <Default Extension="sldx" ContentType="application/vnd.openxmlformats-officedocument.presentationml.slide"/>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header8.xml" ContentType="application/vnd.openxmlformats-officedocument.wordprocessingml.header+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header9.xml" ContentType="application/vnd.openxmlformats-officedocument.wordprocessingml.header+xml"/>
  <Override PartName="/word/header10.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11.xml" ContentType="application/vnd.openxmlformats-officedocument.wordprocessingml.header+xml"/>
  <Override PartName="/word/footer6.xml" ContentType="application/vnd.openxmlformats-officedocument.wordprocessingml.footer+xml"/>
  <Override PartName="/word/header12.xml" ContentType="application/vnd.openxmlformats-officedocument.wordprocessingml.header+xml"/>
  <Override PartName="/word/footer7.xml" ContentType="application/vnd.openxmlformats-officedocument.wordprocessingml.foot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footer8.xml" ContentType="application/vnd.openxmlformats-officedocument.wordprocessingml.footer+xml"/>
  <Override PartName="/word/footer9.xml" ContentType="application/vnd.openxmlformats-officedocument.wordprocessingml.footer+xml"/>
  <Override PartName="/word/header16.xml" ContentType="application/vnd.openxmlformats-officedocument.wordprocessingml.header+xml"/>
  <Override PartName="/word/footer10.xml" ContentType="application/vnd.openxmlformats-officedocument.wordprocessingml.footer+xml"/>
  <Override PartName="/word/header17.xml" ContentType="application/vnd.openxmlformats-officedocument.wordprocessingml.header+xml"/>
  <Override PartName="/word/footer1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bookmarkEnd w:id="0"/>
    <w:p w:rsidR="00141249" w:rsidRPr="0088311C" w:rsidRDefault="0001480E" w:rsidP="0001480E">
      <w:pPr>
        <w:spacing w:after="200" w:line="276" w:lineRule="auto"/>
        <w:ind w:left="-709"/>
        <w:rPr>
          <w:lang w:val="es-ES"/>
        </w:rPr>
        <w:sectPr w:rsidR="00141249" w:rsidRPr="0088311C" w:rsidSect="0001480E">
          <w:headerReference w:type="first" r:id="rId9"/>
          <w:pgSz w:w="11906" w:h="16838"/>
          <w:pgMar w:top="0" w:right="0" w:bottom="0" w:left="1134" w:header="708" w:footer="708" w:gutter="0"/>
          <w:cols w:space="708"/>
          <w:docGrid w:linePitch="360"/>
        </w:sectPr>
      </w:pPr>
      <w:r w:rsidRPr="00AA2160">
        <w:rPr>
          <w:lang w:val="es-ES"/>
        </w:rPr>
        <w:object w:dxaOrig="5352" w:dyaOrig="771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78.4pt;height:843pt" o:ole="">
            <v:imagedata r:id="rId10" o:title=""/>
          </v:shape>
          <o:OLEObject Type="Embed" ProgID="PowerPoint.Slide.12" ShapeID="_x0000_i1025" DrawAspect="Content" ObjectID="_1800707319" r:id="rId11"/>
        </w:object>
      </w:r>
      <w:r w:rsidR="00CF3416" w:rsidRPr="0088311C">
        <w:rPr>
          <w:lang w:val="es-ES"/>
        </w:rPr>
        <w:br w:type="page"/>
      </w:r>
    </w:p>
    <w:p w:rsidR="00E60702" w:rsidRPr="008A7C18" w:rsidRDefault="00E60702" w:rsidP="008A7C18">
      <w:pPr>
        <w:spacing w:after="200"/>
        <w:rPr>
          <w:sz w:val="22"/>
          <w:szCs w:val="22"/>
          <w:lang w:val="es-ES"/>
        </w:rPr>
      </w:pPr>
    </w:p>
    <w:p w:rsidR="00A4141D" w:rsidRPr="00A4141D" w:rsidRDefault="00A4141D" w:rsidP="00A4141D">
      <w:pPr>
        <w:spacing w:after="200"/>
        <w:ind w:left="360"/>
        <w:rPr>
          <w:lang w:val="es-ES"/>
        </w:rPr>
      </w:pPr>
    </w:p>
    <w:p w:rsidR="000F38DC" w:rsidRPr="0088311C" w:rsidRDefault="000F38DC" w:rsidP="000F38DC">
      <w:pPr>
        <w:spacing w:after="200" w:line="276" w:lineRule="auto"/>
        <w:rPr>
          <w:lang w:val="es-ES"/>
        </w:rPr>
      </w:pPr>
    </w:p>
    <w:p w:rsidR="00D31331" w:rsidRDefault="00D31331" w:rsidP="00D31331">
      <w:pPr>
        <w:rPr>
          <w:lang w:val="es-ES"/>
        </w:rPr>
      </w:pPr>
    </w:p>
    <w:p w:rsidR="00D31331" w:rsidRDefault="00D31331" w:rsidP="00D31331">
      <w:pPr>
        <w:rPr>
          <w:lang w:val="es-ES"/>
        </w:rPr>
      </w:pPr>
    </w:p>
    <w:p w:rsidR="00D31331" w:rsidRDefault="00D31331" w:rsidP="00D31331">
      <w:pPr>
        <w:rPr>
          <w:lang w:val="es-ES"/>
        </w:rPr>
      </w:pPr>
    </w:p>
    <w:p w:rsidR="00D31331" w:rsidRDefault="00D31331" w:rsidP="00D31331">
      <w:pPr>
        <w:rPr>
          <w:lang w:val="es-ES"/>
        </w:rPr>
      </w:pPr>
    </w:p>
    <w:p w:rsidR="00D31331" w:rsidRDefault="00D31331" w:rsidP="00D31331">
      <w:pPr>
        <w:rPr>
          <w:lang w:val="es-ES"/>
        </w:rPr>
      </w:pPr>
    </w:p>
    <w:p w:rsidR="00D31331" w:rsidRDefault="00D31331" w:rsidP="00D31331">
      <w:pPr>
        <w:rPr>
          <w:lang w:val="es-ES"/>
        </w:rPr>
      </w:pPr>
    </w:p>
    <w:p w:rsidR="00D31331" w:rsidRDefault="00D31331" w:rsidP="00D31331">
      <w:pPr>
        <w:rPr>
          <w:lang w:val="es-ES"/>
        </w:rPr>
      </w:pPr>
    </w:p>
    <w:p w:rsidR="00D31331" w:rsidRDefault="00D31331" w:rsidP="00D31331">
      <w:pPr>
        <w:rPr>
          <w:lang w:val="es-ES"/>
        </w:rPr>
      </w:pPr>
    </w:p>
    <w:p w:rsidR="00D31331" w:rsidRDefault="00D31331" w:rsidP="00D31331">
      <w:pPr>
        <w:rPr>
          <w:lang w:val="es-ES"/>
        </w:rPr>
      </w:pPr>
    </w:p>
    <w:p w:rsidR="00D31331" w:rsidRDefault="00D31331" w:rsidP="00D31331">
      <w:pPr>
        <w:rPr>
          <w:lang w:val="es-ES"/>
        </w:rPr>
      </w:pPr>
    </w:p>
    <w:p w:rsidR="00D31331" w:rsidRDefault="00D31331" w:rsidP="00D31331">
      <w:pPr>
        <w:rPr>
          <w:lang w:val="es-ES"/>
        </w:rPr>
      </w:pPr>
    </w:p>
    <w:p w:rsidR="00D31331" w:rsidRDefault="00D31331" w:rsidP="00D31331">
      <w:pPr>
        <w:rPr>
          <w:lang w:val="es-ES"/>
        </w:rPr>
      </w:pPr>
    </w:p>
    <w:p w:rsidR="00D31331" w:rsidRDefault="00D31331" w:rsidP="00D31331">
      <w:pPr>
        <w:rPr>
          <w:lang w:val="es-ES"/>
        </w:rPr>
      </w:pPr>
    </w:p>
    <w:p w:rsidR="00D31331" w:rsidRDefault="00D31331" w:rsidP="00D31331">
      <w:pPr>
        <w:rPr>
          <w:lang w:val="es-ES"/>
        </w:rPr>
      </w:pPr>
    </w:p>
    <w:p w:rsidR="00D31331" w:rsidRDefault="00D31331" w:rsidP="00D31331">
      <w:pPr>
        <w:rPr>
          <w:lang w:val="es-ES"/>
        </w:rPr>
      </w:pPr>
    </w:p>
    <w:p w:rsidR="00D31331" w:rsidRDefault="00D31331" w:rsidP="00D31331">
      <w:pPr>
        <w:rPr>
          <w:lang w:val="es-ES"/>
        </w:rPr>
      </w:pPr>
    </w:p>
    <w:p w:rsidR="00D31331" w:rsidRDefault="00D31331" w:rsidP="00D31331">
      <w:pPr>
        <w:rPr>
          <w:lang w:val="es-ES"/>
        </w:rPr>
      </w:pPr>
    </w:p>
    <w:p w:rsidR="00D31331" w:rsidRDefault="00D31331" w:rsidP="00D31331">
      <w:pPr>
        <w:rPr>
          <w:lang w:val="es-ES"/>
        </w:rPr>
      </w:pPr>
    </w:p>
    <w:p w:rsidR="00D31331" w:rsidRDefault="00D31331" w:rsidP="00D31331">
      <w:pPr>
        <w:rPr>
          <w:lang w:val="es-ES"/>
        </w:rPr>
      </w:pPr>
    </w:p>
    <w:p w:rsidR="00D31331" w:rsidRDefault="00D31331" w:rsidP="00D31331">
      <w:pPr>
        <w:rPr>
          <w:lang w:val="es-ES"/>
        </w:rPr>
      </w:pPr>
    </w:p>
    <w:p w:rsidR="00D31331" w:rsidRDefault="00D31331" w:rsidP="00D31331">
      <w:pPr>
        <w:rPr>
          <w:lang w:val="es-ES"/>
        </w:rPr>
      </w:pPr>
    </w:p>
    <w:p w:rsidR="00D31331" w:rsidRDefault="00D31331" w:rsidP="00D31331">
      <w:pPr>
        <w:rPr>
          <w:lang w:val="es-ES"/>
        </w:rPr>
      </w:pPr>
    </w:p>
    <w:p w:rsidR="00D31331" w:rsidRDefault="00D31331" w:rsidP="00D31331">
      <w:pPr>
        <w:rPr>
          <w:lang w:val="es-ES"/>
        </w:rPr>
      </w:pPr>
    </w:p>
    <w:p w:rsidR="00D31331" w:rsidRDefault="00D31331" w:rsidP="00D31331">
      <w:pPr>
        <w:rPr>
          <w:lang w:val="es-ES"/>
        </w:rPr>
      </w:pPr>
    </w:p>
    <w:p w:rsidR="00D31331" w:rsidRDefault="00D31331" w:rsidP="00D31331">
      <w:pPr>
        <w:rPr>
          <w:lang w:val="es-ES"/>
        </w:rPr>
      </w:pPr>
    </w:p>
    <w:p w:rsidR="00D31331" w:rsidRDefault="00D31331" w:rsidP="00D31331">
      <w:pPr>
        <w:rPr>
          <w:lang w:val="es-ES"/>
        </w:rPr>
      </w:pPr>
    </w:p>
    <w:p w:rsidR="00D31331" w:rsidRDefault="00D31331" w:rsidP="00D31331">
      <w:pPr>
        <w:rPr>
          <w:lang w:val="es-ES"/>
        </w:rPr>
      </w:pPr>
    </w:p>
    <w:p w:rsidR="00D31331" w:rsidRDefault="00D31331" w:rsidP="00D31331">
      <w:pPr>
        <w:rPr>
          <w:lang w:val="es-ES"/>
        </w:rPr>
      </w:pPr>
    </w:p>
    <w:p w:rsidR="00D31331" w:rsidRDefault="00D31331" w:rsidP="00D31331">
      <w:pPr>
        <w:rPr>
          <w:lang w:val="es-ES"/>
        </w:rPr>
      </w:pPr>
    </w:p>
    <w:p w:rsidR="00D31331" w:rsidRDefault="00D31331" w:rsidP="00D31331">
      <w:pPr>
        <w:rPr>
          <w:lang w:val="es-ES"/>
        </w:rPr>
      </w:pPr>
    </w:p>
    <w:p w:rsidR="00D31331" w:rsidRDefault="00D31331" w:rsidP="00D31331">
      <w:pPr>
        <w:rPr>
          <w:lang w:val="es-ES"/>
        </w:rPr>
      </w:pPr>
    </w:p>
    <w:p w:rsidR="00D31331" w:rsidRDefault="00D31331" w:rsidP="00D31331">
      <w:pPr>
        <w:rPr>
          <w:lang w:val="es-ES"/>
        </w:rPr>
      </w:pPr>
    </w:p>
    <w:p w:rsidR="00D31331" w:rsidRDefault="00D31331" w:rsidP="00D31331">
      <w:pPr>
        <w:rPr>
          <w:lang w:val="es-ES"/>
        </w:rPr>
      </w:pPr>
    </w:p>
    <w:p w:rsidR="00D31331" w:rsidRDefault="00D31331" w:rsidP="00D31331">
      <w:pPr>
        <w:rPr>
          <w:lang w:val="es-ES"/>
        </w:rPr>
      </w:pPr>
    </w:p>
    <w:p w:rsidR="00D31331" w:rsidRDefault="00D31331" w:rsidP="00D31331">
      <w:pPr>
        <w:rPr>
          <w:lang w:val="es-ES"/>
        </w:rPr>
      </w:pPr>
    </w:p>
    <w:p w:rsidR="00D31331" w:rsidRDefault="00D31331" w:rsidP="00D31331">
      <w:pPr>
        <w:rPr>
          <w:lang w:val="es-ES"/>
        </w:rPr>
      </w:pPr>
    </w:p>
    <w:p w:rsidR="00D31331" w:rsidRDefault="00D31331" w:rsidP="00D31331">
      <w:pPr>
        <w:rPr>
          <w:lang w:val="es-ES"/>
        </w:rPr>
      </w:pPr>
    </w:p>
    <w:p w:rsidR="00D31331" w:rsidRDefault="00D31331" w:rsidP="00D31331">
      <w:pPr>
        <w:rPr>
          <w:lang w:val="es-ES"/>
        </w:rPr>
      </w:pPr>
    </w:p>
    <w:p w:rsidR="00D31331" w:rsidRDefault="00D31331" w:rsidP="00D31331">
      <w:pPr>
        <w:rPr>
          <w:lang w:val="es-ES"/>
        </w:rPr>
      </w:pPr>
    </w:p>
    <w:p w:rsidR="00D31331" w:rsidRDefault="00D31331" w:rsidP="00D31331">
      <w:pPr>
        <w:jc w:val="right"/>
        <w:rPr>
          <w:lang w:val="es-ES"/>
        </w:rPr>
      </w:pPr>
      <w:r w:rsidRPr="00764A38">
        <w:rPr>
          <w:i/>
          <w:lang w:val="es-ES"/>
        </w:rPr>
        <w:t>Dedicado a mis padres</w:t>
      </w:r>
      <w:r>
        <w:rPr>
          <w:lang w:val="es-ES"/>
        </w:rPr>
        <w:t xml:space="preserve">, </w:t>
      </w:r>
    </w:p>
    <w:p w:rsidR="00D31331" w:rsidRPr="00764A38" w:rsidRDefault="00D31331" w:rsidP="00D31331">
      <w:pPr>
        <w:jc w:val="right"/>
        <w:rPr>
          <w:i/>
          <w:lang w:val="es-ES"/>
        </w:rPr>
      </w:pPr>
      <w:r w:rsidRPr="00764A38">
        <w:rPr>
          <w:i/>
          <w:lang w:val="es-ES"/>
        </w:rPr>
        <w:t xml:space="preserve">Raúl Luis Cajade </w:t>
      </w:r>
    </w:p>
    <w:p w:rsidR="008A2185" w:rsidRDefault="008A2185" w:rsidP="008A2185">
      <w:pPr>
        <w:jc w:val="right"/>
        <w:rPr>
          <w:i/>
          <w:lang w:val="es-ES"/>
        </w:rPr>
      </w:pPr>
      <w:r>
        <w:rPr>
          <w:i/>
          <w:lang w:val="es-ES"/>
        </w:rPr>
        <w:t xml:space="preserve"> María Cristina Borlando</w:t>
      </w:r>
    </w:p>
    <w:p w:rsidR="00A677A7" w:rsidRPr="008A2185" w:rsidRDefault="00A677A7" w:rsidP="008A2185">
      <w:pPr>
        <w:jc w:val="right"/>
        <w:rPr>
          <w:i/>
          <w:lang w:val="es-ES"/>
        </w:rPr>
      </w:pPr>
    </w:p>
    <w:p w:rsidR="00A677A7" w:rsidRDefault="00A677A7" w:rsidP="00D31331">
      <w:pPr>
        <w:jc w:val="right"/>
        <w:rPr>
          <w:rFonts w:ascii="Monotype Corsiva" w:hAnsi="Monotype Corsiva"/>
          <w:sz w:val="40"/>
          <w:szCs w:val="40"/>
          <w:lang w:val="es-ES"/>
        </w:rPr>
      </w:pPr>
    </w:p>
    <w:p w:rsidR="00D31331" w:rsidRPr="00BA16C2" w:rsidRDefault="00D31331" w:rsidP="00D31331">
      <w:pPr>
        <w:jc w:val="right"/>
        <w:rPr>
          <w:rFonts w:ascii="Monotype Corsiva" w:hAnsi="Monotype Corsiva"/>
          <w:sz w:val="40"/>
          <w:szCs w:val="40"/>
          <w:lang w:val="es-ES"/>
        </w:rPr>
      </w:pPr>
      <w:r w:rsidRPr="00BA16C2">
        <w:rPr>
          <w:rFonts w:ascii="Monotype Corsiva" w:hAnsi="Monotype Corsiva"/>
          <w:sz w:val="40"/>
          <w:szCs w:val="40"/>
          <w:lang w:val="es-ES"/>
        </w:rPr>
        <w:t>Lo esencial es invisible a los ojos</w:t>
      </w:r>
    </w:p>
    <w:p w:rsidR="00D31331" w:rsidRDefault="00D31331" w:rsidP="00D31331">
      <w:pPr>
        <w:spacing w:line="240" w:lineRule="atLeast"/>
        <w:jc w:val="right"/>
        <w:rPr>
          <w:b/>
          <w:lang w:val="es-ES"/>
        </w:rPr>
      </w:pPr>
      <w:r>
        <w:rPr>
          <w:b/>
          <w:lang w:val="es-ES"/>
        </w:rPr>
        <w:t>(Antoine de Saint-Exupéry)</w:t>
      </w:r>
    </w:p>
    <w:p w:rsidR="00844502" w:rsidRPr="00BA16C2" w:rsidRDefault="00844502" w:rsidP="00D31331">
      <w:pPr>
        <w:spacing w:line="240" w:lineRule="atLeast"/>
        <w:jc w:val="right"/>
        <w:rPr>
          <w:b/>
          <w:lang w:val="es-ES"/>
        </w:rPr>
      </w:pPr>
    </w:p>
    <w:p w:rsidR="00D31331" w:rsidRDefault="00D31331" w:rsidP="00D31331">
      <w:pPr>
        <w:rPr>
          <w:lang w:val="es-ES"/>
        </w:rPr>
      </w:pPr>
    </w:p>
    <w:p w:rsidR="004746B7" w:rsidRDefault="004746B7" w:rsidP="00D31331">
      <w:pPr>
        <w:spacing w:line="360" w:lineRule="auto"/>
        <w:rPr>
          <w:lang w:val="es-ES"/>
        </w:rPr>
      </w:pPr>
    </w:p>
    <w:p w:rsidR="004746B7" w:rsidRDefault="004746B7" w:rsidP="00D31331">
      <w:pPr>
        <w:spacing w:line="360" w:lineRule="auto"/>
        <w:rPr>
          <w:lang w:val="es-ES"/>
        </w:rPr>
      </w:pPr>
    </w:p>
    <w:p w:rsidR="004746B7" w:rsidRDefault="004746B7" w:rsidP="00D31331">
      <w:pPr>
        <w:spacing w:line="360" w:lineRule="auto"/>
        <w:rPr>
          <w:lang w:val="es-ES"/>
        </w:rPr>
      </w:pPr>
    </w:p>
    <w:p w:rsidR="004746B7" w:rsidRDefault="004746B7" w:rsidP="00D31331">
      <w:pPr>
        <w:spacing w:line="360" w:lineRule="auto"/>
        <w:rPr>
          <w:lang w:val="es-ES"/>
        </w:rPr>
      </w:pPr>
    </w:p>
    <w:p w:rsidR="004746B7" w:rsidRDefault="004746B7" w:rsidP="00D31331">
      <w:pPr>
        <w:spacing w:line="360" w:lineRule="auto"/>
        <w:rPr>
          <w:lang w:val="es-ES"/>
        </w:rPr>
      </w:pPr>
    </w:p>
    <w:p w:rsidR="004746B7" w:rsidRDefault="004746B7" w:rsidP="00D31331">
      <w:pPr>
        <w:spacing w:line="360" w:lineRule="auto"/>
        <w:rPr>
          <w:lang w:val="es-ES"/>
        </w:rPr>
      </w:pPr>
    </w:p>
    <w:p w:rsidR="004746B7" w:rsidRDefault="004746B7" w:rsidP="00D31331">
      <w:pPr>
        <w:spacing w:line="360" w:lineRule="auto"/>
        <w:rPr>
          <w:lang w:val="es-ES"/>
        </w:rPr>
      </w:pPr>
    </w:p>
    <w:p w:rsidR="004746B7" w:rsidRDefault="004746B7" w:rsidP="00D31331">
      <w:pPr>
        <w:spacing w:line="360" w:lineRule="auto"/>
        <w:rPr>
          <w:lang w:val="es-ES"/>
        </w:rPr>
      </w:pPr>
    </w:p>
    <w:p w:rsidR="004746B7" w:rsidRDefault="004746B7" w:rsidP="00D31331">
      <w:pPr>
        <w:spacing w:line="360" w:lineRule="auto"/>
        <w:rPr>
          <w:lang w:val="es-ES"/>
        </w:rPr>
      </w:pPr>
    </w:p>
    <w:p w:rsidR="004746B7" w:rsidRDefault="004746B7" w:rsidP="00D31331">
      <w:pPr>
        <w:spacing w:line="360" w:lineRule="auto"/>
        <w:rPr>
          <w:lang w:val="es-ES"/>
        </w:rPr>
      </w:pPr>
    </w:p>
    <w:p w:rsidR="004746B7" w:rsidRDefault="004746B7" w:rsidP="00D31331">
      <w:pPr>
        <w:spacing w:line="360" w:lineRule="auto"/>
        <w:rPr>
          <w:lang w:val="es-ES"/>
        </w:rPr>
      </w:pPr>
    </w:p>
    <w:p w:rsidR="004746B7" w:rsidRDefault="004746B7" w:rsidP="00D31331">
      <w:pPr>
        <w:spacing w:line="360" w:lineRule="auto"/>
        <w:rPr>
          <w:lang w:val="es-ES"/>
        </w:rPr>
      </w:pPr>
    </w:p>
    <w:p w:rsidR="004746B7" w:rsidRDefault="004746B7" w:rsidP="00D31331">
      <w:pPr>
        <w:spacing w:line="360" w:lineRule="auto"/>
        <w:rPr>
          <w:lang w:val="es-ES"/>
        </w:rPr>
      </w:pPr>
    </w:p>
    <w:p w:rsidR="004746B7" w:rsidRDefault="004746B7" w:rsidP="00D31331">
      <w:pPr>
        <w:spacing w:line="360" w:lineRule="auto"/>
        <w:rPr>
          <w:lang w:val="es-ES"/>
        </w:rPr>
      </w:pPr>
    </w:p>
    <w:p w:rsidR="004746B7" w:rsidRDefault="004746B7" w:rsidP="00D31331">
      <w:pPr>
        <w:spacing w:line="360" w:lineRule="auto"/>
        <w:rPr>
          <w:lang w:val="es-ES"/>
        </w:rPr>
      </w:pPr>
    </w:p>
    <w:p w:rsidR="004746B7" w:rsidRDefault="004746B7" w:rsidP="00D31331">
      <w:pPr>
        <w:spacing w:line="360" w:lineRule="auto"/>
        <w:rPr>
          <w:lang w:val="es-ES"/>
        </w:rPr>
      </w:pPr>
    </w:p>
    <w:p w:rsidR="004746B7" w:rsidRDefault="004746B7" w:rsidP="00D31331">
      <w:pPr>
        <w:spacing w:line="360" w:lineRule="auto"/>
        <w:rPr>
          <w:lang w:val="es-ES"/>
        </w:rPr>
      </w:pPr>
    </w:p>
    <w:p w:rsidR="004746B7" w:rsidRDefault="004746B7" w:rsidP="00D31331">
      <w:pPr>
        <w:spacing w:line="360" w:lineRule="auto"/>
        <w:rPr>
          <w:lang w:val="es-ES"/>
        </w:rPr>
      </w:pPr>
    </w:p>
    <w:p w:rsidR="004746B7" w:rsidRDefault="004746B7" w:rsidP="00D31331">
      <w:pPr>
        <w:spacing w:line="360" w:lineRule="auto"/>
        <w:rPr>
          <w:lang w:val="es-ES"/>
        </w:rPr>
      </w:pPr>
    </w:p>
    <w:p w:rsidR="004746B7" w:rsidRDefault="004746B7" w:rsidP="00D31331">
      <w:pPr>
        <w:spacing w:line="360" w:lineRule="auto"/>
        <w:rPr>
          <w:lang w:val="es-ES"/>
        </w:rPr>
      </w:pPr>
    </w:p>
    <w:p w:rsidR="004746B7" w:rsidRDefault="004746B7" w:rsidP="00D31331">
      <w:pPr>
        <w:spacing w:line="360" w:lineRule="auto"/>
        <w:rPr>
          <w:lang w:val="es-ES"/>
        </w:rPr>
      </w:pPr>
    </w:p>
    <w:p w:rsidR="004746B7" w:rsidRDefault="004746B7" w:rsidP="00D31331">
      <w:pPr>
        <w:spacing w:line="360" w:lineRule="auto"/>
        <w:rPr>
          <w:lang w:val="es-ES"/>
        </w:rPr>
      </w:pPr>
    </w:p>
    <w:p w:rsidR="004746B7" w:rsidRDefault="004746B7" w:rsidP="00D31331">
      <w:pPr>
        <w:spacing w:line="360" w:lineRule="auto"/>
        <w:rPr>
          <w:lang w:val="es-ES"/>
        </w:rPr>
      </w:pPr>
    </w:p>
    <w:p w:rsidR="004746B7" w:rsidRDefault="004746B7" w:rsidP="00D31331">
      <w:pPr>
        <w:spacing w:line="360" w:lineRule="auto"/>
        <w:rPr>
          <w:lang w:val="es-ES"/>
        </w:rPr>
      </w:pPr>
    </w:p>
    <w:p w:rsidR="004746B7" w:rsidRDefault="004746B7" w:rsidP="00D31331">
      <w:pPr>
        <w:spacing w:line="360" w:lineRule="auto"/>
        <w:rPr>
          <w:lang w:val="es-ES"/>
        </w:rPr>
      </w:pPr>
    </w:p>
    <w:p w:rsidR="004746B7" w:rsidRDefault="004746B7" w:rsidP="00D31331">
      <w:pPr>
        <w:spacing w:line="360" w:lineRule="auto"/>
        <w:rPr>
          <w:lang w:val="es-ES"/>
        </w:rPr>
      </w:pPr>
    </w:p>
    <w:p w:rsidR="004746B7" w:rsidRDefault="004746B7" w:rsidP="00D31331">
      <w:pPr>
        <w:spacing w:line="360" w:lineRule="auto"/>
        <w:rPr>
          <w:lang w:val="es-ES"/>
        </w:rPr>
      </w:pPr>
    </w:p>
    <w:p w:rsidR="004746B7" w:rsidRDefault="004746B7" w:rsidP="00D31331">
      <w:pPr>
        <w:spacing w:line="360" w:lineRule="auto"/>
        <w:rPr>
          <w:lang w:val="es-ES"/>
        </w:rPr>
      </w:pPr>
    </w:p>
    <w:p w:rsidR="00D31331" w:rsidRPr="00177EF4" w:rsidRDefault="00D31331" w:rsidP="00151F61">
      <w:pPr>
        <w:spacing w:line="360" w:lineRule="auto"/>
        <w:jc w:val="both"/>
        <w:rPr>
          <w:rFonts w:ascii="Arial" w:hAnsi="Arial" w:cs="Arial"/>
          <w:lang w:val="es-ES"/>
        </w:rPr>
      </w:pPr>
      <w:r w:rsidRPr="00177EF4">
        <w:rPr>
          <w:rFonts w:ascii="Arial" w:hAnsi="Arial" w:cs="Arial"/>
          <w:lang w:val="es-ES"/>
        </w:rPr>
        <w:t>No es mero capricho el encabezado con la frase de Antonie de Saint-Exupéry publicada en su más reconocido relato corto titulado “El Principito”, en Abril de 1943. El lector no instruido en las ciencias abordará este texto como un montón de páginas cargadas de análisis y de aparente ausencia de emociones. Sin embargo el presente texto, madurado y redactado luego de un largo camino recorrido, esconde detrás de cada letra, grafico, número, foto y hoja  una historia o una anécdota, de momentos difíciles y alegres, de dudas y certezas, de equivocaciones y aciertos, de alegrías y tristezas, de felicidad y amargura, de ira y calma, así como también momentos de aciertos, de risas, de emoción, de respeto, de profunda amistad, de amor y de vida</w:t>
      </w:r>
      <w:r w:rsidR="00B45D11">
        <w:rPr>
          <w:rFonts w:ascii="Arial" w:hAnsi="Arial" w:cs="Arial"/>
          <w:lang w:val="es-ES"/>
        </w:rPr>
        <w:t>.</w:t>
      </w:r>
      <w:r w:rsidRPr="00177EF4">
        <w:rPr>
          <w:rFonts w:ascii="Arial" w:hAnsi="Arial" w:cs="Arial"/>
          <w:lang w:val="es-ES"/>
        </w:rPr>
        <w:t xml:space="preserve"> </w:t>
      </w:r>
      <w:r w:rsidR="00B45D11">
        <w:rPr>
          <w:rFonts w:ascii="Arial" w:hAnsi="Arial" w:cs="Arial"/>
          <w:lang w:val="es-ES"/>
        </w:rPr>
        <w:t>Todos estos sentimientos</w:t>
      </w:r>
      <w:r w:rsidRPr="00177EF4">
        <w:rPr>
          <w:rFonts w:ascii="Arial" w:hAnsi="Arial" w:cs="Arial"/>
          <w:lang w:val="es-ES"/>
        </w:rPr>
        <w:t xml:space="preserve"> comenzaron a aflorar allá por Marzo de 2007 cuando deje 28 años de mi vida en la ciudad de La Plata para comenzar un nuevo camino en la ciudad de Corrientes.</w:t>
      </w:r>
    </w:p>
    <w:p w:rsidR="00B13E7F" w:rsidRPr="00177EF4" w:rsidRDefault="00B13E7F" w:rsidP="00151F61">
      <w:pPr>
        <w:spacing w:line="360" w:lineRule="auto"/>
        <w:jc w:val="both"/>
        <w:rPr>
          <w:rFonts w:ascii="Arial" w:hAnsi="Arial" w:cs="Arial"/>
          <w:lang w:val="es-ES"/>
        </w:rPr>
      </w:pPr>
    </w:p>
    <w:p w:rsidR="00D31331" w:rsidRPr="00177EF4" w:rsidRDefault="00D31331" w:rsidP="00151F61">
      <w:pPr>
        <w:spacing w:line="360" w:lineRule="auto"/>
        <w:jc w:val="both"/>
        <w:rPr>
          <w:rFonts w:ascii="Arial" w:hAnsi="Arial" w:cs="Arial"/>
          <w:lang w:val="es-ES"/>
        </w:rPr>
      </w:pPr>
      <w:r w:rsidRPr="00177EF4">
        <w:rPr>
          <w:rFonts w:ascii="Arial" w:hAnsi="Arial" w:cs="Arial"/>
          <w:lang w:val="es-ES"/>
        </w:rPr>
        <w:t xml:space="preserve">Acá, mi más profundo agradecimiento a todas  aquellas personas que produjeron en mí cada uno de estos sentimientos, los cuales considero fueron esenciales para llegar al final de este largo camino recorrido. </w:t>
      </w:r>
    </w:p>
    <w:p w:rsidR="00B13E7F" w:rsidRPr="00177EF4" w:rsidRDefault="00B13E7F" w:rsidP="00151F61">
      <w:pPr>
        <w:spacing w:line="360" w:lineRule="auto"/>
        <w:jc w:val="both"/>
        <w:rPr>
          <w:rFonts w:ascii="Arial" w:hAnsi="Arial" w:cs="Arial"/>
          <w:lang w:val="es-ES"/>
        </w:rPr>
      </w:pPr>
    </w:p>
    <w:p w:rsidR="00B13E7F" w:rsidRPr="00177EF4" w:rsidRDefault="00B13E7F" w:rsidP="00151F61">
      <w:pPr>
        <w:spacing w:line="360" w:lineRule="auto"/>
        <w:jc w:val="both"/>
        <w:rPr>
          <w:rFonts w:ascii="Arial" w:hAnsi="Arial" w:cs="Arial"/>
          <w:lang w:val="es-ES"/>
        </w:rPr>
      </w:pPr>
      <w:r w:rsidRPr="00177EF4">
        <w:rPr>
          <w:rFonts w:ascii="Arial" w:hAnsi="Arial" w:cs="Arial"/>
          <w:lang w:val="es-ES"/>
        </w:rPr>
        <w:t xml:space="preserve">A mis padres Raúl Cajade y </w:t>
      </w:r>
      <w:r w:rsidR="00B0259D" w:rsidRPr="00177EF4">
        <w:rPr>
          <w:rFonts w:ascii="Arial" w:hAnsi="Arial" w:cs="Arial"/>
          <w:lang w:val="es-ES"/>
        </w:rPr>
        <w:t xml:space="preserve">María </w:t>
      </w:r>
      <w:r w:rsidRPr="00177EF4">
        <w:rPr>
          <w:rFonts w:ascii="Arial" w:hAnsi="Arial" w:cs="Arial"/>
          <w:lang w:val="es-ES"/>
        </w:rPr>
        <w:t xml:space="preserve">Cristina Borlando y hermanos Noe, Andre, Guille, Mary, Gon, y Topo por alentarme </w:t>
      </w:r>
      <w:r w:rsidR="00726390" w:rsidRPr="00177EF4">
        <w:rPr>
          <w:rFonts w:ascii="Arial" w:hAnsi="Arial" w:cs="Arial"/>
          <w:lang w:val="es-ES"/>
        </w:rPr>
        <w:t xml:space="preserve">siempre </w:t>
      </w:r>
      <w:r w:rsidRPr="00177EF4">
        <w:rPr>
          <w:rFonts w:ascii="Arial" w:hAnsi="Arial" w:cs="Arial"/>
          <w:lang w:val="es-ES"/>
        </w:rPr>
        <w:t>y apoyarme continuamente en mis proyectos.</w:t>
      </w:r>
    </w:p>
    <w:p w:rsidR="00B13E7F" w:rsidRPr="00177EF4" w:rsidRDefault="00B13E7F" w:rsidP="00151F61">
      <w:pPr>
        <w:spacing w:line="360" w:lineRule="auto"/>
        <w:jc w:val="both"/>
        <w:rPr>
          <w:rFonts w:ascii="Arial" w:hAnsi="Arial" w:cs="Arial"/>
          <w:lang w:val="es-ES"/>
        </w:rPr>
      </w:pPr>
    </w:p>
    <w:p w:rsidR="00B0259D" w:rsidRPr="00177EF4" w:rsidRDefault="00B13E7F" w:rsidP="00151F61">
      <w:pPr>
        <w:spacing w:line="360" w:lineRule="auto"/>
        <w:jc w:val="both"/>
        <w:rPr>
          <w:rFonts w:ascii="Arial" w:hAnsi="Arial" w:cs="Arial"/>
          <w:lang w:val="es-ES"/>
        </w:rPr>
      </w:pPr>
      <w:r w:rsidRPr="00177EF4">
        <w:rPr>
          <w:rFonts w:ascii="Arial" w:hAnsi="Arial" w:cs="Arial"/>
          <w:lang w:val="es-ES"/>
        </w:rPr>
        <w:t xml:space="preserve">A mi esposa Camila Falcione, por su continuo apoyo y sostén en los momentos difíciles y </w:t>
      </w:r>
      <w:r w:rsidR="00B0259D" w:rsidRPr="00177EF4">
        <w:rPr>
          <w:rFonts w:ascii="Arial" w:hAnsi="Arial" w:cs="Arial"/>
          <w:lang w:val="es-ES"/>
        </w:rPr>
        <w:t>todo su incondicional amor siempre.</w:t>
      </w:r>
    </w:p>
    <w:p w:rsidR="00B0259D" w:rsidRPr="00177EF4" w:rsidRDefault="00B0259D" w:rsidP="00151F61">
      <w:pPr>
        <w:spacing w:line="360" w:lineRule="auto"/>
        <w:jc w:val="both"/>
        <w:rPr>
          <w:rFonts w:ascii="Arial" w:hAnsi="Arial" w:cs="Arial"/>
          <w:lang w:val="es-ES"/>
        </w:rPr>
      </w:pPr>
    </w:p>
    <w:p w:rsidR="00B0259D" w:rsidRPr="00177EF4" w:rsidRDefault="00B0259D" w:rsidP="00151F61">
      <w:pPr>
        <w:spacing w:line="360" w:lineRule="auto"/>
        <w:jc w:val="both"/>
        <w:rPr>
          <w:rFonts w:ascii="Arial" w:hAnsi="Arial" w:cs="Arial"/>
          <w:lang w:val="es-ES"/>
        </w:rPr>
      </w:pPr>
      <w:r w:rsidRPr="00177EF4">
        <w:rPr>
          <w:rFonts w:ascii="Arial" w:hAnsi="Arial" w:cs="Arial"/>
          <w:lang w:val="es-ES"/>
        </w:rPr>
        <w:t>A mi abuela Belia y Tio Carli por acompa</w:t>
      </w:r>
      <w:r w:rsidR="00151F61" w:rsidRPr="00151F61">
        <w:rPr>
          <w:rFonts w:ascii="Arial" w:hAnsi="Arial" w:cs="Arial"/>
          <w:lang w:val="es-ES"/>
        </w:rPr>
        <w:t>ñ</w:t>
      </w:r>
      <w:r w:rsidRPr="00177EF4">
        <w:rPr>
          <w:rFonts w:ascii="Arial" w:hAnsi="Arial" w:cs="Arial"/>
          <w:lang w:val="es-ES"/>
        </w:rPr>
        <w:t>arme con su interés y palabra durante tod</w:t>
      </w:r>
      <w:r w:rsidR="00151F61">
        <w:rPr>
          <w:rFonts w:ascii="Arial" w:hAnsi="Arial" w:cs="Arial"/>
          <w:lang w:val="es-ES"/>
        </w:rPr>
        <w:t>a mi carrera de Biologia y del D</w:t>
      </w:r>
      <w:r w:rsidRPr="00177EF4">
        <w:rPr>
          <w:rFonts w:ascii="Arial" w:hAnsi="Arial" w:cs="Arial"/>
          <w:lang w:val="es-ES"/>
        </w:rPr>
        <w:t>octorado.</w:t>
      </w:r>
    </w:p>
    <w:p w:rsidR="00B13E7F" w:rsidRPr="00177EF4" w:rsidRDefault="00B13E7F" w:rsidP="00151F61">
      <w:pPr>
        <w:spacing w:line="360" w:lineRule="auto"/>
        <w:jc w:val="both"/>
        <w:rPr>
          <w:rFonts w:ascii="Arial" w:hAnsi="Arial" w:cs="Arial"/>
          <w:lang w:val="es-ES"/>
        </w:rPr>
      </w:pPr>
    </w:p>
    <w:p w:rsidR="00D31331" w:rsidRPr="00177EF4" w:rsidRDefault="00D31331" w:rsidP="00151F61">
      <w:pPr>
        <w:spacing w:line="360" w:lineRule="auto"/>
        <w:jc w:val="both"/>
        <w:rPr>
          <w:rFonts w:ascii="Arial" w:hAnsi="Arial" w:cs="Arial"/>
          <w:lang w:val="es-ES"/>
        </w:rPr>
      </w:pPr>
      <w:r w:rsidRPr="00177EF4">
        <w:rPr>
          <w:rFonts w:ascii="Arial" w:hAnsi="Arial" w:cs="Arial"/>
          <w:lang w:val="es-ES"/>
        </w:rPr>
        <w:t>A mi Director Arturo</w:t>
      </w:r>
      <w:r w:rsidR="00B075B7">
        <w:rPr>
          <w:rFonts w:ascii="Arial" w:hAnsi="Arial" w:cs="Arial"/>
          <w:lang w:val="es-ES"/>
        </w:rPr>
        <w:t xml:space="preserve"> I.</w:t>
      </w:r>
      <w:r w:rsidRPr="00177EF4">
        <w:rPr>
          <w:rFonts w:ascii="Arial" w:hAnsi="Arial" w:cs="Arial"/>
          <w:lang w:val="es-ES"/>
        </w:rPr>
        <w:t xml:space="preserve"> Kehr por darme la oportunidad de realizar este trabajo, por guiarme, instruirme y aconsejarme, por todo el aprendizaje brindado. También por las apreciadas y distendidas charlas sobre la ciudad de La Plata, la </w:t>
      </w:r>
      <w:r w:rsidR="008C6731" w:rsidRPr="00177EF4">
        <w:rPr>
          <w:rFonts w:ascii="Arial" w:hAnsi="Arial" w:cs="Arial"/>
          <w:lang w:val="es-ES"/>
        </w:rPr>
        <w:t>F</w:t>
      </w:r>
      <w:r w:rsidRPr="00177EF4">
        <w:rPr>
          <w:rFonts w:ascii="Arial" w:hAnsi="Arial" w:cs="Arial"/>
          <w:lang w:val="es-ES"/>
        </w:rPr>
        <w:t>acultad de Ciencias Naturales y Museo, y mi querido club de futbol Estudiantes de La Plata, haciéndome sentir en esos momentos no tan lejos de mis orígenes.</w:t>
      </w:r>
    </w:p>
    <w:p w:rsidR="00B13E7F" w:rsidRPr="00177EF4" w:rsidRDefault="00B13E7F" w:rsidP="00151F61">
      <w:pPr>
        <w:spacing w:line="360" w:lineRule="auto"/>
        <w:jc w:val="both"/>
        <w:rPr>
          <w:rFonts w:ascii="Arial" w:hAnsi="Arial" w:cs="Arial"/>
          <w:lang w:val="es-ES"/>
        </w:rPr>
      </w:pPr>
    </w:p>
    <w:p w:rsidR="00B13E7F" w:rsidRDefault="00D31331" w:rsidP="00151F61">
      <w:pPr>
        <w:spacing w:line="360" w:lineRule="auto"/>
        <w:jc w:val="both"/>
        <w:rPr>
          <w:rFonts w:ascii="Arial" w:hAnsi="Arial" w:cs="Arial"/>
          <w:lang w:val="es-ES"/>
        </w:rPr>
      </w:pPr>
      <w:r w:rsidRPr="00177EF4">
        <w:rPr>
          <w:rFonts w:ascii="Arial" w:hAnsi="Arial" w:cs="Arial"/>
          <w:lang w:val="es-ES"/>
        </w:rPr>
        <w:t xml:space="preserve">A mi Co-Directora Mirta </w:t>
      </w:r>
      <w:r w:rsidR="00B075B7">
        <w:rPr>
          <w:rFonts w:ascii="Arial" w:hAnsi="Arial" w:cs="Arial"/>
          <w:lang w:val="es-ES"/>
        </w:rPr>
        <w:t xml:space="preserve">L. </w:t>
      </w:r>
      <w:r w:rsidRPr="00177EF4">
        <w:rPr>
          <w:rFonts w:ascii="Arial" w:hAnsi="Arial" w:cs="Arial"/>
          <w:lang w:val="es-ES"/>
        </w:rPr>
        <w:t xml:space="preserve">Garcia por su instrucción y aprendizaje brindado desde mis épocas como </w:t>
      </w:r>
      <w:r w:rsidR="003B58C1" w:rsidRPr="00177EF4">
        <w:rPr>
          <w:rFonts w:ascii="Arial" w:hAnsi="Arial" w:cs="Arial"/>
          <w:lang w:val="es-ES"/>
        </w:rPr>
        <w:t>alumno de la Facultad de Ciencias Naturales y Museo</w:t>
      </w:r>
      <w:r w:rsidR="009A1D7F" w:rsidRPr="00177EF4">
        <w:rPr>
          <w:rFonts w:ascii="Arial" w:hAnsi="Arial" w:cs="Arial"/>
          <w:lang w:val="es-ES"/>
        </w:rPr>
        <w:t xml:space="preserve"> hasta el presente</w:t>
      </w:r>
      <w:r w:rsidRPr="00177EF4">
        <w:rPr>
          <w:rFonts w:ascii="Arial" w:hAnsi="Arial" w:cs="Arial"/>
          <w:lang w:val="es-ES"/>
        </w:rPr>
        <w:t>, por sus consejos y principalmente por su calidez, cariño y contención brindados constantemente</w:t>
      </w:r>
      <w:r w:rsidR="00151F61">
        <w:rPr>
          <w:rFonts w:ascii="Arial" w:hAnsi="Arial" w:cs="Arial"/>
          <w:lang w:val="es-ES"/>
        </w:rPr>
        <w:t>.</w:t>
      </w:r>
    </w:p>
    <w:p w:rsidR="00151F61" w:rsidRPr="00177EF4" w:rsidRDefault="00151F61" w:rsidP="00151F61">
      <w:pPr>
        <w:spacing w:line="360" w:lineRule="auto"/>
        <w:jc w:val="both"/>
        <w:rPr>
          <w:rFonts w:ascii="Arial" w:hAnsi="Arial" w:cs="Arial"/>
          <w:lang w:val="es-ES"/>
        </w:rPr>
      </w:pPr>
    </w:p>
    <w:p w:rsidR="00D31331" w:rsidRPr="00177EF4" w:rsidRDefault="00D31331" w:rsidP="00151F61">
      <w:pPr>
        <w:spacing w:line="360" w:lineRule="auto"/>
        <w:jc w:val="both"/>
        <w:rPr>
          <w:rFonts w:ascii="Arial" w:hAnsi="Arial" w:cs="Arial"/>
          <w:lang w:val="es-ES"/>
        </w:rPr>
      </w:pPr>
      <w:r w:rsidRPr="00177EF4">
        <w:rPr>
          <w:rFonts w:ascii="Arial" w:hAnsi="Arial" w:cs="Arial"/>
          <w:lang w:val="es-ES"/>
        </w:rPr>
        <w:t xml:space="preserve">A mis compañeros de trabajo Marta Duré, Eduardo Schaeffer, </w:t>
      </w:r>
      <w:r w:rsidR="007911D9" w:rsidRPr="00177EF4">
        <w:rPr>
          <w:rFonts w:ascii="Arial" w:hAnsi="Arial" w:cs="Arial"/>
          <w:lang w:val="es-ES"/>
        </w:rPr>
        <w:t xml:space="preserve">Federico Marangoni, </w:t>
      </w:r>
      <w:r w:rsidRPr="00177EF4">
        <w:rPr>
          <w:rFonts w:ascii="Arial" w:hAnsi="Arial" w:cs="Arial"/>
          <w:lang w:val="es-ES"/>
        </w:rPr>
        <w:t>Cynthya Gonzale</w:t>
      </w:r>
      <w:r w:rsidR="008C6731" w:rsidRPr="00177EF4">
        <w:rPr>
          <w:rFonts w:ascii="Arial" w:hAnsi="Arial" w:cs="Arial"/>
          <w:lang w:val="es-ES"/>
        </w:rPr>
        <w:t>z</w:t>
      </w:r>
      <w:r w:rsidRPr="00177EF4">
        <w:rPr>
          <w:rFonts w:ascii="Arial" w:hAnsi="Arial" w:cs="Arial"/>
          <w:lang w:val="es-ES"/>
        </w:rPr>
        <w:t xml:space="preserve">, Valeria </w:t>
      </w:r>
      <w:r w:rsidR="008C6731" w:rsidRPr="00177EF4">
        <w:rPr>
          <w:rFonts w:ascii="Arial" w:hAnsi="Arial" w:cs="Arial"/>
          <w:lang w:val="es-ES"/>
        </w:rPr>
        <w:t>Gómez</w:t>
      </w:r>
      <w:r w:rsidRPr="00177EF4">
        <w:rPr>
          <w:rFonts w:ascii="Arial" w:hAnsi="Arial" w:cs="Arial"/>
          <w:lang w:val="es-ES"/>
        </w:rPr>
        <w:t xml:space="preserve"> y Virginia </w:t>
      </w:r>
      <w:r w:rsidR="008C6731" w:rsidRPr="00177EF4">
        <w:rPr>
          <w:rFonts w:ascii="Arial" w:hAnsi="Arial" w:cs="Arial"/>
          <w:lang w:val="es-ES"/>
        </w:rPr>
        <w:t>Fernández</w:t>
      </w:r>
      <w:r w:rsidRPr="00177EF4">
        <w:rPr>
          <w:rFonts w:ascii="Arial" w:hAnsi="Arial" w:cs="Arial"/>
          <w:lang w:val="es-ES"/>
        </w:rPr>
        <w:t>, por su amistad, compañerismo, pero por sobre todo</w:t>
      </w:r>
      <w:r w:rsidR="008C6731" w:rsidRPr="00177EF4">
        <w:rPr>
          <w:rFonts w:ascii="Arial" w:hAnsi="Arial" w:cs="Arial"/>
          <w:lang w:val="es-ES"/>
        </w:rPr>
        <w:t xml:space="preserve">, </w:t>
      </w:r>
      <w:r w:rsidRPr="00177EF4">
        <w:rPr>
          <w:rFonts w:ascii="Arial" w:hAnsi="Arial" w:cs="Arial"/>
          <w:lang w:val="es-ES"/>
        </w:rPr>
        <w:t xml:space="preserve"> por el aguante.</w:t>
      </w:r>
    </w:p>
    <w:p w:rsidR="00B13E7F" w:rsidRPr="00177EF4" w:rsidRDefault="00B13E7F" w:rsidP="00151F61">
      <w:pPr>
        <w:spacing w:line="360" w:lineRule="auto"/>
        <w:jc w:val="both"/>
        <w:rPr>
          <w:rFonts w:ascii="Arial" w:hAnsi="Arial" w:cs="Arial"/>
          <w:lang w:val="es-ES"/>
        </w:rPr>
      </w:pPr>
    </w:p>
    <w:p w:rsidR="00D31331" w:rsidRPr="00177EF4" w:rsidRDefault="00D31331" w:rsidP="00151F61">
      <w:pPr>
        <w:spacing w:line="360" w:lineRule="auto"/>
        <w:jc w:val="both"/>
        <w:rPr>
          <w:rFonts w:ascii="Arial" w:hAnsi="Arial" w:cs="Arial"/>
          <w:lang w:val="es-ES"/>
        </w:rPr>
      </w:pPr>
      <w:r w:rsidRPr="00177EF4">
        <w:rPr>
          <w:rFonts w:ascii="Arial" w:hAnsi="Arial" w:cs="Arial"/>
          <w:lang w:val="es-ES"/>
        </w:rPr>
        <w:t>A todos mis primos, tíos, gran familia y toda la familia Falcione.</w:t>
      </w:r>
    </w:p>
    <w:p w:rsidR="006306CD" w:rsidRPr="00177EF4" w:rsidRDefault="006306CD" w:rsidP="00151F61">
      <w:pPr>
        <w:spacing w:line="360" w:lineRule="auto"/>
        <w:jc w:val="both"/>
        <w:rPr>
          <w:rFonts w:ascii="Arial" w:hAnsi="Arial" w:cs="Arial"/>
          <w:lang w:val="es-ES"/>
        </w:rPr>
      </w:pPr>
    </w:p>
    <w:p w:rsidR="00D31331" w:rsidRPr="00177EF4" w:rsidRDefault="00D31331" w:rsidP="00151F61">
      <w:pPr>
        <w:spacing w:line="360" w:lineRule="auto"/>
        <w:jc w:val="both"/>
        <w:rPr>
          <w:rFonts w:ascii="Arial" w:hAnsi="Arial" w:cs="Arial"/>
          <w:lang w:val="es-ES"/>
        </w:rPr>
      </w:pPr>
      <w:r w:rsidRPr="00177EF4">
        <w:rPr>
          <w:rFonts w:ascii="Arial" w:hAnsi="Arial" w:cs="Arial"/>
          <w:i/>
          <w:lang w:val="es-ES"/>
        </w:rPr>
        <w:t>Por tanta amistad, a  mis amigos</w:t>
      </w:r>
      <w:r w:rsidRPr="00177EF4">
        <w:rPr>
          <w:rFonts w:ascii="Arial" w:hAnsi="Arial" w:cs="Arial"/>
          <w:lang w:val="es-ES"/>
        </w:rPr>
        <w:t>: Nicolas Chiarlo, Marcos Ricciardi, Juan Martín Hargouas, José Maldonado, Diego Wenzel, Gustavo Bodega Rivero,  Luciano Segura, Esteban Rives, Maxi Perez,</w:t>
      </w:r>
      <w:r w:rsidR="00486775" w:rsidRPr="00177EF4">
        <w:rPr>
          <w:rFonts w:ascii="Arial" w:hAnsi="Arial" w:cs="Arial"/>
          <w:lang w:val="es-ES"/>
        </w:rPr>
        <w:t xml:space="preserve"> Guillermo Natale,</w:t>
      </w:r>
      <w:r w:rsidRPr="00177EF4">
        <w:rPr>
          <w:rFonts w:ascii="Arial" w:hAnsi="Arial" w:cs="Arial"/>
          <w:lang w:val="es-ES"/>
        </w:rPr>
        <w:t xml:space="preserve"> Juan Manuel Fernandez Breza, </w:t>
      </w:r>
      <w:r w:rsidR="008C6731" w:rsidRPr="00177EF4">
        <w:rPr>
          <w:rFonts w:ascii="Arial" w:hAnsi="Arial" w:cs="Arial"/>
          <w:lang w:val="es-ES"/>
        </w:rPr>
        <w:t>Sebastián</w:t>
      </w:r>
      <w:r w:rsidRPr="00177EF4">
        <w:rPr>
          <w:rFonts w:ascii="Arial" w:hAnsi="Arial" w:cs="Arial"/>
          <w:lang w:val="es-ES"/>
        </w:rPr>
        <w:t xml:space="preserve"> Mor</w:t>
      </w:r>
      <w:r w:rsidR="00E45F5B" w:rsidRPr="00177EF4">
        <w:rPr>
          <w:rFonts w:ascii="Arial" w:hAnsi="Arial" w:cs="Arial"/>
          <w:lang w:val="es-ES"/>
        </w:rPr>
        <w:t>ó</w:t>
      </w:r>
      <w:r w:rsidRPr="00177EF4">
        <w:rPr>
          <w:rFonts w:ascii="Arial" w:hAnsi="Arial" w:cs="Arial"/>
          <w:lang w:val="es-ES"/>
        </w:rPr>
        <w:t>n, Agustin Scanfer</w:t>
      </w:r>
      <w:r w:rsidR="00A0706B" w:rsidRPr="00177EF4">
        <w:rPr>
          <w:rFonts w:ascii="Arial" w:hAnsi="Arial" w:cs="Arial"/>
          <w:lang w:val="es-ES"/>
        </w:rPr>
        <w:t xml:space="preserve">la, Nacho Gould, Jorge Meriggi, </w:t>
      </w:r>
      <w:r w:rsidRPr="00177EF4">
        <w:rPr>
          <w:rFonts w:ascii="Arial" w:hAnsi="Arial" w:cs="Arial"/>
          <w:lang w:val="es-ES"/>
        </w:rPr>
        <w:t>Diego Barrasso, Santiago Nenda, Ariel Paracampo, Cristian Larsen, Nacho Perez Nuñez, Diego Di</w:t>
      </w:r>
      <w:r w:rsidR="004B0CF3" w:rsidRPr="00177EF4">
        <w:rPr>
          <w:rFonts w:ascii="Arial" w:hAnsi="Arial" w:cs="Arial"/>
          <w:lang w:val="es-ES"/>
        </w:rPr>
        <w:t xml:space="preserve"> </w:t>
      </w:r>
      <w:r w:rsidRPr="00177EF4">
        <w:rPr>
          <w:rFonts w:ascii="Arial" w:hAnsi="Arial" w:cs="Arial"/>
          <w:lang w:val="es-ES"/>
        </w:rPr>
        <w:t>Pietro, Lucas Pomi y Pedro Cacivio.</w:t>
      </w:r>
    </w:p>
    <w:p w:rsidR="00B13E7F" w:rsidRPr="00177EF4" w:rsidRDefault="00B13E7F" w:rsidP="00151F61">
      <w:pPr>
        <w:spacing w:line="360" w:lineRule="auto"/>
        <w:jc w:val="both"/>
        <w:rPr>
          <w:rFonts w:ascii="Arial" w:hAnsi="Arial" w:cs="Arial"/>
          <w:lang w:val="es-ES"/>
        </w:rPr>
      </w:pPr>
    </w:p>
    <w:p w:rsidR="00273FA5" w:rsidRPr="00177EF4" w:rsidRDefault="00D31331" w:rsidP="00151F61">
      <w:pPr>
        <w:spacing w:line="360" w:lineRule="auto"/>
        <w:jc w:val="both"/>
        <w:rPr>
          <w:rFonts w:ascii="Arial" w:hAnsi="Arial" w:cs="Arial"/>
          <w:lang w:val="es-ES"/>
        </w:rPr>
      </w:pPr>
      <w:r w:rsidRPr="00177EF4">
        <w:rPr>
          <w:rFonts w:ascii="Arial" w:hAnsi="Arial" w:cs="Arial"/>
          <w:i/>
          <w:lang w:val="es-ES"/>
        </w:rPr>
        <w:t>A todos ellos por su colaboración y apoyo</w:t>
      </w:r>
      <w:r w:rsidRPr="00177EF4">
        <w:rPr>
          <w:rFonts w:ascii="Arial" w:hAnsi="Arial" w:cs="Arial"/>
          <w:lang w:val="es-ES"/>
        </w:rPr>
        <w:t xml:space="preserve">: </w:t>
      </w:r>
      <w:r w:rsidR="007E343D" w:rsidRPr="00177EF4">
        <w:rPr>
          <w:rFonts w:ascii="Arial" w:hAnsi="Arial" w:cs="Arial"/>
          <w:lang w:val="es-ES"/>
        </w:rPr>
        <w:t>Nestor Basso</w:t>
      </w:r>
      <w:r w:rsidR="00D14CFA" w:rsidRPr="00177EF4">
        <w:rPr>
          <w:rFonts w:ascii="Arial" w:hAnsi="Arial" w:cs="Arial"/>
          <w:lang w:val="es-ES"/>
        </w:rPr>
        <w:t xml:space="preserve">, Jorge Williams, Alicia Ronco, </w:t>
      </w:r>
      <w:r w:rsidR="007E343D" w:rsidRPr="00177EF4">
        <w:rPr>
          <w:rFonts w:ascii="Arial" w:hAnsi="Arial" w:cs="Arial"/>
          <w:lang w:val="es-ES"/>
        </w:rPr>
        <w:t>Pablo Grilli</w:t>
      </w:r>
      <w:r w:rsidRPr="00177EF4">
        <w:rPr>
          <w:rFonts w:ascii="Arial" w:hAnsi="Arial" w:cs="Arial"/>
          <w:lang w:val="es-ES"/>
        </w:rPr>
        <w:t>, Gabriela Agostini, Darío Podesta, Sebastian</w:t>
      </w:r>
      <w:r w:rsidR="007E343D" w:rsidRPr="00177EF4">
        <w:rPr>
          <w:rFonts w:ascii="Arial" w:hAnsi="Arial" w:cs="Arial"/>
          <w:lang w:val="es-ES"/>
        </w:rPr>
        <w:t xml:space="preserve"> Cirignoly, Federico Kacoliris,</w:t>
      </w:r>
      <w:r w:rsidRPr="00177EF4">
        <w:rPr>
          <w:rFonts w:ascii="Arial" w:hAnsi="Arial" w:cs="Arial"/>
          <w:lang w:val="es-ES"/>
        </w:rPr>
        <w:t xml:space="preserve"> Dardo Martí, Gustavo Bulus,  Juan José Neiff, Paola Suarez, Pity Alvarez, Romina Carnevalli, Eliana, Marina Forastier, Marta Ca</w:t>
      </w:r>
      <w:r w:rsidR="00D94C77" w:rsidRPr="00177EF4">
        <w:rPr>
          <w:rFonts w:ascii="Arial" w:hAnsi="Arial" w:cs="Arial"/>
          <w:lang w:val="es-ES"/>
        </w:rPr>
        <w:t>non, Dario Cardozo, Diego Baldo, Leonardo Cotichelli</w:t>
      </w:r>
      <w:r w:rsidRPr="00177EF4">
        <w:rPr>
          <w:rFonts w:ascii="Arial" w:hAnsi="Arial" w:cs="Arial"/>
          <w:lang w:val="es-ES"/>
        </w:rPr>
        <w:t xml:space="preserve">, </w:t>
      </w:r>
      <w:r w:rsidR="00A0706B" w:rsidRPr="00177EF4">
        <w:rPr>
          <w:rFonts w:ascii="Arial" w:hAnsi="Arial" w:cs="Arial"/>
          <w:lang w:val="es-ES"/>
        </w:rPr>
        <w:t xml:space="preserve">Juan Martin </w:t>
      </w:r>
      <w:r w:rsidRPr="00177EF4">
        <w:rPr>
          <w:rFonts w:ascii="Arial" w:hAnsi="Arial" w:cs="Arial"/>
          <w:lang w:val="es-ES"/>
        </w:rPr>
        <w:t>Ferro,</w:t>
      </w:r>
      <w:r w:rsidR="00D94C77" w:rsidRPr="00177EF4">
        <w:rPr>
          <w:rFonts w:ascii="Arial" w:hAnsi="Arial" w:cs="Arial"/>
          <w:lang w:val="es-ES"/>
        </w:rPr>
        <w:t xml:space="preserve"> Cristian</w:t>
      </w:r>
      <w:r w:rsidRPr="00177EF4">
        <w:rPr>
          <w:rFonts w:ascii="Arial" w:hAnsi="Arial" w:cs="Arial"/>
          <w:lang w:val="es-ES"/>
        </w:rPr>
        <w:t xml:space="preserve"> Tomatis, </w:t>
      </w:r>
      <w:r w:rsidR="00A0706B" w:rsidRPr="00177EF4">
        <w:rPr>
          <w:rFonts w:ascii="Arial" w:hAnsi="Arial" w:cs="Arial"/>
          <w:lang w:val="es-ES"/>
        </w:rPr>
        <w:t xml:space="preserve">Martin </w:t>
      </w:r>
      <w:r w:rsidRPr="00177EF4">
        <w:rPr>
          <w:rFonts w:ascii="Arial" w:hAnsi="Arial" w:cs="Arial"/>
          <w:lang w:val="es-ES"/>
        </w:rPr>
        <w:t xml:space="preserve">Pereyra, </w:t>
      </w:r>
      <w:r w:rsidR="006D05C5" w:rsidRPr="00177EF4">
        <w:rPr>
          <w:rFonts w:ascii="Arial" w:hAnsi="Arial" w:cs="Arial"/>
          <w:lang w:val="es-ES"/>
        </w:rPr>
        <w:t xml:space="preserve">Florencia Vera Candioti, </w:t>
      </w:r>
      <w:r w:rsidRPr="00177EF4">
        <w:rPr>
          <w:rFonts w:ascii="Arial" w:hAnsi="Arial" w:cs="Arial"/>
          <w:lang w:val="es-ES"/>
        </w:rPr>
        <w:t xml:space="preserve">Luis Castro, </w:t>
      </w:r>
      <w:r w:rsidR="00A0706B" w:rsidRPr="00177EF4">
        <w:rPr>
          <w:rFonts w:ascii="Arial" w:hAnsi="Arial" w:cs="Arial"/>
          <w:lang w:val="es-ES"/>
        </w:rPr>
        <w:t xml:space="preserve">Dr. Tangalanga, </w:t>
      </w:r>
      <w:r w:rsidR="008C6731" w:rsidRPr="00177EF4">
        <w:rPr>
          <w:rFonts w:ascii="Arial" w:hAnsi="Arial" w:cs="Arial"/>
          <w:lang w:val="es-ES"/>
        </w:rPr>
        <w:t>Verónica</w:t>
      </w:r>
      <w:r w:rsidRPr="00177EF4">
        <w:rPr>
          <w:rFonts w:ascii="Arial" w:hAnsi="Arial" w:cs="Arial"/>
          <w:lang w:val="es-ES"/>
        </w:rPr>
        <w:t xml:space="preserve"> Mazzone, </w:t>
      </w:r>
      <w:r w:rsidR="009752A1" w:rsidRPr="00177EF4">
        <w:rPr>
          <w:rFonts w:ascii="Arial" w:hAnsi="Arial" w:cs="Arial"/>
          <w:lang w:val="es-ES"/>
        </w:rPr>
        <w:t>Diego Godzman</w:t>
      </w:r>
      <w:r w:rsidR="00A0706B" w:rsidRPr="00177EF4">
        <w:rPr>
          <w:rFonts w:ascii="Arial" w:hAnsi="Arial" w:cs="Arial"/>
          <w:lang w:val="es-ES"/>
        </w:rPr>
        <w:t>,</w:t>
      </w:r>
      <w:r w:rsidR="009752A1" w:rsidRPr="00177EF4">
        <w:rPr>
          <w:rFonts w:ascii="Arial" w:hAnsi="Arial" w:cs="Arial"/>
          <w:lang w:val="es-ES"/>
        </w:rPr>
        <w:t xml:space="preserve"> </w:t>
      </w:r>
      <w:r w:rsidR="003C01B7" w:rsidRPr="00177EF4">
        <w:rPr>
          <w:rFonts w:ascii="Arial" w:hAnsi="Arial" w:cs="Arial"/>
          <w:lang w:val="es-ES"/>
        </w:rPr>
        <w:t xml:space="preserve">José Miguel Piñeiro, Carla Berghoff, Mercedez Bagalziaga, </w:t>
      </w:r>
      <w:r w:rsidR="00A0706B" w:rsidRPr="00177EF4">
        <w:rPr>
          <w:rFonts w:ascii="Arial" w:hAnsi="Arial" w:cs="Arial"/>
          <w:lang w:val="es-ES"/>
        </w:rPr>
        <w:t xml:space="preserve">Juan Caravali, </w:t>
      </w:r>
      <w:r w:rsidR="003C01B7" w:rsidRPr="00177EF4">
        <w:rPr>
          <w:rFonts w:ascii="Arial" w:hAnsi="Arial" w:cs="Arial"/>
          <w:lang w:val="es-ES"/>
        </w:rPr>
        <w:t xml:space="preserve">María José Bolgeri, Mariela Lauria, Quique Terranova, Julian Faivovich, Boris Blotto, Leandro Alcalde, Sergio Roset, Stephen Ray Vaughan, Juan Manuel Cabrera, Eduardo Etchepare, </w:t>
      </w:r>
      <w:r w:rsidR="008C6731" w:rsidRPr="00177EF4">
        <w:rPr>
          <w:rFonts w:ascii="Arial" w:hAnsi="Arial" w:cs="Arial"/>
          <w:lang w:val="es-ES"/>
        </w:rPr>
        <w:t>Víctor</w:t>
      </w:r>
      <w:r w:rsidR="003C01B7" w:rsidRPr="00177EF4">
        <w:rPr>
          <w:rFonts w:ascii="Arial" w:hAnsi="Arial" w:cs="Arial"/>
          <w:lang w:val="es-ES"/>
        </w:rPr>
        <w:t xml:space="preserve"> Zaracho, Pappo, María del Rosario Ingaramo, José Acosta, Alejandra Hernando, </w:t>
      </w:r>
      <w:r w:rsidR="00CF772D" w:rsidRPr="00177EF4">
        <w:rPr>
          <w:rFonts w:ascii="Arial" w:hAnsi="Arial" w:cs="Arial"/>
          <w:lang w:val="es-ES"/>
        </w:rPr>
        <w:t xml:space="preserve">Beatriz Avanza, Roberto Aguirre, </w:t>
      </w:r>
      <w:r w:rsidR="003C01B7" w:rsidRPr="00177EF4">
        <w:rPr>
          <w:rFonts w:ascii="Arial" w:hAnsi="Arial" w:cs="Arial"/>
          <w:lang w:val="es-ES"/>
        </w:rPr>
        <w:t xml:space="preserve">Chori Monzón, Aldito, David Guilmour, Gabriel Baloriani, </w:t>
      </w:r>
      <w:r w:rsidR="00904FE5" w:rsidRPr="00177EF4">
        <w:rPr>
          <w:rFonts w:ascii="Arial" w:hAnsi="Arial" w:cs="Arial"/>
          <w:lang w:val="es-ES"/>
        </w:rPr>
        <w:t xml:space="preserve">Roger Waters, </w:t>
      </w:r>
      <w:r w:rsidR="003C01B7" w:rsidRPr="00177EF4">
        <w:rPr>
          <w:rFonts w:ascii="Arial" w:hAnsi="Arial" w:cs="Arial"/>
          <w:lang w:val="es-ES"/>
        </w:rPr>
        <w:t>Raúl Herrera.</w:t>
      </w:r>
    </w:p>
    <w:p w:rsidR="00D31331" w:rsidRDefault="00D31331">
      <w:pPr>
        <w:rPr>
          <w:lang w:val="es-ES"/>
        </w:rPr>
      </w:pPr>
    </w:p>
    <w:p w:rsidR="008A2185" w:rsidRDefault="008A2185">
      <w:pPr>
        <w:rPr>
          <w:lang w:val="es-ES"/>
        </w:rPr>
      </w:pPr>
    </w:p>
    <w:p w:rsidR="008A2185" w:rsidRDefault="008A2185">
      <w:pPr>
        <w:rPr>
          <w:lang w:val="es-ES"/>
        </w:rPr>
      </w:pPr>
    </w:p>
    <w:p w:rsidR="007F3E76" w:rsidRDefault="007F3E76">
      <w:pPr>
        <w:rPr>
          <w:lang w:val="es-ES"/>
        </w:rPr>
      </w:pPr>
    </w:p>
    <w:p w:rsidR="007D1BE8" w:rsidRDefault="007D1BE8">
      <w:pPr>
        <w:rPr>
          <w:lang w:val="es-ES"/>
        </w:rPr>
      </w:pPr>
    </w:p>
    <w:p w:rsidR="007D1BE8" w:rsidRDefault="007D1BE8">
      <w:pPr>
        <w:rPr>
          <w:lang w:val="es-ES"/>
        </w:rPr>
      </w:pPr>
    </w:p>
    <w:p w:rsidR="00342F86" w:rsidRDefault="00342F86">
      <w:pPr>
        <w:rPr>
          <w:lang w:val="es-ES"/>
        </w:rPr>
        <w:sectPr w:rsidR="00342F86" w:rsidSect="00EE0184">
          <w:headerReference w:type="default" r:id="rId12"/>
          <w:footerReference w:type="default" r:id="rId13"/>
          <w:pgSz w:w="11906" w:h="16838"/>
          <w:pgMar w:top="1701" w:right="1418" w:bottom="1418" w:left="1418" w:header="708" w:footer="708" w:gutter="0"/>
          <w:pgNumType w:start="3"/>
          <w:cols w:space="708"/>
          <w:docGrid w:linePitch="360"/>
        </w:sectPr>
      </w:pPr>
    </w:p>
    <w:p w:rsidR="00D3794A" w:rsidRPr="004879AB" w:rsidRDefault="00D3794A" w:rsidP="00D3794A">
      <w:pPr>
        <w:rPr>
          <w:rFonts w:ascii="Arial" w:hAnsi="Arial" w:cs="Arial"/>
          <w:lang w:val="es-ES"/>
        </w:rPr>
      </w:pPr>
    </w:p>
    <w:p w:rsidR="00683442" w:rsidRPr="00683442" w:rsidRDefault="00683442" w:rsidP="00683442">
      <w:pPr>
        <w:jc w:val="center"/>
        <w:rPr>
          <w:rFonts w:ascii="Arial" w:hAnsi="Arial" w:cs="Arial"/>
          <w:b/>
          <w:bCs/>
          <w:lang w:val="es-ES"/>
        </w:rPr>
      </w:pPr>
      <w:r w:rsidRPr="00683442">
        <w:rPr>
          <w:rFonts w:ascii="Arial" w:hAnsi="Arial" w:cs="Arial"/>
          <w:b/>
          <w:bCs/>
          <w:lang w:val="es-ES"/>
        </w:rPr>
        <w:t>Contenidos</w:t>
      </w:r>
    </w:p>
    <w:p w:rsidR="00683442" w:rsidRPr="00683442" w:rsidRDefault="00683442" w:rsidP="00683442">
      <w:pPr>
        <w:jc w:val="both"/>
        <w:rPr>
          <w:rFonts w:ascii="Arial" w:hAnsi="Arial" w:cs="Arial"/>
          <w:b/>
          <w:bCs/>
          <w:lang w:val="es-ES"/>
        </w:rPr>
      </w:pPr>
    </w:p>
    <w:p w:rsidR="00683442" w:rsidRPr="00683442" w:rsidRDefault="00683442" w:rsidP="00683442">
      <w:pPr>
        <w:tabs>
          <w:tab w:val="left" w:leader="dot" w:pos="8165"/>
          <w:tab w:val="left" w:leader="dot" w:pos="8505"/>
        </w:tabs>
        <w:ind w:left="567" w:hanging="567"/>
        <w:rPr>
          <w:rFonts w:ascii="Arial" w:hAnsi="Arial" w:cs="Arial"/>
          <w:bCs/>
          <w:lang w:val="es-ES"/>
        </w:rPr>
      </w:pPr>
      <w:r w:rsidRPr="00683442">
        <w:rPr>
          <w:rFonts w:ascii="Arial" w:hAnsi="Arial" w:cs="Arial"/>
          <w:b/>
          <w:bCs/>
          <w:lang w:val="es-ES"/>
        </w:rPr>
        <w:t>Resumen</w:t>
      </w:r>
      <w:r w:rsidR="00324548">
        <w:rPr>
          <w:rFonts w:ascii="Arial" w:hAnsi="Arial" w:cs="Arial"/>
          <w:bCs/>
          <w:lang w:val="es-ES"/>
        </w:rPr>
        <w:tab/>
        <w:t xml:space="preserve"> 5</w:t>
      </w:r>
    </w:p>
    <w:p w:rsidR="00683442" w:rsidRPr="00683442" w:rsidRDefault="00683442" w:rsidP="00683442">
      <w:pPr>
        <w:tabs>
          <w:tab w:val="left" w:pos="960"/>
        </w:tabs>
        <w:jc w:val="both"/>
        <w:rPr>
          <w:rFonts w:ascii="Arial" w:hAnsi="Arial" w:cs="Arial"/>
          <w:b/>
          <w:lang w:val="es-ES"/>
        </w:rPr>
      </w:pPr>
      <w:r w:rsidRPr="00683442">
        <w:rPr>
          <w:rFonts w:ascii="Arial" w:hAnsi="Arial" w:cs="Arial"/>
          <w:b/>
          <w:lang w:val="es-ES"/>
        </w:rPr>
        <w:tab/>
      </w:r>
    </w:p>
    <w:p w:rsidR="00683442" w:rsidRPr="00683442" w:rsidRDefault="00683442" w:rsidP="00683442">
      <w:pPr>
        <w:tabs>
          <w:tab w:val="left" w:leader="dot" w:pos="8165"/>
          <w:tab w:val="left" w:leader="dot" w:pos="8505"/>
        </w:tabs>
        <w:rPr>
          <w:rFonts w:ascii="Arial" w:hAnsi="Arial" w:cs="Arial"/>
          <w:bCs/>
          <w:lang w:val="es-ES"/>
        </w:rPr>
      </w:pPr>
      <w:r w:rsidRPr="00683442">
        <w:rPr>
          <w:rFonts w:ascii="Arial" w:hAnsi="Arial" w:cs="Arial"/>
          <w:b/>
          <w:bCs/>
          <w:lang w:val="es-ES"/>
        </w:rPr>
        <w:t>Abstract</w:t>
      </w:r>
      <w:r w:rsidR="00324548">
        <w:rPr>
          <w:rFonts w:ascii="Arial" w:hAnsi="Arial" w:cs="Arial"/>
          <w:bCs/>
          <w:lang w:val="es-ES"/>
        </w:rPr>
        <w:tab/>
        <w:t xml:space="preserve"> 8</w:t>
      </w:r>
    </w:p>
    <w:p w:rsidR="00683442" w:rsidRPr="00683442" w:rsidRDefault="00683442" w:rsidP="00683442">
      <w:pPr>
        <w:tabs>
          <w:tab w:val="left" w:leader="dot" w:pos="8505"/>
        </w:tabs>
        <w:rPr>
          <w:rFonts w:ascii="Arial" w:hAnsi="Arial" w:cs="Arial"/>
          <w:bCs/>
          <w:lang w:val="es-ES"/>
        </w:rPr>
      </w:pPr>
    </w:p>
    <w:p w:rsidR="00683442" w:rsidRDefault="00683442" w:rsidP="00683442">
      <w:pPr>
        <w:jc w:val="both"/>
        <w:rPr>
          <w:rFonts w:ascii="Arial" w:hAnsi="Arial" w:cs="Arial"/>
          <w:b/>
          <w:lang w:val="es-ES"/>
        </w:rPr>
      </w:pPr>
      <w:r w:rsidRPr="00131485">
        <w:rPr>
          <w:rFonts w:ascii="Arial" w:hAnsi="Arial" w:cs="Arial"/>
          <w:lang w:val="es-ES"/>
        </w:rPr>
        <w:t xml:space="preserve">Capítulo 1. </w:t>
      </w:r>
      <w:r w:rsidRPr="006A30FF">
        <w:rPr>
          <w:rFonts w:ascii="Arial" w:hAnsi="Arial" w:cs="Arial"/>
          <w:b/>
          <w:lang w:val="es-ES"/>
        </w:rPr>
        <w:t>Introducción</w:t>
      </w:r>
    </w:p>
    <w:p w:rsidR="00683442" w:rsidRPr="00131485" w:rsidRDefault="00683442" w:rsidP="00683442">
      <w:pPr>
        <w:jc w:val="both"/>
        <w:rPr>
          <w:rFonts w:ascii="Arial" w:hAnsi="Arial" w:cs="Arial"/>
          <w:lang w:val="es-ES"/>
        </w:rPr>
      </w:pPr>
    </w:p>
    <w:p w:rsidR="00683442" w:rsidRPr="00683442" w:rsidRDefault="00683442" w:rsidP="00683442">
      <w:pPr>
        <w:tabs>
          <w:tab w:val="left" w:leader="dot" w:pos="8165"/>
          <w:tab w:val="left" w:leader="dot" w:pos="8505"/>
        </w:tabs>
        <w:ind w:left="567" w:hanging="567"/>
        <w:rPr>
          <w:rFonts w:ascii="Arial" w:hAnsi="Arial" w:cs="Arial"/>
          <w:bCs/>
          <w:lang w:val="es-ES"/>
        </w:rPr>
      </w:pPr>
      <w:r w:rsidRPr="00C456F8">
        <w:rPr>
          <w:rFonts w:ascii="Arial" w:hAnsi="Arial" w:cs="Arial"/>
          <w:lang w:val="es-ES"/>
        </w:rPr>
        <w:t>Marco teórico</w:t>
      </w:r>
      <w:r w:rsidR="00324548">
        <w:rPr>
          <w:rFonts w:ascii="Arial" w:hAnsi="Arial" w:cs="Arial"/>
          <w:bCs/>
          <w:lang w:val="es-ES"/>
        </w:rPr>
        <w:tab/>
        <w:t xml:space="preserve"> </w:t>
      </w:r>
      <w:r w:rsidRPr="00683442">
        <w:rPr>
          <w:rFonts w:ascii="Arial" w:hAnsi="Arial" w:cs="Arial"/>
          <w:bCs/>
          <w:lang w:val="es-ES"/>
        </w:rPr>
        <w:t>1</w:t>
      </w:r>
      <w:r w:rsidR="00324548">
        <w:rPr>
          <w:rFonts w:ascii="Arial" w:hAnsi="Arial" w:cs="Arial"/>
          <w:bCs/>
          <w:lang w:val="es-ES"/>
        </w:rPr>
        <w:t>0</w:t>
      </w:r>
    </w:p>
    <w:p w:rsidR="00683442" w:rsidRPr="00683442" w:rsidRDefault="00683442" w:rsidP="00683442">
      <w:pPr>
        <w:tabs>
          <w:tab w:val="left" w:leader="dot" w:pos="8165"/>
          <w:tab w:val="left" w:leader="dot" w:pos="8520"/>
        </w:tabs>
        <w:ind w:left="567" w:hanging="567"/>
        <w:rPr>
          <w:rFonts w:ascii="Arial" w:hAnsi="Arial" w:cs="Arial"/>
          <w:lang w:val="es-ES"/>
        </w:rPr>
      </w:pPr>
      <w:r>
        <w:rPr>
          <w:rFonts w:ascii="Arial" w:hAnsi="Arial" w:cs="Arial"/>
          <w:lang w:val="es-ES"/>
        </w:rPr>
        <w:t>Antecedentes</w:t>
      </w:r>
      <w:r w:rsidR="00324548">
        <w:rPr>
          <w:rFonts w:ascii="Arial" w:hAnsi="Arial" w:cs="Arial"/>
          <w:bCs/>
          <w:lang w:val="es-ES"/>
        </w:rPr>
        <w:tab/>
        <w:t xml:space="preserve"> 15</w:t>
      </w:r>
    </w:p>
    <w:p w:rsidR="00683442" w:rsidRPr="00683442" w:rsidRDefault="00683442" w:rsidP="00683442">
      <w:pPr>
        <w:tabs>
          <w:tab w:val="left" w:leader="dot" w:pos="8165"/>
          <w:tab w:val="left" w:leader="dot" w:pos="8520"/>
        </w:tabs>
        <w:rPr>
          <w:rFonts w:ascii="Arial" w:hAnsi="Arial" w:cs="Arial"/>
          <w:bCs/>
          <w:lang w:val="es-ES"/>
        </w:rPr>
      </w:pPr>
      <w:r>
        <w:rPr>
          <w:rFonts w:ascii="Arial" w:hAnsi="Arial" w:cs="Arial"/>
          <w:lang w:val="es-ES"/>
        </w:rPr>
        <w:t>Objetivos generales</w:t>
      </w:r>
      <w:r w:rsidR="00324548">
        <w:rPr>
          <w:rFonts w:ascii="Arial" w:hAnsi="Arial" w:cs="Arial"/>
          <w:bCs/>
          <w:lang w:val="es-ES"/>
        </w:rPr>
        <w:tab/>
        <w:t xml:space="preserve"> 22</w:t>
      </w:r>
    </w:p>
    <w:p w:rsidR="00683442" w:rsidRPr="00683442" w:rsidRDefault="00683442" w:rsidP="00683442">
      <w:pPr>
        <w:tabs>
          <w:tab w:val="left" w:leader="dot" w:pos="8165"/>
          <w:tab w:val="left" w:leader="dot" w:pos="8520"/>
        </w:tabs>
        <w:ind w:left="567" w:hanging="567"/>
        <w:rPr>
          <w:rFonts w:ascii="Arial" w:hAnsi="Arial" w:cs="Arial"/>
          <w:lang w:val="es-ES"/>
        </w:rPr>
      </w:pPr>
      <w:r>
        <w:rPr>
          <w:rFonts w:ascii="Arial" w:hAnsi="Arial" w:cs="Arial"/>
          <w:lang w:val="es-ES"/>
        </w:rPr>
        <w:t>Objetivos específicos</w:t>
      </w:r>
      <w:r w:rsidR="00324548">
        <w:rPr>
          <w:rFonts w:ascii="Arial" w:hAnsi="Arial" w:cs="Arial"/>
          <w:bCs/>
          <w:lang w:val="es-ES"/>
        </w:rPr>
        <w:tab/>
        <w:t xml:space="preserve"> 22</w:t>
      </w:r>
    </w:p>
    <w:p w:rsidR="00683442" w:rsidRPr="00683442" w:rsidRDefault="00324548" w:rsidP="00683442">
      <w:pPr>
        <w:tabs>
          <w:tab w:val="left" w:leader="dot" w:pos="8165"/>
          <w:tab w:val="left" w:leader="dot" w:pos="8520"/>
        </w:tabs>
        <w:ind w:left="567" w:hanging="567"/>
        <w:rPr>
          <w:rFonts w:ascii="Arial" w:hAnsi="Arial" w:cs="Arial"/>
          <w:lang w:val="es-ES"/>
        </w:rPr>
      </w:pPr>
      <w:r>
        <w:rPr>
          <w:rFonts w:ascii="Arial" w:hAnsi="Arial" w:cs="Arial"/>
          <w:bCs/>
          <w:lang w:val="es-ES"/>
        </w:rPr>
        <w:t xml:space="preserve">Hipótesis </w:t>
      </w:r>
      <w:r>
        <w:rPr>
          <w:rFonts w:ascii="Arial" w:hAnsi="Arial" w:cs="Arial"/>
          <w:bCs/>
          <w:lang w:val="es-ES"/>
        </w:rPr>
        <w:tab/>
        <w:t xml:space="preserve"> 22</w:t>
      </w:r>
    </w:p>
    <w:p w:rsidR="00683442" w:rsidRPr="00683442" w:rsidRDefault="00683442" w:rsidP="00683442">
      <w:pPr>
        <w:tabs>
          <w:tab w:val="left" w:leader="dot" w:pos="8165"/>
          <w:tab w:val="left" w:leader="dot" w:pos="8520"/>
        </w:tabs>
        <w:ind w:left="567" w:hanging="567"/>
        <w:rPr>
          <w:rFonts w:ascii="Arial" w:hAnsi="Arial" w:cs="Arial"/>
          <w:lang w:val="es-ES"/>
        </w:rPr>
      </w:pPr>
      <w:r w:rsidRPr="00683442">
        <w:rPr>
          <w:rFonts w:ascii="Arial" w:hAnsi="Arial" w:cs="Arial"/>
          <w:bCs/>
          <w:lang w:val="es-ES"/>
        </w:rPr>
        <w:t xml:space="preserve"> </w:t>
      </w:r>
      <w:r w:rsidRPr="00683442">
        <w:rPr>
          <w:rFonts w:ascii="Arial" w:hAnsi="Arial" w:cs="Arial"/>
          <w:bCs/>
          <w:lang w:val="es-ES"/>
        </w:rPr>
        <w:tab/>
        <w:t xml:space="preserve">   </w:t>
      </w:r>
    </w:p>
    <w:p w:rsidR="00683442" w:rsidRDefault="00683442" w:rsidP="00683442">
      <w:pPr>
        <w:rPr>
          <w:rFonts w:ascii="Arial" w:hAnsi="Arial" w:cs="Arial"/>
          <w:lang w:val="es-ES"/>
        </w:rPr>
      </w:pPr>
      <w:r w:rsidRPr="00131485">
        <w:rPr>
          <w:rFonts w:ascii="Arial" w:hAnsi="Arial" w:cs="Arial"/>
          <w:lang w:val="es-ES"/>
        </w:rPr>
        <w:t>Capítulo</w:t>
      </w:r>
      <w:r>
        <w:rPr>
          <w:rFonts w:ascii="Arial" w:hAnsi="Arial" w:cs="Arial"/>
          <w:lang w:val="es-ES"/>
        </w:rPr>
        <w:t xml:space="preserve"> 2. </w:t>
      </w:r>
      <w:r w:rsidRPr="00C93113">
        <w:rPr>
          <w:rFonts w:ascii="Arial" w:hAnsi="Arial" w:cs="Arial"/>
          <w:b/>
          <w:lang w:val="es-ES"/>
        </w:rPr>
        <w:t>M</w:t>
      </w:r>
      <w:r>
        <w:rPr>
          <w:rFonts w:ascii="Arial" w:hAnsi="Arial" w:cs="Arial"/>
          <w:b/>
          <w:lang w:val="es-ES"/>
        </w:rPr>
        <w:t>ateriales y M</w:t>
      </w:r>
      <w:r w:rsidRPr="00C93113">
        <w:rPr>
          <w:rFonts w:ascii="Arial" w:hAnsi="Arial" w:cs="Arial"/>
          <w:b/>
          <w:lang w:val="es-ES"/>
        </w:rPr>
        <w:t>étodos</w:t>
      </w:r>
    </w:p>
    <w:p w:rsidR="00683442" w:rsidRPr="00683442" w:rsidRDefault="00683442" w:rsidP="00683442">
      <w:pPr>
        <w:tabs>
          <w:tab w:val="left" w:leader="dot" w:pos="8505"/>
        </w:tabs>
        <w:rPr>
          <w:rFonts w:ascii="Arial" w:hAnsi="Arial" w:cs="Arial"/>
          <w:b/>
          <w:bCs/>
          <w:smallCaps/>
          <w:lang w:val="es-ES"/>
        </w:rPr>
      </w:pPr>
    </w:p>
    <w:p w:rsidR="00683442" w:rsidRPr="00683442" w:rsidRDefault="00324548" w:rsidP="00683442">
      <w:pPr>
        <w:tabs>
          <w:tab w:val="left" w:leader="dot" w:pos="8165"/>
        </w:tabs>
        <w:ind w:left="567" w:hanging="567"/>
        <w:rPr>
          <w:rFonts w:ascii="Arial" w:hAnsi="Arial" w:cs="Arial"/>
          <w:lang w:val="es-ES"/>
        </w:rPr>
      </w:pPr>
      <w:r>
        <w:rPr>
          <w:rFonts w:ascii="Arial" w:hAnsi="Arial" w:cs="Arial"/>
          <w:lang w:val="es-ES"/>
        </w:rPr>
        <w:t xml:space="preserve">Área de estudio </w:t>
      </w:r>
      <w:r>
        <w:rPr>
          <w:rFonts w:ascii="Arial" w:hAnsi="Arial" w:cs="Arial"/>
          <w:lang w:val="es-ES"/>
        </w:rPr>
        <w:tab/>
        <w:t xml:space="preserve"> 24</w:t>
      </w:r>
    </w:p>
    <w:p w:rsidR="00683442" w:rsidRPr="00683442" w:rsidRDefault="00683442" w:rsidP="00683442">
      <w:pPr>
        <w:tabs>
          <w:tab w:val="left" w:leader="dot" w:pos="8165"/>
        </w:tabs>
        <w:ind w:left="567" w:hanging="567"/>
        <w:rPr>
          <w:rFonts w:ascii="Arial" w:hAnsi="Arial" w:cs="Arial"/>
          <w:lang w:val="es-ES"/>
        </w:rPr>
      </w:pPr>
      <w:r>
        <w:rPr>
          <w:rFonts w:ascii="Arial" w:hAnsi="Arial" w:cs="Arial"/>
          <w:lang w:val="es-ES"/>
        </w:rPr>
        <w:t xml:space="preserve">Material colectado y </w:t>
      </w:r>
      <w:r w:rsidRPr="00CE4EE1">
        <w:rPr>
          <w:rFonts w:ascii="Arial" w:hAnsi="Arial" w:cs="Arial"/>
          <w:lang w:val="es-ES"/>
        </w:rPr>
        <w:t>obtención de datos</w:t>
      </w:r>
      <w:r w:rsidRPr="00683442">
        <w:rPr>
          <w:rFonts w:ascii="Arial" w:hAnsi="Arial" w:cs="Arial"/>
          <w:lang w:val="es-ES"/>
        </w:rPr>
        <w:tab/>
        <w:t xml:space="preserve"> </w:t>
      </w:r>
      <w:r w:rsidR="00324548">
        <w:rPr>
          <w:rFonts w:ascii="Arial" w:hAnsi="Arial" w:cs="Arial"/>
          <w:lang w:val="es-ES"/>
        </w:rPr>
        <w:t>30</w:t>
      </w:r>
    </w:p>
    <w:p w:rsidR="00683442" w:rsidRPr="00683442" w:rsidRDefault="00683442" w:rsidP="00683442">
      <w:pPr>
        <w:tabs>
          <w:tab w:val="left" w:leader="dot" w:pos="8165"/>
        </w:tabs>
        <w:rPr>
          <w:rFonts w:ascii="Arial" w:hAnsi="Arial" w:cs="Arial"/>
          <w:bCs/>
          <w:lang w:val="es-ES"/>
        </w:rPr>
      </w:pPr>
    </w:p>
    <w:p w:rsidR="00683442" w:rsidRDefault="00683442" w:rsidP="00683442">
      <w:pPr>
        <w:rPr>
          <w:rFonts w:ascii="Arial" w:hAnsi="Arial" w:cs="Arial"/>
          <w:lang w:val="es-ES"/>
        </w:rPr>
      </w:pPr>
      <w:r w:rsidRPr="00131485">
        <w:rPr>
          <w:rFonts w:ascii="Arial" w:hAnsi="Arial" w:cs="Arial"/>
          <w:lang w:val="es-ES"/>
        </w:rPr>
        <w:t>Capítulo</w:t>
      </w:r>
      <w:r>
        <w:rPr>
          <w:rFonts w:ascii="Arial" w:hAnsi="Arial" w:cs="Arial"/>
          <w:lang w:val="es-ES"/>
        </w:rPr>
        <w:t xml:space="preserve"> 3. </w:t>
      </w:r>
      <w:r w:rsidRPr="00BC5096">
        <w:rPr>
          <w:rFonts w:ascii="Arial" w:hAnsi="Arial" w:cs="Arial"/>
          <w:b/>
          <w:lang w:val="es-ES"/>
        </w:rPr>
        <w:t>B</w:t>
      </w:r>
      <w:r>
        <w:rPr>
          <w:rFonts w:ascii="Arial" w:hAnsi="Arial" w:cs="Arial"/>
          <w:b/>
          <w:lang w:val="es-ES"/>
        </w:rPr>
        <w:t>iolog</w:t>
      </w:r>
      <w:r w:rsidRPr="005031D0">
        <w:rPr>
          <w:rFonts w:ascii="Arial" w:hAnsi="Arial" w:cs="Arial"/>
          <w:b/>
          <w:lang w:val="es-ES"/>
        </w:rPr>
        <w:t>í</w:t>
      </w:r>
      <w:r w:rsidRPr="007C5453">
        <w:rPr>
          <w:rFonts w:ascii="Arial" w:hAnsi="Arial" w:cs="Arial"/>
          <w:b/>
          <w:lang w:val="es-ES"/>
        </w:rPr>
        <w:t xml:space="preserve">a reproductiva de </w:t>
      </w:r>
      <w:r w:rsidRPr="007C5453">
        <w:rPr>
          <w:rFonts w:ascii="Arial" w:hAnsi="Arial" w:cs="Arial"/>
          <w:b/>
          <w:i/>
          <w:lang w:val="es-ES"/>
        </w:rPr>
        <w:t>P. albonotatus</w:t>
      </w:r>
      <w:r w:rsidRPr="007C5453">
        <w:rPr>
          <w:rFonts w:ascii="Arial" w:hAnsi="Arial" w:cs="Arial"/>
          <w:b/>
          <w:lang w:val="es-ES"/>
        </w:rPr>
        <w:t xml:space="preserve"> y </w:t>
      </w:r>
      <w:r w:rsidRPr="007C5453">
        <w:rPr>
          <w:rFonts w:ascii="Arial" w:hAnsi="Arial" w:cs="Arial"/>
          <w:b/>
          <w:i/>
          <w:lang w:val="es-ES"/>
        </w:rPr>
        <w:t>P. santafecinus</w:t>
      </w:r>
    </w:p>
    <w:p w:rsidR="00683442" w:rsidRPr="005C2DBC" w:rsidRDefault="00683442" w:rsidP="00683442">
      <w:pPr>
        <w:tabs>
          <w:tab w:val="left" w:leader="dot" w:pos="8165"/>
        </w:tabs>
        <w:rPr>
          <w:rFonts w:ascii="Arial" w:hAnsi="Arial" w:cs="Arial"/>
          <w:bCs/>
          <w:lang w:val="es-ES"/>
        </w:rPr>
      </w:pPr>
    </w:p>
    <w:p w:rsidR="00683442" w:rsidRPr="00683442" w:rsidRDefault="00683442" w:rsidP="00683442">
      <w:pPr>
        <w:tabs>
          <w:tab w:val="left" w:leader="dot" w:pos="8165"/>
        </w:tabs>
        <w:rPr>
          <w:rFonts w:ascii="Arial" w:hAnsi="Arial" w:cs="Arial"/>
          <w:bCs/>
          <w:lang w:val="es-ES"/>
        </w:rPr>
      </w:pPr>
      <w:r w:rsidRPr="00ED5A7B">
        <w:rPr>
          <w:rFonts w:ascii="Arial" w:hAnsi="Arial" w:cs="Arial"/>
          <w:b/>
          <w:lang w:val="es-ES"/>
        </w:rPr>
        <w:t>Introducción</w:t>
      </w:r>
      <w:r w:rsidR="00324548">
        <w:rPr>
          <w:rFonts w:ascii="Arial" w:hAnsi="Arial" w:cs="Arial"/>
          <w:bCs/>
          <w:lang w:val="es-ES"/>
        </w:rPr>
        <w:tab/>
        <w:t xml:space="preserve"> 35</w:t>
      </w:r>
    </w:p>
    <w:p w:rsidR="00683442" w:rsidRPr="00683442" w:rsidRDefault="00683442" w:rsidP="00683442">
      <w:pPr>
        <w:tabs>
          <w:tab w:val="left" w:leader="dot" w:pos="8165"/>
        </w:tabs>
        <w:rPr>
          <w:rFonts w:ascii="Arial" w:hAnsi="Arial" w:cs="Arial"/>
          <w:bCs/>
          <w:lang w:val="es-ES"/>
        </w:rPr>
      </w:pPr>
      <w:r w:rsidRPr="00ED5A7B">
        <w:rPr>
          <w:rFonts w:ascii="Arial" w:hAnsi="Arial" w:cs="Arial"/>
          <w:b/>
          <w:lang w:val="es-ES"/>
        </w:rPr>
        <w:t>Metodología</w:t>
      </w:r>
      <w:r w:rsidR="00324548">
        <w:rPr>
          <w:rFonts w:ascii="Arial" w:hAnsi="Arial" w:cs="Arial"/>
          <w:bCs/>
          <w:lang w:val="es-ES"/>
        </w:rPr>
        <w:tab/>
        <w:t xml:space="preserve"> 35</w:t>
      </w:r>
    </w:p>
    <w:p w:rsidR="00683442" w:rsidRPr="00683442" w:rsidRDefault="00683442" w:rsidP="00683442">
      <w:pPr>
        <w:tabs>
          <w:tab w:val="left" w:leader="dot" w:pos="8165"/>
        </w:tabs>
        <w:rPr>
          <w:rFonts w:ascii="Arial" w:hAnsi="Arial" w:cs="Arial"/>
          <w:bCs/>
          <w:lang w:val="es-ES"/>
        </w:rPr>
      </w:pPr>
      <w:r>
        <w:rPr>
          <w:rFonts w:ascii="Arial" w:hAnsi="Arial" w:cs="Arial"/>
          <w:lang w:val="es-ES"/>
        </w:rPr>
        <w:t>Patr</w:t>
      </w:r>
      <w:r w:rsidRPr="009B4D7B">
        <w:rPr>
          <w:rFonts w:ascii="Arial" w:hAnsi="Arial" w:cs="Arial"/>
          <w:lang w:val="es-ES"/>
        </w:rPr>
        <w:t>ó</w:t>
      </w:r>
      <w:r>
        <w:rPr>
          <w:rFonts w:ascii="Arial" w:hAnsi="Arial" w:cs="Arial"/>
          <w:lang w:val="es-ES"/>
        </w:rPr>
        <w:t>n de actividad reproductiva anual</w:t>
      </w:r>
      <w:r w:rsidR="001A0079">
        <w:rPr>
          <w:rFonts w:ascii="Arial" w:hAnsi="Arial" w:cs="Arial"/>
          <w:bCs/>
          <w:lang w:val="es-ES"/>
        </w:rPr>
        <w:t xml:space="preserve"> </w:t>
      </w:r>
      <w:r w:rsidR="001A0079">
        <w:rPr>
          <w:rFonts w:ascii="Arial" w:hAnsi="Arial" w:cs="Arial"/>
          <w:bCs/>
          <w:lang w:val="es-ES"/>
        </w:rPr>
        <w:tab/>
        <w:t xml:space="preserve"> 35</w:t>
      </w:r>
    </w:p>
    <w:p w:rsidR="00683442" w:rsidRPr="00683442" w:rsidRDefault="00683442" w:rsidP="00683442">
      <w:pPr>
        <w:tabs>
          <w:tab w:val="left" w:leader="dot" w:pos="8165"/>
        </w:tabs>
        <w:rPr>
          <w:rFonts w:ascii="Arial" w:hAnsi="Arial" w:cs="Arial"/>
          <w:bCs/>
          <w:lang w:val="es-ES"/>
        </w:rPr>
      </w:pPr>
      <w:r>
        <w:rPr>
          <w:rFonts w:ascii="Arial" w:hAnsi="Arial" w:cs="Arial"/>
          <w:lang w:val="es-ES"/>
        </w:rPr>
        <w:t>Patr</w:t>
      </w:r>
      <w:r w:rsidRPr="009B4D7B">
        <w:rPr>
          <w:rFonts w:ascii="Arial" w:hAnsi="Arial" w:cs="Arial"/>
          <w:lang w:val="es-ES"/>
        </w:rPr>
        <w:t>ó</w:t>
      </w:r>
      <w:r>
        <w:rPr>
          <w:rFonts w:ascii="Arial" w:hAnsi="Arial" w:cs="Arial"/>
          <w:lang w:val="es-ES"/>
        </w:rPr>
        <w:t>n de actividad reproductiva diaria</w:t>
      </w:r>
      <w:r w:rsidR="001A0079">
        <w:rPr>
          <w:rFonts w:ascii="Arial" w:hAnsi="Arial" w:cs="Arial"/>
          <w:bCs/>
          <w:lang w:val="es-ES"/>
        </w:rPr>
        <w:tab/>
        <w:t xml:space="preserve"> 35</w:t>
      </w:r>
    </w:p>
    <w:p w:rsidR="00683442" w:rsidRPr="00683442" w:rsidRDefault="00683442" w:rsidP="00683442">
      <w:pPr>
        <w:tabs>
          <w:tab w:val="left" w:leader="dot" w:pos="8165"/>
        </w:tabs>
        <w:ind w:left="567" w:hanging="567"/>
        <w:rPr>
          <w:rFonts w:ascii="Arial" w:hAnsi="Arial" w:cs="Arial"/>
          <w:bCs/>
          <w:caps/>
          <w:lang w:val="es-ES"/>
        </w:rPr>
      </w:pPr>
      <w:r>
        <w:rPr>
          <w:rFonts w:ascii="Arial" w:hAnsi="Arial" w:cs="Arial"/>
          <w:lang w:val="es-ES"/>
        </w:rPr>
        <w:t>Segregación espacial del sitio de emisión del llamado de anuncio</w:t>
      </w:r>
      <w:r w:rsidR="001A0079">
        <w:rPr>
          <w:rFonts w:ascii="Arial" w:hAnsi="Arial" w:cs="Arial"/>
          <w:bCs/>
          <w:caps/>
          <w:lang w:val="es-ES"/>
        </w:rPr>
        <w:tab/>
        <w:t xml:space="preserve"> 35</w:t>
      </w:r>
    </w:p>
    <w:p w:rsidR="00683442" w:rsidRPr="00683442" w:rsidRDefault="00683442" w:rsidP="00683442">
      <w:pPr>
        <w:tabs>
          <w:tab w:val="left" w:leader="dot" w:pos="8165"/>
        </w:tabs>
        <w:rPr>
          <w:rFonts w:ascii="Arial" w:hAnsi="Arial" w:cs="Arial"/>
          <w:bCs/>
          <w:lang w:val="es-ES"/>
        </w:rPr>
      </w:pPr>
      <w:r>
        <w:rPr>
          <w:rFonts w:ascii="Arial" w:hAnsi="Arial" w:cs="Arial"/>
          <w:lang w:val="es-ES"/>
        </w:rPr>
        <w:t>Descripción del llamado de anuncio</w:t>
      </w:r>
      <w:r w:rsidR="001A0079">
        <w:rPr>
          <w:rFonts w:ascii="Arial" w:hAnsi="Arial" w:cs="Arial"/>
          <w:bCs/>
          <w:lang w:val="es-ES"/>
        </w:rPr>
        <w:tab/>
        <w:t xml:space="preserve"> 36</w:t>
      </w:r>
    </w:p>
    <w:p w:rsidR="00683442" w:rsidRPr="00683442" w:rsidRDefault="00683442" w:rsidP="00683442">
      <w:pPr>
        <w:tabs>
          <w:tab w:val="left" w:leader="dot" w:pos="8165"/>
        </w:tabs>
        <w:rPr>
          <w:rFonts w:ascii="Arial" w:hAnsi="Arial" w:cs="Arial"/>
          <w:bCs/>
          <w:lang w:val="es-ES"/>
        </w:rPr>
      </w:pPr>
      <w:r>
        <w:rPr>
          <w:rFonts w:ascii="Arial" w:hAnsi="Arial" w:cs="Arial"/>
          <w:lang w:val="es-ES"/>
        </w:rPr>
        <w:t>Complementariedad y segregación en la banda de frecuencias espectrales</w:t>
      </w:r>
      <w:r w:rsidR="001A0079">
        <w:rPr>
          <w:rFonts w:ascii="Arial" w:hAnsi="Arial" w:cs="Arial"/>
          <w:bCs/>
          <w:lang w:val="es-ES"/>
        </w:rPr>
        <w:tab/>
        <w:t xml:space="preserve"> 36</w:t>
      </w:r>
    </w:p>
    <w:p w:rsidR="00683442" w:rsidRPr="00683442" w:rsidRDefault="00683442" w:rsidP="00683442">
      <w:pPr>
        <w:tabs>
          <w:tab w:val="left" w:leader="dot" w:pos="8165"/>
        </w:tabs>
        <w:rPr>
          <w:rFonts w:ascii="Arial" w:hAnsi="Arial" w:cs="Arial"/>
          <w:bCs/>
          <w:lang w:val="es-ES"/>
        </w:rPr>
      </w:pPr>
      <w:r>
        <w:rPr>
          <w:rFonts w:ascii="Arial" w:hAnsi="Arial" w:cs="Arial"/>
          <w:lang w:val="es-ES"/>
        </w:rPr>
        <w:t>Comportamiento de construcción del nido de espuma</w:t>
      </w:r>
      <w:r w:rsidR="001A0079">
        <w:rPr>
          <w:rFonts w:ascii="Arial" w:hAnsi="Arial" w:cs="Arial"/>
          <w:bCs/>
          <w:lang w:val="es-ES"/>
        </w:rPr>
        <w:tab/>
        <w:t xml:space="preserve"> 37</w:t>
      </w:r>
    </w:p>
    <w:p w:rsidR="00683442" w:rsidRPr="00683442" w:rsidRDefault="00683442" w:rsidP="00683442">
      <w:pPr>
        <w:tabs>
          <w:tab w:val="left" w:leader="dot" w:pos="8165"/>
        </w:tabs>
        <w:rPr>
          <w:rFonts w:ascii="Arial" w:hAnsi="Arial" w:cs="Arial"/>
          <w:bCs/>
          <w:lang w:val="es-ES"/>
        </w:rPr>
      </w:pPr>
      <w:r>
        <w:rPr>
          <w:rFonts w:ascii="Arial" w:hAnsi="Arial" w:cs="Arial"/>
          <w:lang w:val="es-ES"/>
        </w:rPr>
        <w:t>Descripción de nidos, huevos y segregación del microhábitat de construcción del nido de espuma</w:t>
      </w:r>
      <w:r w:rsidR="001A0079">
        <w:rPr>
          <w:rFonts w:ascii="Arial" w:hAnsi="Arial" w:cs="Arial"/>
          <w:bCs/>
          <w:lang w:val="es-ES"/>
        </w:rPr>
        <w:tab/>
        <w:t xml:space="preserve"> 37</w:t>
      </w:r>
    </w:p>
    <w:p w:rsidR="00683442" w:rsidRPr="00683442" w:rsidRDefault="00683442" w:rsidP="00683442">
      <w:pPr>
        <w:tabs>
          <w:tab w:val="left" w:leader="dot" w:pos="8165"/>
        </w:tabs>
        <w:rPr>
          <w:rFonts w:ascii="Arial" w:hAnsi="Arial" w:cs="Arial"/>
          <w:bCs/>
          <w:lang w:val="es-ES"/>
        </w:rPr>
      </w:pPr>
      <w:r>
        <w:rPr>
          <w:rFonts w:ascii="Arial" w:hAnsi="Arial" w:cs="Arial"/>
          <w:lang w:val="es-ES"/>
        </w:rPr>
        <w:t>Dimorfismo sexual e interespecífico</w:t>
      </w:r>
      <w:r w:rsidR="001A0079">
        <w:rPr>
          <w:rFonts w:ascii="Arial" w:hAnsi="Arial" w:cs="Arial"/>
          <w:bCs/>
          <w:lang w:val="es-ES"/>
        </w:rPr>
        <w:tab/>
        <w:t xml:space="preserve"> 37</w:t>
      </w:r>
    </w:p>
    <w:p w:rsidR="00683442" w:rsidRPr="00683442" w:rsidRDefault="00683442" w:rsidP="00683442">
      <w:pPr>
        <w:tabs>
          <w:tab w:val="left" w:leader="dot" w:pos="8165"/>
        </w:tabs>
        <w:ind w:left="567" w:hanging="567"/>
        <w:rPr>
          <w:rFonts w:ascii="Arial" w:hAnsi="Arial" w:cs="Arial"/>
          <w:bCs/>
          <w:lang w:val="es-ES"/>
        </w:rPr>
      </w:pPr>
      <w:r>
        <w:rPr>
          <w:rFonts w:ascii="Arial" w:hAnsi="Arial" w:cs="Arial"/>
          <w:lang w:val="es-ES"/>
        </w:rPr>
        <w:t>Características reproductivas cuantitativas</w:t>
      </w:r>
      <w:r w:rsidR="001A0079">
        <w:rPr>
          <w:rFonts w:ascii="Arial" w:hAnsi="Arial" w:cs="Arial"/>
          <w:bCs/>
          <w:lang w:val="es-ES"/>
        </w:rPr>
        <w:tab/>
        <w:t xml:space="preserve"> 37</w:t>
      </w:r>
    </w:p>
    <w:p w:rsidR="00683442" w:rsidRPr="00683442" w:rsidRDefault="00683442" w:rsidP="00683442">
      <w:pPr>
        <w:tabs>
          <w:tab w:val="left" w:leader="dot" w:pos="8165"/>
        </w:tabs>
        <w:rPr>
          <w:rFonts w:ascii="Arial" w:hAnsi="Arial" w:cs="Arial"/>
          <w:bCs/>
          <w:lang w:val="es-ES"/>
        </w:rPr>
      </w:pPr>
      <w:r w:rsidRPr="00683442">
        <w:rPr>
          <w:rFonts w:ascii="Arial" w:hAnsi="Arial" w:cs="Arial"/>
          <w:b/>
          <w:bCs/>
          <w:lang w:val="es-ES"/>
        </w:rPr>
        <w:t>Resultados</w:t>
      </w:r>
      <w:r w:rsidR="001A0079">
        <w:rPr>
          <w:rFonts w:ascii="Arial" w:hAnsi="Arial" w:cs="Arial"/>
          <w:bCs/>
          <w:lang w:val="es-ES"/>
        </w:rPr>
        <w:tab/>
        <w:t xml:space="preserve"> 38</w:t>
      </w:r>
    </w:p>
    <w:p w:rsidR="001A0079" w:rsidRPr="001A0079" w:rsidRDefault="001A0079" w:rsidP="00683442">
      <w:pPr>
        <w:tabs>
          <w:tab w:val="left" w:leader="dot" w:pos="8165"/>
        </w:tabs>
        <w:rPr>
          <w:rFonts w:ascii="Arial" w:hAnsi="Arial" w:cs="Arial"/>
          <w:bCs/>
          <w:lang w:val="es-ES"/>
        </w:rPr>
      </w:pPr>
      <w:r>
        <w:rPr>
          <w:rFonts w:ascii="Arial" w:hAnsi="Arial" w:cs="Arial"/>
          <w:lang w:val="es-ES"/>
        </w:rPr>
        <w:t>Patr</w:t>
      </w:r>
      <w:r w:rsidRPr="009B4D7B">
        <w:rPr>
          <w:rFonts w:ascii="Arial" w:hAnsi="Arial" w:cs="Arial"/>
          <w:lang w:val="es-ES"/>
        </w:rPr>
        <w:t>ó</w:t>
      </w:r>
      <w:r>
        <w:rPr>
          <w:rFonts w:ascii="Arial" w:hAnsi="Arial" w:cs="Arial"/>
          <w:lang w:val="es-ES"/>
        </w:rPr>
        <w:t>n de actividad reproductiva anual</w:t>
      </w:r>
      <w:r>
        <w:rPr>
          <w:rFonts w:ascii="Arial" w:hAnsi="Arial" w:cs="Arial"/>
          <w:bCs/>
          <w:lang w:val="es-ES"/>
        </w:rPr>
        <w:tab/>
        <w:t xml:space="preserve"> 38</w:t>
      </w:r>
    </w:p>
    <w:p w:rsidR="00683442" w:rsidRPr="00683442" w:rsidRDefault="00683442" w:rsidP="00683442">
      <w:pPr>
        <w:tabs>
          <w:tab w:val="left" w:leader="dot" w:pos="8165"/>
        </w:tabs>
        <w:rPr>
          <w:rFonts w:ascii="Arial" w:hAnsi="Arial" w:cs="Arial"/>
          <w:bCs/>
          <w:lang w:val="es-ES"/>
        </w:rPr>
      </w:pPr>
      <w:r>
        <w:rPr>
          <w:rFonts w:ascii="Arial" w:hAnsi="Arial" w:cs="Arial"/>
          <w:lang w:val="es-ES"/>
        </w:rPr>
        <w:t>Patr</w:t>
      </w:r>
      <w:r w:rsidRPr="009B4D7B">
        <w:rPr>
          <w:rFonts w:ascii="Arial" w:hAnsi="Arial" w:cs="Arial"/>
          <w:lang w:val="es-ES"/>
        </w:rPr>
        <w:t>ó</w:t>
      </w:r>
      <w:r>
        <w:rPr>
          <w:rFonts w:ascii="Arial" w:hAnsi="Arial" w:cs="Arial"/>
          <w:lang w:val="es-ES"/>
        </w:rPr>
        <w:t>n de actividad reproductiva diaria</w:t>
      </w:r>
      <w:r w:rsidR="001A0079">
        <w:rPr>
          <w:rFonts w:ascii="Arial" w:hAnsi="Arial" w:cs="Arial"/>
          <w:bCs/>
          <w:lang w:val="es-ES"/>
        </w:rPr>
        <w:tab/>
        <w:t xml:space="preserve"> </w:t>
      </w:r>
      <w:r w:rsidR="00E279DD">
        <w:rPr>
          <w:rFonts w:ascii="Arial" w:hAnsi="Arial" w:cs="Arial"/>
          <w:bCs/>
          <w:lang w:val="es-ES"/>
        </w:rPr>
        <w:t>40</w:t>
      </w:r>
    </w:p>
    <w:p w:rsidR="00683442" w:rsidRPr="00683442" w:rsidRDefault="00683442" w:rsidP="00683442">
      <w:pPr>
        <w:tabs>
          <w:tab w:val="left" w:leader="dot" w:pos="8165"/>
        </w:tabs>
        <w:ind w:left="567" w:hanging="567"/>
        <w:rPr>
          <w:rFonts w:ascii="Arial" w:hAnsi="Arial" w:cs="Arial"/>
          <w:bCs/>
          <w:caps/>
          <w:lang w:val="es-ES"/>
        </w:rPr>
      </w:pPr>
      <w:r>
        <w:rPr>
          <w:rFonts w:ascii="Arial" w:hAnsi="Arial" w:cs="Arial"/>
          <w:lang w:val="es-ES"/>
        </w:rPr>
        <w:t>Segregación espacial del sitio de emisión del llamado de anuncio</w:t>
      </w:r>
      <w:r w:rsidR="00E279DD">
        <w:rPr>
          <w:rFonts w:ascii="Arial" w:hAnsi="Arial" w:cs="Arial"/>
          <w:bCs/>
          <w:caps/>
          <w:lang w:val="es-ES"/>
        </w:rPr>
        <w:tab/>
        <w:t xml:space="preserve"> 41</w:t>
      </w:r>
    </w:p>
    <w:p w:rsidR="00683442" w:rsidRPr="00683442" w:rsidRDefault="00683442" w:rsidP="00683442">
      <w:pPr>
        <w:tabs>
          <w:tab w:val="left" w:leader="dot" w:pos="8165"/>
        </w:tabs>
        <w:rPr>
          <w:rFonts w:ascii="Arial" w:hAnsi="Arial" w:cs="Arial"/>
          <w:bCs/>
          <w:lang w:val="es-ES"/>
        </w:rPr>
      </w:pPr>
      <w:r>
        <w:rPr>
          <w:rFonts w:ascii="Arial" w:hAnsi="Arial" w:cs="Arial"/>
          <w:lang w:val="es-ES"/>
        </w:rPr>
        <w:t>Descripción del llamado de anuncio</w:t>
      </w:r>
      <w:r w:rsidR="00E279DD">
        <w:rPr>
          <w:rFonts w:ascii="Arial" w:hAnsi="Arial" w:cs="Arial"/>
          <w:lang w:val="es-ES"/>
        </w:rPr>
        <w:t xml:space="preserve"> de </w:t>
      </w:r>
      <w:r w:rsidR="00E279DD" w:rsidRPr="00E279DD">
        <w:rPr>
          <w:rFonts w:ascii="Arial" w:hAnsi="Arial" w:cs="Arial"/>
          <w:i/>
          <w:lang w:val="es-ES"/>
        </w:rPr>
        <w:t>P. albonotatus</w:t>
      </w:r>
      <w:r w:rsidR="00E279DD">
        <w:rPr>
          <w:rFonts w:ascii="Arial" w:hAnsi="Arial" w:cs="Arial"/>
          <w:bCs/>
          <w:lang w:val="es-ES"/>
        </w:rPr>
        <w:tab/>
        <w:t xml:space="preserve"> 42</w:t>
      </w:r>
    </w:p>
    <w:p w:rsidR="00E279DD" w:rsidRPr="00E279DD" w:rsidRDefault="00E279DD" w:rsidP="00683442">
      <w:pPr>
        <w:tabs>
          <w:tab w:val="left" w:leader="dot" w:pos="8165"/>
        </w:tabs>
        <w:rPr>
          <w:rFonts w:ascii="Arial" w:hAnsi="Arial" w:cs="Arial"/>
          <w:bCs/>
          <w:lang w:val="es-ES"/>
        </w:rPr>
      </w:pPr>
      <w:r>
        <w:rPr>
          <w:rFonts w:ascii="Arial" w:hAnsi="Arial" w:cs="Arial"/>
          <w:lang w:val="es-ES"/>
        </w:rPr>
        <w:t xml:space="preserve">Descripción del llamado de anuncio de </w:t>
      </w:r>
      <w:r w:rsidRPr="00E279DD">
        <w:rPr>
          <w:rFonts w:ascii="Arial" w:hAnsi="Arial" w:cs="Arial"/>
          <w:i/>
          <w:lang w:val="es-ES"/>
        </w:rPr>
        <w:t xml:space="preserve">P. </w:t>
      </w:r>
      <w:r>
        <w:rPr>
          <w:rFonts w:ascii="Arial" w:hAnsi="Arial" w:cs="Arial"/>
          <w:i/>
          <w:lang w:val="es-ES"/>
        </w:rPr>
        <w:t>santafecinus</w:t>
      </w:r>
      <w:r>
        <w:rPr>
          <w:rFonts w:ascii="Arial" w:hAnsi="Arial" w:cs="Arial"/>
          <w:bCs/>
          <w:lang w:val="es-ES"/>
        </w:rPr>
        <w:tab/>
        <w:t xml:space="preserve"> 46</w:t>
      </w:r>
    </w:p>
    <w:p w:rsidR="00683442" w:rsidRPr="00683442" w:rsidRDefault="00683442" w:rsidP="00683442">
      <w:pPr>
        <w:tabs>
          <w:tab w:val="left" w:leader="dot" w:pos="8165"/>
        </w:tabs>
        <w:rPr>
          <w:rFonts w:ascii="Arial" w:hAnsi="Arial" w:cs="Arial"/>
          <w:bCs/>
          <w:lang w:val="es-ES"/>
        </w:rPr>
      </w:pPr>
      <w:r>
        <w:rPr>
          <w:rFonts w:ascii="Arial" w:hAnsi="Arial" w:cs="Arial"/>
          <w:lang w:val="es-ES"/>
        </w:rPr>
        <w:t>Complementariedad y segregación en la banda de frecuencias espectrales</w:t>
      </w:r>
      <w:r w:rsidR="00E279DD">
        <w:rPr>
          <w:rFonts w:ascii="Arial" w:hAnsi="Arial" w:cs="Arial"/>
          <w:bCs/>
          <w:lang w:val="es-ES"/>
        </w:rPr>
        <w:tab/>
        <w:t xml:space="preserve"> 50</w:t>
      </w:r>
    </w:p>
    <w:p w:rsidR="00683442" w:rsidRPr="00683442" w:rsidRDefault="00683442" w:rsidP="00683442">
      <w:pPr>
        <w:tabs>
          <w:tab w:val="left" w:leader="dot" w:pos="8165"/>
        </w:tabs>
        <w:rPr>
          <w:rFonts w:ascii="Arial" w:hAnsi="Arial" w:cs="Arial"/>
          <w:bCs/>
          <w:lang w:val="es-ES"/>
        </w:rPr>
      </w:pPr>
      <w:r>
        <w:rPr>
          <w:rFonts w:ascii="Arial" w:hAnsi="Arial" w:cs="Arial"/>
          <w:lang w:val="es-ES"/>
        </w:rPr>
        <w:t>Amplexos</w:t>
      </w:r>
      <w:r w:rsidR="00E279DD">
        <w:rPr>
          <w:rFonts w:ascii="Arial" w:hAnsi="Arial" w:cs="Arial"/>
          <w:bCs/>
          <w:lang w:val="es-ES"/>
        </w:rPr>
        <w:tab/>
        <w:t xml:space="preserve"> 51</w:t>
      </w:r>
    </w:p>
    <w:p w:rsidR="00683442" w:rsidRPr="00683442" w:rsidRDefault="00683442" w:rsidP="00683442">
      <w:pPr>
        <w:tabs>
          <w:tab w:val="left" w:leader="dot" w:pos="8165"/>
        </w:tabs>
        <w:rPr>
          <w:rFonts w:ascii="Arial" w:hAnsi="Arial" w:cs="Arial"/>
          <w:bCs/>
          <w:lang w:val="es-ES"/>
        </w:rPr>
      </w:pPr>
      <w:r>
        <w:rPr>
          <w:rFonts w:ascii="Arial" w:hAnsi="Arial" w:cs="Arial"/>
          <w:lang w:val="es-ES"/>
        </w:rPr>
        <w:t>Comportamiento de construcción del nido de espuma</w:t>
      </w:r>
      <w:r w:rsidR="00E279DD">
        <w:rPr>
          <w:rFonts w:ascii="Arial" w:hAnsi="Arial" w:cs="Arial"/>
          <w:bCs/>
          <w:lang w:val="es-ES"/>
        </w:rPr>
        <w:tab/>
        <w:t xml:space="preserve"> 51</w:t>
      </w:r>
    </w:p>
    <w:p w:rsidR="00683442" w:rsidRDefault="00683442" w:rsidP="00683442">
      <w:pPr>
        <w:tabs>
          <w:tab w:val="left" w:leader="dot" w:pos="8165"/>
        </w:tabs>
        <w:rPr>
          <w:rFonts w:ascii="Arial" w:hAnsi="Arial" w:cs="Arial"/>
          <w:lang w:val="es-ES"/>
        </w:rPr>
      </w:pPr>
      <w:r>
        <w:rPr>
          <w:rFonts w:ascii="Arial" w:hAnsi="Arial" w:cs="Arial"/>
          <w:lang w:val="es-ES"/>
        </w:rPr>
        <w:t xml:space="preserve">Descripción de nidos, huevos y segregación del microhábitat de construcción </w:t>
      </w:r>
    </w:p>
    <w:p w:rsidR="00683442" w:rsidRPr="00683442" w:rsidRDefault="00683442" w:rsidP="00683442">
      <w:pPr>
        <w:tabs>
          <w:tab w:val="left" w:leader="dot" w:pos="8165"/>
        </w:tabs>
        <w:rPr>
          <w:rFonts w:ascii="Arial" w:hAnsi="Arial" w:cs="Arial"/>
          <w:bCs/>
          <w:lang w:val="es-ES"/>
        </w:rPr>
      </w:pPr>
      <w:proofErr w:type="gramStart"/>
      <w:r>
        <w:rPr>
          <w:rFonts w:ascii="Arial" w:hAnsi="Arial" w:cs="Arial"/>
          <w:lang w:val="es-ES"/>
        </w:rPr>
        <w:t>del</w:t>
      </w:r>
      <w:proofErr w:type="gramEnd"/>
      <w:r>
        <w:rPr>
          <w:rFonts w:ascii="Arial" w:hAnsi="Arial" w:cs="Arial"/>
          <w:lang w:val="es-ES"/>
        </w:rPr>
        <w:t xml:space="preserve"> nido de espuma</w:t>
      </w:r>
      <w:r w:rsidR="00E279DD">
        <w:rPr>
          <w:rFonts w:ascii="Arial" w:hAnsi="Arial" w:cs="Arial"/>
          <w:bCs/>
          <w:lang w:val="es-ES"/>
        </w:rPr>
        <w:tab/>
        <w:t xml:space="preserve"> 60</w:t>
      </w:r>
    </w:p>
    <w:p w:rsidR="00683442" w:rsidRPr="00683442" w:rsidRDefault="00683442" w:rsidP="00683442">
      <w:pPr>
        <w:tabs>
          <w:tab w:val="left" w:leader="dot" w:pos="8165"/>
        </w:tabs>
        <w:rPr>
          <w:rFonts w:ascii="Arial" w:hAnsi="Arial" w:cs="Arial"/>
          <w:bCs/>
          <w:lang w:val="es-ES"/>
        </w:rPr>
      </w:pPr>
      <w:r>
        <w:rPr>
          <w:rFonts w:ascii="Arial" w:hAnsi="Arial" w:cs="Arial"/>
          <w:lang w:val="es-ES"/>
        </w:rPr>
        <w:t>Dimorfismo sexual e interespecífico</w:t>
      </w:r>
      <w:r w:rsidR="00E279DD">
        <w:rPr>
          <w:rFonts w:ascii="Arial" w:hAnsi="Arial" w:cs="Arial"/>
          <w:bCs/>
          <w:lang w:val="es-ES"/>
        </w:rPr>
        <w:tab/>
        <w:t xml:space="preserve"> 66</w:t>
      </w:r>
    </w:p>
    <w:p w:rsidR="00683442" w:rsidRPr="00683442" w:rsidRDefault="00E279DD" w:rsidP="00683442">
      <w:pPr>
        <w:tabs>
          <w:tab w:val="left" w:leader="dot" w:pos="8165"/>
        </w:tabs>
        <w:rPr>
          <w:rFonts w:ascii="Arial" w:hAnsi="Arial" w:cs="Arial"/>
          <w:bCs/>
          <w:lang w:val="es-ES"/>
        </w:rPr>
      </w:pPr>
      <w:r>
        <w:rPr>
          <w:rFonts w:ascii="Arial" w:hAnsi="Arial" w:cs="Arial"/>
          <w:lang w:val="es-ES"/>
        </w:rPr>
        <w:t>Características reproductivas cuantitativas</w:t>
      </w:r>
      <w:r>
        <w:rPr>
          <w:rFonts w:ascii="Arial" w:hAnsi="Arial" w:cs="Arial"/>
          <w:bCs/>
          <w:lang w:val="es-ES"/>
        </w:rPr>
        <w:tab/>
        <w:t xml:space="preserve"> 69</w:t>
      </w:r>
    </w:p>
    <w:p w:rsidR="00683442" w:rsidRPr="00683442" w:rsidRDefault="00683442" w:rsidP="00683442">
      <w:pPr>
        <w:tabs>
          <w:tab w:val="left" w:leader="dot" w:pos="8165"/>
        </w:tabs>
        <w:rPr>
          <w:rFonts w:ascii="Arial" w:hAnsi="Arial" w:cs="Arial"/>
          <w:bCs/>
          <w:lang w:val="es-ES"/>
        </w:rPr>
      </w:pPr>
      <w:r w:rsidRPr="00683442">
        <w:rPr>
          <w:rFonts w:ascii="Arial" w:hAnsi="Arial" w:cs="Arial"/>
          <w:b/>
          <w:bCs/>
          <w:lang w:val="es-ES"/>
        </w:rPr>
        <w:t>Discusión</w:t>
      </w:r>
      <w:r w:rsidR="00E279DD">
        <w:rPr>
          <w:rFonts w:ascii="Arial" w:hAnsi="Arial" w:cs="Arial"/>
          <w:bCs/>
          <w:lang w:val="es-ES"/>
        </w:rPr>
        <w:tab/>
        <w:t xml:space="preserve"> 73</w:t>
      </w:r>
    </w:p>
    <w:p w:rsidR="00E279DD" w:rsidRPr="00E279DD" w:rsidRDefault="00E279DD" w:rsidP="00683442">
      <w:pPr>
        <w:tabs>
          <w:tab w:val="left" w:leader="dot" w:pos="8165"/>
        </w:tabs>
        <w:rPr>
          <w:rFonts w:ascii="Arial" w:hAnsi="Arial" w:cs="Arial"/>
          <w:bCs/>
          <w:lang w:val="es-ES"/>
        </w:rPr>
      </w:pPr>
      <w:r>
        <w:rPr>
          <w:rFonts w:ascii="Arial" w:hAnsi="Arial" w:cs="Arial"/>
          <w:lang w:val="es-ES"/>
        </w:rPr>
        <w:t>Patr</w:t>
      </w:r>
      <w:r w:rsidRPr="009B4D7B">
        <w:rPr>
          <w:rFonts w:ascii="Arial" w:hAnsi="Arial" w:cs="Arial"/>
          <w:lang w:val="es-ES"/>
        </w:rPr>
        <w:t>ó</w:t>
      </w:r>
      <w:r>
        <w:rPr>
          <w:rFonts w:ascii="Arial" w:hAnsi="Arial" w:cs="Arial"/>
          <w:lang w:val="es-ES"/>
        </w:rPr>
        <w:t>n de actividad reproductiva anual</w:t>
      </w:r>
      <w:r>
        <w:rPr>
          <w:rFonts w:ascii="Arial" w:hAnsi="Arial" w:cs="Arial"/>
          <w:bCs/>
          <w:lang w:val="es-ES"/>
        </w:rPr>
        <w:tab/>
        <w:t xml:space="preserve"> 73</w:t>
      </w:r>
    </w:p>
    <w:p w:rsidR="00683442" w:rsidRPr="00683442" w:rsidRDefault="00683442" w:rsidP="00683442">
      <w:pPr>
        <w:tabs>
          <w:tab w:val="left" w:leader="dot" w:pos="8165"/>
        </w:tabs>
        <w:rPr>
          <w:rFonts w:ascii="Arial" w:hAnsi="Arial" w:cs="Arial"/>
          <w:bCs/>
          <w:lang w:val="es-ES"/>
        </w:rPr>
      </w:pPr>
      <w:r>
        <w:rPr>
          <w:rFonts w:ascii="Arial" w:hAnsi="Arial" w:cs="Arial"/>
          <w:lang w:val="es-ES"/>
        </w:rPr>
        <w:t>Patr</w:t>
      </w:r>
      <w:r w:rsidRPr="009B4D7B">
        <w:rPr>
          <w:rFonts w:ascii="Arial" w:hAnsi="Arial" w:cs="Arial"/>
          <w:lang w:val="es-ES"/>
        </w:rPr>
        <w:t>ó</w:t>
      </w:r>
      <w:r>
        <w:rPr>
          <w:rFonts w:ascii="Arial" w:hAnsi="Arial" w:cs="Arial"/>
          <w:lang w:val="es-ES"/>
        </w:rPr>
        <w:t>n de actividad reproductiva diaria</w:t>
      </w:r>
      <w:r w:rsidR="001A7798">
        <w:rPr>
          <w:rFonts w:ascii="Arial" w:hAnsi="Arial" w:cs="Arial"/>
          <w:bCs/>
          <w:lang w:val="es-ES"/>
        </w:rPr>
        <w:tab/>
        <w:t xml:space="preserve"> 74</w:t>
      </w:r>
    </w:p>
    <w:p w:rsidR="00683442" w:rsidRPr="00683442" w:rsidRDefault="00683442" w:rsidP="00683442">
      <w:pPr>
        <w:tabs>
          <w:tab w:val="left" w:leader="dot" w:pos="8165"/>
        </w:tabs>
        <w:ind w:left="567" w:hanging="567"/>
        <w:rPr>
          <w:rFonts w:ascii="Arial" w:hAnsi="Arial" w:cs="Arial"/>
          <w:bCs/>
          <w:caps/>
          <w:lang w:val="es-ES"/>
        </w:rPr>
      </w:pPr>
      <w:r>
        <w:rPr>
          <w:rFonts w:ascii="Arial" w:hAnsi="Arial" w:cs="Arial"/>
          <w:lang w:val="es-ES"/>
        </w:rPr>
        <w:t>Segregación espacial del sitio de emisión del llamado de anuncio</w:t>
      </w:r>
      <w:r w:rsidR="001A7798">
        <w:rPr>
          <w:rFonts w:ascii="Arial" w:hAnsi="Arial" w:cs="Arial"/>
          <w:bCs/>
          <w:caps/>
          <w:lang w:val="es-ES"/>
        </w:rPr>
        <w:tab/>
        <w:t xml:space="preserve"> 75</w:t>
      </w:r>
    </w:p>
    <w:p w:rsidR="00683442" w:rsidRPr="00683442" w:rsidRDefault="001A7798" w:rsidP="00683442">
      <w:pPr>
        <w:tabs>
          <w:tab w:val="left" w:leader="dot" w:pos="8165"/>
        </w:tabs>
        <w:rPr>
          <w:rFonts w:ascii="Arial" w:hAnsi="Arial" w:cs="Arial"/>
          <w:bCs/>
          <w:lang w:val="es-ES"/>
        </w:rPr>
      </w:pPr>
      <w:r>
        <w:rPr>
          <w:rFonts w:ascii="Arial" w:hAnsi="Arial" w:cs="Arial"/>
          <w:lang w:val="es-ES"/>
        </w:rPr>
        <w:t>L</w:t>
      </w:r>
      <w:r w:rsidR="00683442">
        <w:rPr>
          <w:rFonts w:ascii="Arial" w:hAnsi="Arial" w:cs="Arial"/>
          <w:lang w:val="es-ES"/>
        </w:rPr>
        <w:t>lamado de anuncio</w:t>
      </w:r>
      <w:r>
        <w:rPr>
          <w:rFonts w:ascii="Arial" w:hAnsi="Arial" w:cs="Arial"/>
          <w:bCs/>
          <w:lang w:val="es-ES"/>
        </w:rPr>
        <w:tab/>
        <w:t xml:space="preserve"> 77</w:t>
      </w:r>
    </w:p>
    <w:p w:rsidR="00683442" w:rsidRPr="00683442" w:rsidRDefault="00683442" w:rsidP="00683442">
      <w:pPr>
        <w:tabs>
          <w:tab w:val="left" w:leader="dot" w:pos="8165"/>
        </w:tabs>
        <w:rPr>
          <w:rFonts w:ascii="Arial" w:hAnsi="Arial" w:cs="Arial"/>
          <w:bCs/>
          <w:lang w:val="es-ES"/>
        </w:rPr>
      </w:pPr>
      <w:r>
        <w:rPr>
          <w:rFonts w:ascii="Arial" w:hAnsi="Arial" w:cs="Arial"/>
          <w:lang w:val="es-ES"/>
        </w:rPr>
        <w:t>Complementariedad y segregación en la banda de frecuencias espectrales</w:t>
      </w:r>
      <w:r w:rsidR="001A7798">
        <w:rPr>
          <w:rFonts w:ascii="Arial" w:hAnsi="Arial" w:cs="Arial"/>
          <w:bCs/>
          <w:lang w:val="es-ES"/>
        </w:rPr>
        <w:tab/>
        <w:t xml:space="preserve"> 79</w:t>
      </w:r>
    </w:p>
    <w:p w:rsidR="00683442" w:rsidRPr="00683442" w:rsidRDefault="00683442" w:rsidP="00683442">
      <w:pPr>
        <w:tabs>
          <w:tab w:val="left" w:leader="dot" w:pos="8165"/>
        </w:tabs>
        <w:rPr>
          <w:rFonts w:ascii="Arial" w:hAnsi="Arial" w:cs="Arial"/>
          <w:bCs/>
          <w:lang w:val="es-ES"/>
        </w:rPr>
      </w:pPr>
      <w:r>
        <w:rPr>
          <w:rFonts w:ascii="Arial" w:hAnsi="Arial" w:cs="Arial"/>
          <w:lang w:val="es-ES"/>
        </w:rPr>
        <w:t>Amplexos</w:t>
      </w:r>
      <w:r w:rsidR="001A7798">
        <w:rPr>
          <w:rFonts w:ascii="Arial" w:hAnsi="Arial" w:cs="Arial"/>
          <w:bCs/>
          <w:lang w:val="es-ES"/>
        </w:rPr>
        <w:tab/>
        <w:t xml:space="preserve"> 82</w:t>
      </w:r>
    </w:p>
    <w:p w:rsidR="00683442" w:rsidRPr="00683442" w:rsidRDefault="00683442" w:rsidP="00683442">
      <w:pPr>
        <w:tabs>
          <w:tab w:val="left" w:leader="dot" w:pos="8165"/>
        </w:tabs>
        <w:rPr>
          <w:rFonts w:ascii="Arial" w:hAnsi="Arial" w:cs="Arial"/>
          <w:bCs/>
          <w:lang w:val="es-ES"/>
        </w:rPr>
      </w:pPr>
      <w:r>
        <w:rPr>
          <w:rFonts w:ascii="Arial" w:hAnsi="Arial" w:cs="Arial"/>
          <w:lang w:val="es-ES"/>
        </w:rPr>
        <w:t>Comportamiento de construcción del nido de espuma</w:t>
      </w:r>
      <w:r w:rsidR="001A7798">
        <w:rPr>
          <w:rFonts w:ascii="Arial" w:hAnsi="Arial" w:cs="Arial"/>
          <w:bCs/>
          <w:lang w:val="es-ES"/>
        </w:rPr>
        <w:tab/>
        <w:t xml:space="preserve"> 83</w:t>
      </w:r>
    </w:p>
    <w:p w:rsidR="001A7798" w:rsidRPr="00683442" w:rsidRDefault="001A7798" w:rsidP="001A7798">
      <w:pPr>
        <w:tabs>
          <w:tab w:val="left" w:leader="dot" w:pos="8165"/>
        </w:tabs>
        <w:rPr>
          <w:rFonts w:ascii="Arial" w:hAnsi="Arial" w:cs="Arial"/>
          <w:bCs/>
          <w:lang w:val="es-ES"/>
        </w:rPr>
      </w:pPr>
      <w:r>
        <w:rPr>
          <w:rFonts w:ascii="Arial" w:hAnsi="Arial" w:cs="Arial"/>
          <w:lang w:val="es-ES"/>
        </w:rPr>
        <w:t>Nidos, huevos y segregacón del microhabitat de construcción del nido</w:t>
      </w:r>
      <w:r>
        <w:rPr>
          <w:rFonts w:ascii="Arial" w:hAnsi="Arial" w:cs="Arial"/>
          <w:bCs/>
          <w:lang w:val="es-ES"/>
        </w:rPr>
        <w:tab/>
        <w:t xml:space="preserve"> 83</w:t>
      </w:r>
    </w:p>
    <w:p w:rsidR="00683442" w:rsidRPr="00683442" w:rsidRDefault="00683442" w:rsidP="00683442">
      <w:pPr>
        <w:tabs>
          <w:tab w:val="left" w:leader="dot" w:pos="8165"/>
        </w:tabs>
        <w:rPr>
          <w:rFonts w:ascii="Arial" w:hAnsi="Arial" w:cs="Arial"/>
          <w:bCs/>
          <w:lang w:val="es-ES"/>
        </w:rPr>
      </w:pPr>
      <w:r>
        <w:rPr>
          <w:rFonts w:ascii="Arial" w:hAnsi="Arial" w:cs="Arial"/>
          <w:lang w:val="es-ES"/>
        </w:rPr>
        <w:t>Dimorfismo sexual e interespecífico</w:t>
      </w:r>
      <w:r w:rsidR="00063DC1">
        <w:rPr>
          <w:rFonts w:ascii="Arial" w:hAnsi="Arial" w:cs="Arial"/>
          <w:bCs/>
          <w:lang w:val="es-ES"/>
        </w:rPr>
        <w:tab/>
        <w:t xml:space="preserve"> 89</w:t>
      </w:r>
    </w:p>
    <w:p w:rsidR="00683442" w:rsidRPr="00683442" w:rsidRDefault="00683442" w:rsidP="00683442">
      <w:pPr>
        <w:tabs>
          <w:tab w:val="left" w:leader="dot" w:pos="8165"/>
        </w:tabs>
        <w:rPr>
          <w:rFonts w:ascii="Arial" w:hAnsi="Arial" w:cs="Arial"/>
          <w:bCs/>
          <w:lang w:val="es-ES"/>
        </w:rPr>
      </w:pPr>
      <w:r>
        <w:rPr>
          <w:rFonts w:ascii="Arial" w:hAnsi="Arial" w:cs="Arial"/>
          <w:lang w:val="es-ES"/>
        </w:rPr>
        <w:t>Características reproductivas cuantitativas</w:t>
      </w:r>
      <w:r w:rsidR="00063DC1">
        <w:rPr>
          <w:rFonts w:ascii="Arial" w:hAnsi="Arial" w:cs="Arial"/>
          <w:bCs/>
          <w:lang w:val="es-ES"/>
        </w:rPr>
        <w:tab/>
        <w:t xml:space="preserve"> 90</w:t>
      </w:r>
    </w:p>
    <w:p w:rsidR="00683442" w:rsidRPr="00683442" w:rsidRDefault="00683442" w:rsidP="00683442">
      <w:pPr>
        <w:rPr>
          <w:rFonts w:ascii="Arial" w:hAnsi="Arial" w:cs="Arial"/>
          <w:lang w:val="es-ES"/>
        </w:rPr>
      </w:pPr>
    </w:p>
    <w:p w:rsidR="00683442" w:rsidRPr="00DE112E" w:rsidRDefault="00683442" w:rsidP="00683442">
      <w:pPr>
        <w:jc w:val="both"/>
        <w:rPr>
          <w:rFonts w:ascii="Arial" w:hAnsi="Arial" w:cs="Arial"/>
          <w:b/>
          <w:lang w:val="es-ES"/>
        </w:rPr>
      </w:pPr>
      <w:r>
        <w:rPr>
          <w:rFonts w:ascii="Arial" w:hAnsi="Arial" w:cs="Arial"/>
          <w:lang w:val="es-ES"/>
        </w:rPr>
        <w:t xml:space="preserve">Capítulo 4. </w:t>
      </w:r>
      <w:r w:rsidRPr="00DE112E">
        <w:rPr>
          <w:rFonts w:ascii="Arial" w:hAnsi="Arial" w:cs="Arial"/>
          <w:b/>
          <w:lang w:val="es-ES"/>
        </w:rPr>
        <w:t xml:space="preserve">Ciclo larval y crecimiento </w:t>
      </w:r>
      <w:r>
        <w:rPr>
          <w:rFonts w:ascii="Arial" w:hAnsi="Arial" w:cs="Arial"/>
          <w:b/>
          <w:bCs/>
          <w:lang w:val="es-ES"/>
        </w:rPr>
        <w:t>postmetamó</w:t>
      </w:r>
      <w:r w:rsidRPr="001A66BC">
        <w:rPr>
          <w:rFonts w:ascii="Arial" w:hAnsi="Arial" w:cs="Arial"/>
          <w:b/>
          <w:bCs/>
          <w:lang w:val="es-ES"/>
        </w:rPr>
        <w:t>rfico</w:t>
      </w:r>
      <w:r w:rsidRPr="00DE112E">
        <w:rPr>
          <w:rFonts w:ascii="Arial" w:hAnsi="Arial" w:cs="Arial"/>
          <w:b/>
          <w:lang w:val="es-ES"/>
        </w:rPr>
        <w:t xml:space="preserve"> de </w:t>
      </w:r>
      <w:r w:rsidRPr="00DE112E">
        <w:rPr>
          <w:rFonts w:ascii="Arial" w:hAnsi="Arial" w:cs="Arial"/>
          <w:b/>
          <w:i/>
          <w:lang w:val="es-ES"/>
        </w:rPr>
        <w:t>P. santafecinus</w:t>
      </w:r>
      <w:r w:rsidRPr="00DE112E">
        <w:rPr>
          <w:rFonts w:ascii="Arial" w:hAnsi="Arial" w:cs="Arial"/>
          <w:b/>
          <w:lang w:val="es-ES"/>
        </w:rPr>
        <w:t xml:space="preserve"> y </w:t>
      </w:r>
      <w:r w:rsidRPr="00DE112E">
        <w:rPr>
          <w:rFonts w:ascii="Arial" w:hAnsi="Arial" w:cs="Arial"/>
          <w:b/>
          <w:i/>
          <w:lang w:val="es-ES"/>
        </w:rPr>
        <w:t>P. albonotatus</w:t>
      </w:r>
      <w:r w:rsidRPr="00DE112E">
        <w:rPr>
          <w:rFonts w:ascii="Arial" w:hAnsi="Arial" w:cs="Arial"/>
          <w:b/>
          <w:lang w:val="es-ES"/>
        </w:rPr>
        <w:t xml:space="preserve"> </w:t>
      </w:r>
    </w:p>
    <w:p w:rsidR="00683442" w:rsidRDefault="00683442" w:rsidP="00683442">
      <w:pPr>
        <w:rPr>
          <w:rFonts w:ascii="Arial" w:hAnsi="Arial" w:cs="Arial"/>
          <w:lang w:val="es-ES"/>
        </w:rPr>
      </w:pPr>
    </w:p>
    <w:p w:rsidR="00683442" w:rsidRPr="0024009A" w:rsidRDefault="00683442" w:rsidP="00683442">
      <w:pPr>
        <w:tabs>
          <w:tab w:val="left" w:leader="dot" w:pos="8165"/>
        </w:tabs>
        <w:rPr>
          <w:rFonts w:ascii="Arial" w:hAnsi="Arial" w:cs="Arial"/>
          <w:bCs/>
          <w:lang w:val="es-ES"/>
        </w:rPr>
      </w:pPr>
      <w:r w:rsidRPr="00B3532C">
        <w:rPr>
          <w:rFonts w:ascii="Arial" w:hAnsi="Arial" w:cs="Arial"/>
          <w:b/>
          <w:lang w:val="es-ES"/>
        </w:rPr>
        <w:t>Introducción</w:t>
      </w:r>
      <w:r w:rsidR="00063DC1">
        <w:rPr>
          <w:rFonts w:ascii="Arial" w:hAnsi="Arial" w:cs="Arial"/>
          <w:bCs/>
          <w:lang w:val="es-ES"/>
        </w:rPr>
        <w:tab/>
        <w:t xml:space="preserve"> 92</w:t>
      </w:r>
    </w:p>
    <w:p w:rsidR="00683442" w:rsidRPr="0024009A" w:rsidRDefault="00683442" w:rsidP="00683442">
      <w:pPr>
        <w:tabs>
          <w:tab w:val="left" w:leader="dot" w:pos="8165"/>
        </w:tabs>
        <w:rPr>
          <w:rFonts w:ascii="Arial" w:hAnsi="Arial" w:cs="Arial"/>
          <w:bCs/>
          <w:lang w:val="es-ES"/>
        </w:rPr>
      </w:pPr>
      <w:r w:rsidRPr="00B3532C">
        <w:rPr>
          <w:rFonts w:ascii="Arial" w:hAnsi="Arial" w:cs="Arial"/>
          <w:b/>
          <w:lang w:val="es-ES"/>
        </w:rPr>
        <w:t>Metodología</w:t>
      </w:r>
      <w:r w:rsidR="00063DC1">
        <w:rPr>
          <w:rFonts w:ascii="Arial" w:hAnsi="Arial" w:cs="Arial"/>
          <w:bCs/>
          <w:lang w:val="es-ES"/>
        </w:rPr>
        <w:tab/>
        <w:t xml:space="preserve"> 92</w:t>
      </w:r>
    </w:p>
    <w:p w:rsidR="00683442" w:rsidRPr="00683442" w:rsidRDefault="00683442" w:rsidP="00683442">
      <w:pPr>
        <w:tabs>
          <w:tab w:val="left" w:leader="dot" w:pos="8165"/>
        </w:tabs>
        <w:ind w:left="567" w:hanging="567"/>
        <w:rPr>
          <w:rFonts w:ascii="Arial" w:hAnsi="Arial" w:cs="Arial"/>
          <w:bCs/>
          <w:caps/>
          <w:lang w:val="es-ES"/>
        </w:rPr>
      </w:pPr>
      <w:r w:rsidRPr="00B3532C">
        <w:rPr>
          <w:rFonts w:ascii="Arial" w:hAnsi="Arial" w:cs="Arial"/>
          <w:b/>
          <w:lang w:val="es-ES"/>
        </w:rPr>
        <w:t>Resultados</w:t>
      </w:r>
      <w:r w:rsidR="00063DC1">
        <w:rPr>
          <w:rFonts w:ascii="Arial" w:hAnsi="Arial" w:cs="Arial"/>
          <w:bCs/>
          <w:caps/>
          <w:lang w:val="es-ES"/>
        </w:rPr>
        <w:tab/>
        <w:t xml:space="preserve"> 93</w:t>
      </w:r>
    </w:p>
    <w:p w:rsidR="00683442" w:rsidRPr="00683442" w:rsidRDefault="00683442" w:rsidP="00683442">
      <w:pPr>
        <w:tabs>
          <w:tab w:val="left" w:leader="dot" w:pos="8165"/>
        </w:tabs>
        <w:rPr>
          <w:rFonts w:ascii="Arial" w:hAnsi="Arial" w:cs="Arial"/>
          <w:bCs/>
          <w:lang w:val="es-ES"/>
        </w:rPr>
      </w:pPr>
      <w:r>
        <w:rPr>
          <w:rFonts w:ascii="Arial" w:hAnsi="Arial" w:cs="Arial"/>
          <w:lang w:val="es-ES"/>
        </w:rPr>
        <w:t>Crecimiento y desarrollo larval</w:t>
      </w:r>
      <w:r w:rsidR="00063DC1">
        <w:rPr>
          <w:rFonts w:ascii="Arial" w:hAnsi="Arial" w:cs="Arial"/>
          <w:bCs/>
          <w:lang w:val="es-ES"/>
        </w:rPr>
        <w:tab/>
        <w:t xml:space="preserve"> 93</w:t>
      </w:r>
    </w:p>
    <w:p w:rsidR="00683442" w:rsidRPr="00683442" w:rsidRDefault="00683442" w:rsidP="00683442">
      <w:pPr>
        <w:tabs>
          <w:tab w:val="left" w:leader="dot" w:pos="8165"/>
        </w:tabs>
        <w:rPr>
          <w:rFonts w:ascii="Arial" w:hAnsi="Arial" w:cs="Arial"/>
          <w:bCs/>
          <w:lang w:val="es-ES"/>
        </w:rPr>
      </w:pPr>
      <w:r>
        <w:rPr>
          <w:rFonts w:ascii="Arial" w:hAnsi="Arial" w:cs="Arial"/>
          <w:lang w:val="es-ES"/>
        </w:rPr>
        <w:t>Crecimiento postmetam</w:t>
      </w:r>
      <w:r w:rsidRPr="00F0569F">
        <w:rPr>
          <w:rFonts w:ascii="Arial" w:hAnsi="Arial" w:cs="Arial"/>
          <w:lang w:val="es-ES"/>
        </w:rPr>
        <w:t>ó</w:t>
      </w:r>
      <w:r>
        <w:rPr>
          <w:rFonts w:ascii="Arial" w:hAnsi="Arial" w:cs="Arial"/>
          <w:lang w:val="es-ES"/>
        </w:rPr>
        <w:t xml:space="preserve">rfico de </w:t>
      </w:r>
      <w:r w:rsidRPr="00420941">
        <w:rPr>
          <w:rFonts w:ascii="Arial" w:hAnsi="Arial" w:cs="Arial"/>
          <w:i/>
          <w:lang w:val="es-ES"/>
        </w:rPr>
        <w:t>P. albonotatus</w:t>
      </w:r>
      <w:r w:rsidR="00063DC1">
        <w:rPr>
          <w:rFonts w:ascii="Arial" w:hAnsi="Arial" w:cs="Arial"/>
          <w:bCs/>
          <w:lang w:val="es-ES"/>
        </w:rPr>
        <w:tab/>
        <w:t xml:space="preserve"> 99</w:t>
      </w:r>
    </w:p>
    <w:p w:rsidR="00683442" w:rsidRPr="00683442" w:rsidRDefault="00683442" w:rsidP="00683442">
      <w:pPr>
        <w:tabs>
          <w:tab w:val="left" w:leader="dot" w:pos="8165"/>
        </w:tabs>
        <w:rPr>
          <w:rFonts w:ascii="Arial" w:hAnsi="Arial" w:cs="Arial"/>
          <w:bCs/>
          <w:lang w:val="es-ES"/>
        </w:rPr>
      </w:pPr>
      <w:r>
        <w:rPr>
          <w:rFonts w:ascii="Arial" w:hAnsi="Arial" w:cs="Arial"/>
          <w:lang w:val="es-ES"/>
        </w:rPr>
        <w:t>Crecimiento postmetam</w:t>
      </w:r>
      <w:r w:rsidRPr="00F0569F">
        <w:rPr>
          <w:rFonts w:ascii="Arial" w:hAnsi="Arial" w:cs="Arial"/>
          <w:lang w:val="es-ES"/>
        </w:rPr>
        <w:t>ó</w:t>
      </w:r>
      <w:r>
        <w:rPr>
          <w:rFonts w:ascii="Arial" w:hAnsi="Arial" w:cs="Arial"/>
          <w:lang w:val="es-ES"/>
        </w:rPr>
        <w:t xml:space="preserve">rfico de </w:t>
      </w:r>
      <w:r w:rsidRPr="00420941">
        <w:rPr>
          <w:rFonts w:ascii="Arial" w:hAnsi="Arial" w:cs="Arial"/>
          <w:i/>
          <w:lang w:val="es-ES"/>
        </w:rPr>
        <w:t>P. santafecinus</w:t>
      </w:r>
      <w:r w:rsidR="00063DC1">
        <w:rPr>
          <w:rFonts w:ascii="Arial" w:hAnsi="Arial" w:cs="Arial"/>
          <w:bCs/>
          <w:lang w:val="es-ES"/>
        </w:rPr>
        <w:tab/>
        <w:t xml:space="preserve"> 99</w:t>
      </w:r>
    </w:p>
    <w:p w:rsidR="00683442" w:rsidRPr="00683442" w:rsidRDefault="00683442" w:rsidP="00683442">
      <w:pPr>
        <w:tabs>
          <w:tab w:val="left" w:leader="dot" w:pos="8165"/>
        </w:tabs>
        <w:rPr>
          <w:rFonts w:ascii="Arial" w:hAnsi="Arial" w:cs="Arial"/>
          <w:bCs/>
          <w:lang w:val="es-ES"/>
        </w:rPr>
      </w:pPr>
      <w:r w:rsidRPr="00D4415D">
        <w:rPr>
          <w:rFonts w:ascii="Arial" w:hAnsi="Arial" w:cs="Arial"/>
          <w:b/>
          <w:lang w:val="es-ES"/>
        </w:rPr>
        <w:t>Discusión</w:t>
      </w:r>
      <w:r w:rsidR="00063DC1">
        <w:rPr>
          <w:rFonts w:ascii="Arial" w:hAnsi="Arial" w:cs="Arial"/>
          <w:bCs/>
          <w:lang w:val="es-ES"/>
        </w:rPr>
        <w:tab/>
        <w:t xml:space="preserve"> 109</w:t>
      </w:r>
    </w:p>
    <w:p w:rsidR="00683442" w:rsidRDefault="00683442" w:rsidP="00683442">
      <w:pPr>
        <w:tabs>
          <w:tab w:val="left" w:leader="dot" w:pos="8165"/>
        </w:tabs>
        <w:rPr>
          <w:rFonts w:ascii="Arial" w:hAnsi="Arial" w:cs="Arial"/>
          <w:lang w:val="es-ES"/>
        </w:rPr>
      </w:pPr>
    </w:p>
    <w:p w:rsidR="00683442" w:rsidRDefault="00683442" w:rsidP="00683442">
      <w:pPr>
        <w:rPr>
          <w:rFonts w:ascii="Arial" w:hAnsi="Arial" w:cs="Arial"/>
          <w:lang w:val="es-ES"/>
        </w:rPr>
      </w:pPr>
      <w:r>
        <w:rPr>
          <w:rFonts w:ascii="Arial" w:hAnsi="Arial" w:cs="Arial"/>
          <w:lang w:val="es-ES"/>
        </w:rPr>
        <w:t xml:space="preserve">Capítulo 5. </w:t>
      </w:r>
      <w:r w:rsidRPr="007151EB">
        <w:rPr>
          <w:rFonts w:ascii="Arial" w:hAnsi="Arial" w:cs="Arial"/>
          <w:b/>
          <w:lang w:val="es-ES"/>
        </w:rPr>
        <w:t xml:space="preserve">Relaciones trófico-espaciales entre </w:t>
      </w:r>
      <w:r w:rsidRPr="007151EB">
        <w:rPr>
          <w:rFonts w:ascii="Arial" w:hAnsi="Arial" w:cs="Arial"/>
          <w:b/>
          <w:i/>
          <w:lang w:val="es-ES"/>
        </w:rPr>
        <w:t>P. albonotatus</w:t>
      </w:r>
      <w:r w:rsidRPr="007151EB">
        <w:rPr>
          <w:rFonts w:ascii="Arial" w:hAnsi="Arial" w:cs="Arial"/>
          <w:b/>
          <w:lang w:val="es-ES"/>
        </w:rPr>
        <w:t xml:space="preserve"> y </w:t>
      </w:r>
      <w:r w:rsidRPr="007151EB">
        <w:rPr>
          <w:rFonts w:ascii="Arial" w:hAnsi="Arial" w:cs="Arial"/>
          <w:b/>
          <w:i/>
          <w:lang w:val="es-ES"/>
        </w:rPr>
        <w:t>P. santafecinus</w:t>
      </w:r>
    </w:p>
    <w:p w:rsidR="00683442" w:rsidRDefault="00683442" w:rsidP="00683442">
      <w:pPr>
        <w:tabs>
          <w:tab w:val="left" w:leader="dot" w:pos="8165"/>
        </w:tabs>
        <w:rPr>
          <w:rFonts w:ascii="Arial" w:hAnsi="Arial" w:cs="Arial"/>
          <w:lang w:val="es-ES"/>
        </w:rPr>
      </w:pPr>
    </w:p>
    <w:p w:rsidR="00683442" w:rsidRPr="00683442" w:rsidRDefault="00683442" w:rsidP="00683442">
      <w:pPr>
        <w:tabs>
          <w:tab w:val="left" w:leader="dot" w:pos="8165"/>
        </w:tabs>
        <w:rPr>
          <w:rFonts w:ascii="Arial" w:hAnsi="Arial" w:cs="Arial"/>
          <w:bCs/>
          <w:lang w:val="es-ES"/>
        </w:rPr>
      </w:pPr>
      <w:r w:rsidRPr="00B3532C">
        <w:rPr>
          <w:rFonts w:ascii="Arial" w:hAnsi="Arial" w:cs="Arial"/>
          <w:b/>
          <w:lang w:val="es-ES"/>
        </w:rPr>
        <w:t>Introducción</w:t>
      </w:r>
      <w:r w:rsidR="00C81F34">
        <w:rPr>
          <w:rFonts w:ascii="Arial" w:hAnsi="Arial" w:cs="Arial"/>
          <w:bCs/>
          <w:lang w:val="es-ES"/>
        </w:rPr>
        <w:tab/>
        <w:t xml:space="preserve"> 114</w:t>
      </w:r>
    </w:p>
    <w:p w:rsidR="00683442" w:rsidRPr="00683442" w:rsidRDefault="00683442" w:rsidP="00683442">
      <w:pPr>
        <w:tabs>
          <w:tab w:val="left" w:leader="dot" w:pos="8165"/>
        </w:tabs>
        <w:rPr>
          <w:rFonts w:ascii="Arial" w:hAnsi="Arial" w:cs="Arial"/>
          <w:bCs/>
          <w:lang w:val="es-ES"/>
        </w:rPr>
      </w:pPr>
      <w:r w:rsidRPr="00B3532C">
        <w:rPr>
          <w:rFonts w:ascii="Arial" w:hAnsi="Arial" w:cs="Arial"/>
          <w:b/>
          <w:lang w:val="es-ES"/>
        </w:rPr>
        <w:t>Metodología</w:t>
      </w:r>
      <w:r w:rsidR="00C81F34">
        <w:rPr>
          <w:rFonts w:ascii="Arial" w:hAnsi="Arial" w:cs="Arial"/>
          <w:bCs/>
          <w:lang w:val="es-ES"/>
        </w:rPr>
        <w:tab/>
        <w:t xml:space="preserve"> 114</w:t>
      </w:r>
    </w:p>
    <w:p w:rsidR="00683442" w:rsidRPr="00683442" w:rsidRDefault="00683442" w:rsidP="00683442">
      <w:pPr>
        <w:tabs>
          <w:tab w:val="left" w:leader="dot" w:pos="8165"/>
        </w:tabs>
        <w:ind w:left="567" w:hanging="567"/>
        <w:rPr>
          <w:rFonts w:ascii="Arial" w:hAnsi="Arial" w:cs="Arial"/>
          <w:bCs/>
          <w:caps/>
          <w:lang w:val="es-ES"/>
        </w:rPr>
      </w:pPr>
      <w:r w:rsidRPr="00B3532C">
        <w:rPr>
          <w:rFonts w:ascii="Arial" w:hAnsi="Arial" w:cs="Arial"/>
          <w:b/>
          <w:lang w:val="es-ES"/>
        </w:rPr>
        <w:t>Resultados</w:t>
      </w:r>
      <w:r w:rsidR="00C81F34">
        <w:rPr>
          <w:rFonts w:ascii="Arial" w:hAnsi="Arial" w:cs="Arial"/>
          <w:bCs/>
          <w:caps/>
          <w:lang w:val="es-ES"/>
        </w:rPr>
        <w:tab/>
        <w:t xml:space="preserve"> 116</w:t>
      </w:r>
    </w:p>
    <w:p w:rsidR="00683442" w:rsidRPr="00683442" w:rsidRDefault="00683442" w:rsidP="00683442">
      <w:pPr>
        <w:tabs>
          <w:tab w:val="left" w:leader="dot" w:pos="8165"/>
        </w:tabs>
        <w:rPr>
          <w:rFonts w:ascii="Arial" w:hAnsi="Arial" w:cs="Arial"/>
          <w:bCs/>
          <w:lang w:val="es-ES"/>
        </w:rPr>
      </w:pPr>
      <w:r>
        <w:rPr>
          <w:rFonts w:ascii="Arial" w:hAnsi="Arial" w:cs="Arial"/>
          <w:lang w:val="es-ES"/>
        </w:rPr>
        <w:t xml:space="preserve">Análisis de la dieta de </w:t>
      </w:r>
      <w:r w:rsidRPr="003E60B6">
        <w:rPr>
          <w:rFonts w:ascii="Arial" w:hAnsi="Arial" w:cs="Arial"/>
          <w:i/>
          <w:lang w:val="es-ES"/>
        </w:rPr>
        <w:t>P. albonotatus</w:t>
      </w:r>
      <w:r>
        <w:rPr>
          <w:rFonts w:ascii="Arial" w:hAnsi="Arial" w:cs="Arial"/>
          <w:lang w:val="es-ES"/>
        </w:rPr>
        <w:t xml:space="preserve"> </w:t>
      </w:r>
      <w:r w:rsidR="00C81F34">
        <w:rPr>
          <w:rFonts w:ascii="Arial" w:hAnsi="Arial" w:cs="Arial"/>
          <w:bCs/>
          <w:lang w:val="es-ES"/>
        </w:rPr>
        <w:tab/>
        <w:t xml:space="preserve"> 117</w:t>
      </w:r>
    </w:p>
    <w:p w:rsidR="00683442" w:rsidRPr="00683442" w:rsidRDefault="00683442" w:rsidP="00683442">
      <w:pPr>
        <w:tabs>
          <w:tab w:val="left" w:leader="dot" w:pos="8165"/>
        </w:tabs>
        <w:rPr>
          <w:rFonts w:ascii="Arial" w:hAnsi="Arial" w:cs="Arial"/>
          <w:bCs/>
          <w:lang w:val="es-ES"/>
        </w:rPr>
      </w:pPr>
      <w:r>
        <w:rPr>
          <w:rFonts w:ascii="Arial" w:hAnsi="Arial" w:cs="Arial"/>
          <w:lang w:val="es-ES"/>
        </w:rPr>
        <w:t xml:space="preserve">Análisis de la dieta de </w:t>
      </w:r>
      <w:r w:rsidRPr="003E60B6">
        <w:rPr>
          <w:rFonts w:ascii="Arial" w:hAnsi="Arial" w:cs="Arial"/>
          <w:i/>
          <w:lang w:val="es-ES"/>
        </w:rPr>
        <w:t>P. santafecinus</w:t>
      </w:r>
      <w:r w:rsidR="00C81F34">
        <w:rPr>
          <w:rFonts w:ascii="Arial" w:hAnsi="Arial" w:cs="Arial"/>
          <w:bCs/>
          <w:lang w:val="es-ES"/>
        </w:rPr>
        <w:tab/>
        <w:t xml:space="preserve"> 125</w:t>
      </w:r>
    </w:p>
    <w:p w:rsidR="00683442" w:rsidRPr="00683442" w:rsidRDefault="00683442" w:rsidP="00683442">
      <w:pPr>
        <w:tabs>
          <w:tab w:val="left" w:leader="dot" w:pos="8165"/>
        </w:tabs>
        <w:rPr>
          <w:rFonts w:ascii="Arial" w:hAnsi="Arial" w:cs="Arial"/>
          <w:bCs/>
          <w:lang w:val="es-ES"/>
        </w:rPr>
      </w:pPr>
      <w:r>
        <w:rPr>
          <w:rFonts w:ascii="Arial" w:hAnsi="Arial" w:cs="Arial"/>
          <w:lang w:val="es-ES"/>
        </w:rPr>
        <w:t xml:space="preserve">Relaciones tróficas entre </w:t>
      </w:r>
      <w:r w:rsidRPr="003E60B6">
        <w:rPr>
          <w:rFonts w:ascii="Arial" w:hAnsi="Arial" w:cs="Arial"/>
          <w:i/>
          <w:lang w:val="es-ES"/>
        </w:rPr>
        <w:t>P. albonotatus</w:t>
      </w:r>
      <w:r>
        <w:rPr>
          <w:rFonts w:ascii="Arial" w:hAnsi="Arial" w:cs="Arial"/>
          <w:lang w:val="es-ES"/>
        </w:rPr>
        <w:t xml:space="preserve"> y </w:t>
      </w:r>
      <w:r w:rsidRPr="003E60B6">
        <w:rPr>
          <w:rFonts w:ascii="Arial" w:hAnsi="Arial" w:cs="Arial"/>
          <w:i/>
          <w:lang w:val="es-ES"/>
        </w:rPr>
        <w:t>P. santafecinus</w:t>
      </w:r>
      <w:r w:rsidR="00C81F34">
        <w:rPr>
          <w:rFonts w:ascii="Arial" w:hAnsi="Arial" w:cs="Arial"/>
          <w:bCs/>
          <w:lang w:val="es-ES"/>
        </w:rPr>
        <w:tab/>
        <w:t xml:space="preserve"> 128</w:t>
      </w:r>
    </w:p>
    <w:p w:rsidR="00683442" w:rsidRPr="00683442" w:rsidRDefault="00683442" w:rsidP="00683442">
      <w:pPr>
        <w:tabs>
          <w:tab w:val="left" w:leader="dot" w:pos="8165"/>
        </w:tabs>
        <w:rPr>
          <w:rFonts w:ascii="Arial" w:hAnsi="Arial" w:cs="Arial"/>
          <w:bCs/>
          <w:lang w:val="es-ES"/>
        </w:rPr>
      </w:pPr>
      <w:r>
        <w:rPr>
          <w:rFonts w:ascii="Arial" w:hAnsi="Arial" w:cs="Arial"/>
          <w:lang w:val="es-ES"/>
        </w:rPr>
        <w:t>Relaciones entre depredadores, presas y microhabitats</w:t>
      </w:r>
      <w:r w:rsidR="00C81F34">
        <w:rPr>
          <w:rFonts w:ascii="Arial" w:hAnsi="Arial" w:cs="Arial"/>
          <w:bCs/>
          <w:lang w:val="es-ES"/>
        </w:rPr>
        <w:tab/>
        <w:t xml:space="preserve"> 130</w:t>
      </w:r>
    </w:p>
    <w:p w:rsidR="00683442" w:rsidRPr="00683442" w:rsidRDefault="00683442" w:rsidP="00683442">
      <w:pPr>
        <w:tabs>
          <w:tab w:val="left" w:leader="dot" w:pos="8165"/>
        </w:tabs>
        <w:rPr>
          <w:rFonts w:ascii="Arial" w:hAnsi="Arial" w:cs="Arial"/>
          <w:bCs/>
          <w:lang w:val="es-ES"/>
        </w:rPr>
      </w:pPr>
      <w:r w:rsidRPr="004C24FC">
        <w:rPr>
          <w:rFonts w:ascii="Arial" w:hAnsi="Arial" w:cs="Arial"/>
          <w:b/>
          <w:lang w:val="es-ES"/>
        </w:rPr>
        <w:t>Discusión</w:t>
      </w:r>
      <w:r w:rsidR="00C81F34">
        <w:rPr>
          <w:rFonts w:ascii="Arial" w:hAnsi="Arial" w:cs="Arial"/>
          <w:bCs/>
          <w:lang w:val="es-ES"/>
        </w:rPr>
        <w:tab/>
        <w:t xml:space="preserve"> 132</w:t>
      </w:r>
    </w:p>
    <w:p w:rsidR="00683442" w:rsidRPr="00683442" w:rsidRDefault="00683442" w:rsidP="00683442">
      <w:pPr>
        <w:tabs>
          <w:tab w:val="left" w:leader="dot" w:pos="8165"/>
        </w:tabs>
        <w:rPr>
          <w:rFonts w:ascii="Arial" w:hAnsi="Arial" w:cs="Arial"/>
          <w:bCs/>
          <w:lang w:val="es-ES"/>
        </w:rPr>
      </w:pPr>
      <w:r>
        <w:rPr>
          <w:rFonts w:ascii="Arial" w:hAnsi="Arial" w:cs="Arial"/>
          <w:lang w:val="es-ES"/>
        </w:rPr>
        <w:t>Características tróficas</w:t>
      </w:r>
      <w:r w:rsidR="00C81F34">
        <w:rPr>
          <w:rFonts w:ascii="Arial" w:hAnsi="Arial" w:cs="Arial"/>
          <w:bCs/>
          <w:lang w:val="es-ES"/>
        </w:rPr>
        <w:tab/>
        <w:t xml:space="preserve"> 132</w:t>
      </w:r>
    </w:p>
    <w:p w:rsidR="00683442" w:rsidRPr="00683442" w:rsidRDefault="00683442" w:rsidP="00683442">
      <w:pPr>
        <w:tabs>
          <w:tab w:val="left" w:leader="dot" w:pos="8165"/>
        </w:tabs>
        <w:rPr>
          <w:rFonts w:ascii="Arial" w:hAnsi="Arial" w:cs="Arial"/>
          <w:bCs/>
          <w:lang w:val="es-ES"/>
        </w:rPr>
      </w:pPr>
      <w:r>
        <w:rPr>
          <w:rFonts w:ascii="Arial" w:hAnsi="Arial" w:cs="Arial"/>
          <w:lang w:val="es-ES"/>
        </w:rPr>
        <w:t>Dieta y estrategias de forrajeo</w:t>
      </w:r>
      <w:r w:rsidR="00C81F34">
        <w:rPr>
          <w:rFonts w:ascii="Arial" w:hAnsi="Arial" w:cs="Arial"/>
          <w:bCs/>
          <w:lang w:val="es-ES"/>
        </w:rPr>
        <w:tab/>
        <w:t xml:space="preserve"> 135</w:t>
      </w:r>
    </w:p>
    <w:p w:rsidR="00683442" w:rsidRPr="00683442" w:rsidRDefault="00683442" w:rsidP="00683442">
      <w:pPr>
        <w:tabs>
          <w:tab w:val="left" w:leader="dot" w:pos="8165"/>
        </w:tabs>
        <w:rPr>
          <w:rFonts w:ascii="Arial" w:hAnsi="Arial" w:cs="Arial"/>
          <w:bCs/>
          <w:lang w:val="es-ES"/>
        </w:rPr>
      </w:pPr>
      <w:r>
        <w:rPr>
          <w:rFonts w:ascii="Arial" w:hAnsi="Arial" w:cs="Arial"/>
          <w:lang w:val="es-ES"/>
        </w:rPr>
        <w:t>Relaciones entre depredadores, presas y microhabitats</w:t>
      </w:r>
      <w:r w:rsidR="00C81F34">
        <w:rPr>
          <w:rFonts w:ascii="Arial" w:hAnsi="Arial" w:cs="Arial"/>
          <w:bCs/>
          <w:lang w:val="es-ES"/>
        </w:rPr>
        <w:tab/>
        <w:t xml:space="preserve"> 137</w:t>
      </w:r>
    </w:p>
    <w:p w:rsidR="00683442" w:rsidRPr="00683442" w:rsidRDefault="00683442" w:rsidP="00683442">
      <w:pPr>
        <w:tabs>
          <w:tab w:val="left" w:leader="dot" w:pos="8165"/>
        </w:tabs>
        <w:rPr>
          <w:rFonts w:ascii="Arial" w:hAnsi="Arial" w:cs="Arial"/>
          <w:bCs/>
          <w:lang w:val="es-ES"/>
        </w:rPr>
      </w:pPr>
      <w:r>
        <w:rPr>
          <w:rFonts w:ascii="Arial" w:hAnsi="Arial" w:cs="Arial"/>
          <w:lang w:val="es-ES"/>
        </w:rPr>
        <w:t>Relaciones trófico- espaciales</w:t>
      </w:r>
      <w:r w:rsidR="00C81F34">
        <w:rPr>
          <w:rFonts w:ascii="Arial" w:hAnsi="Arial" w:cs="Arial"/>
          <w:bCs/>
          <w:lang w:val="es-ES"/>
        </w:rPr>
        <w:tab/>
        <w:t xml:space="preserve"> 138</w:t>
      </w:r>
    </w:p>
    <w:p w:rsidR="00683442" w:rsidRPr="00683442" w:rsidRDefault="00683442" w:rsidP="00683442">
      <w:pPr>
        <w:tabs>
          <w:tab w:val="left" w:leader="dot" w:pos="8165"/>
        </w:tabs>
        <w:ind w:left="567" w:hanging="567"/>
        <w:rPr>
          <w:rFonts w:ascii="Arial" w:hAnsi="Arial" w:cs="Arial"/>
          <w:lang w:val="es-ES"/>
        </w:rPr>
      </w:pPr>
    </w:p>
    <w:p w:rsidR="00683442" w:rsidRPr="00683442" w:rsidRDefault="00683442" w:rsidP="00683442">
      <w:pPr>
        <w:tabs>
          <w:tab w:val="left" w:leader="dot" w:pos="8165"/>
        </w:tabs>
        <w:rPr>
          <w:rFonts w:ascii="Arial" w:hAnsi="Arial" w:cs="Arial"/>
          <w:bCs/>
          <w:lang w:val="es-ES"/>
        </w:rPr>
      </w:pPr>
      <w:r>
        <w:rPr>
          <w:rFonts w:ascii="Arial" w:hAnsi="Arial" w:cs="Arial"/>
          <w:lang w:val="es-ES"/>
        </w:rPr>
        <w:t xml:space="preserve">Capítulo 6. </w:t>
      </w:r>
      <w:r w:rsidRPr="007F77C4">
        <w:rPr>
          <w:rFonts w:ascii="Arial" w:hAnsi="Arial" w:cs="Arial"/>
          <w:b/>
          <w:lang w:val="es-ES"/>
        </w:rPr>
        <w:t>Discusión general</w:t>
      </w:r>
      <w:r w:rsidR="00C81F34">
        <w:rPr>
          <w:rFonts w:ascii="Arial" w:hAnsi="Arial" w:cs="Arial"/>
          <w:bCs/>
          <w:lang w:val="es-ES"/>
        </w:rPr>
        <w:tab/>
        <w:t xml:space="preserve"> 140</w:t>
      </w:r>
    </w:p>
    <w:p w:rsidR="00683442" w:rsidRDefault="00683442" w:rsidP="00683442">
      <w:pPr>
        <w:tabs>
          <w:tab w:val="left" w:leader="dot" w:pos="8165"/>
        </w:tabs>
        <w:rPr>
          <w:rFonts w:ascii="Arial" w:hAnsi="Arial" w:cs="Arial"/>
          <w:lang w:val="es-ES"/>
        </w:rPr>
      </w:pPr>
    </w:p>
    <w:p w:rsidR="00683442" w:rsidRPr="002769E8" w:rsidRDefault="00683442" w:rsidP="00683442">
      <w:pPr>
        <w:tabs>
          <w:tab w:val="left" w:leader="dot" w:pos="8165"/>
        </w:tabs>
        <w:rPr>
          <w:rFonts w:ascii="Arial" w:hAnsi="Arial" w:cs="Arial"/>
          <w:bCs/>
          <w:lang w:val="es-ES"/>
        </w:rPr>
      </w:pPr>
      <w:r>
        <w:rPr>
          <w:rFonts w:ascii="Arial" w:hAnsi="Arial" w:cs="Arial"/>
          <w:lang w:val="es-ES"/>
        </w:rPr>
        <w:t xml:space="preserve">Capítulo 7. </w:t>
      </w:r>
      <w:r w:rsidRPr="00BD59DD">
        <w:rPr>
          <w:rFonts w:ascii="Arial" w:hAnsi="Arial" w:cs="Arial"/>
          <w:b/>
          <w:lang w:val="es-ES"/>
        </w:rPr>
        <w:t>Conclusiones</w:t>
      </w:r>
      <w:r w:rsidR="00C81F34">
        <w:rPr>
          <w:rFonts w:ascii="Arial" w:hAnsi="Arial" w:cs="Arial"/>
          <w:bCs/>
          <w:lang w:val="es-ES"/>
        </w:rPr>
        <w:tab/>
        <w:t xml:space="preserve"> 147</w:t>
      </w:r>
    </w:p>
    <w:p w:rsidR="00683442" w:rsidRPr="002769E8" w:rsidRDefault="00683442" w:rsidP="00683442">
      <w:pPr>
        <w:tabs>
          <w:tab w:val="left" w:leader="dot" w:pos="8165"/>
        </w:tabs>
        <w:rPr>
          <w:rFonts w:ascii="Arial" w:hAnsi="Arial" w:cs="Arial"/>
          <w:bCs/>
          <w:lang w:val="es-ES"/>
        </w:rPr>
      </w:pPr>
    </w:p>
    <w:p w:rsidR="00D3794A" w:rsidRPr="002769E8" w:rsidRDefault="00683442" w:rsidP="00683442">
      <w:pPr>
        <w:tabs>
          <w:tab w:val="left" w:leader="dot" w:pos="8165"/>
        </w:tabs>
        <w:rPr>
          <w:rFonts w:ascii="Arial" w:hAnsi="Arial" w:cs="Arial"/>
          <w:bCs/>
          <w:lang w:val="es-ES"/>
        </w:rPr>
      </w:pPr>
      <w:r w:rsidRPr="002769E8">
        <w:rPr>
          <w:rFonts w:ascii="Arial" w:hAnsi="Arial" w:cs="Arial"/>
          <w:b/>
          <w:bCs/>
          <w:lang w:val="es-ES"/>
        </w:rPr>
        <w:t>Bibliografía</w:t>
      </w:r>
      <w:r w:rsidR="00187449">
        <w:rPr>
          <w:rFonts w:ascii="Arial" w:hAnsi="Arial" w:cs="Arial"/>
          <w:bCs/>
          <w:lang w:val="es-ES"/>
        </w:rPr>
        <w:tab/>
        <w:t xml:space="preserve"> 150</w:t>
      </w:r>
    </w:p>
    <w:p w:rsidR="00D3794A" w:rsidRDefault="00D3794A" w:rsidP="00D3794A">
      <w:pPr>
        <w:rPr>
          <w:rFonts w:ascii="Arial" w:hAnsi="Arial" w:cs="Arial"/>
          <w:lang w:val="es-ES"/>
        </w:rPr>
      </w:pPr>
    </w:p>
    <w:p w:rsidR="00D3794A" w:rsidRDefault="00D3794A" w:rsidP="00D3794A">
      <w:pPr>
        <w:rPr>
          <w:rFonts w:ascii="Arial" w:hAnsi="Arial" w:cs="Arial"/>
          <w:b/>
          <w:lang w:val="es-ES"/>
        </w:rPr>
        <w:sectPr w:rsidR="00D3794A" w:rsidSect="00FD1190">
          <w:headerReference w:type="default" r:id="rId14"/>
          <w:footerReference w:type="default" r:id="rId15"/>
          <w:pgSz w:w="11906" w:h="16838"/>
          <w:pgMar w:top="1701" w:right="1418" w:bottom="1418" w:left="1418" w:header="708" w:footer="708" w:gutter="0"/>
          <w:pgNumType w:start="1"/>
          <w:cols w:space="708"/>
          <w:docGrid w:linePitch="360"/>
        </w:sectPr>
      </w:pPr>
      <w:r w:rsidRPr="005031D0">
        <w:rPr>
          <w:rFonts w:ascii="Arial" w:hAnsi="Arial" w:cs="Arial"/>
          <w:b/>
          <w:lang w:val="es-ES"/>
        </w:rPr>
        <w:t xml:space="preserve">  </w:t>
      </w:r>
    </w:p>
    <w:p w:rsidR="00D3794A" w:rsidRDefault="00D3794A" w:rsidP="00D3794A">
      <w:pPr>
        <w:rPr>
          <w:rFonts w:ascii="Arial" w:hAnsi="Arial" w:cs="Arial"/>
          <w:lang w:val="es-ES"/>
        </w:rPr>
      </w:pPr>
    </w:p>
    <w:p w:rsidR="003221BB" w:rsidRPr="00130274" w:rsidRDefault="003221BB" w:rsidP="003221BB">
      <w:pPr>
        <w:spacing w:after="200" w:line="276" w:lineRule="auto"/>
        <w:rPr>
          <w:rFonts w:ascii="Arial" w:hAnsi="Arial" w:cs="Arial"/>
          <w:b/>
          <w:lang w:val="es-ES"/>
        </w:rPr>
      </w:pPr>
      <w:r w:rsidRPr="00130274">
        <w:rPr>
          <w:rFonts w:ascii="Arial" w:hAnsi="Arial" w:cs="Arial"/>
          <w:b/>
          <w:lang w:val="es-ES"/>
        </w:rPr>
        <w:t>Índice de tablas y figuras</w:t>
      </w:r>
    </w:p>
    <w:p w:rsidR="003221BB" w:rsidRPr="00100A62" w:rsidRDefault="003221BB" w:rsidP="003221BB">
      <w:pPr>
        <w:spacing w:after="200"/>
        <w:rPr>
          <w:rFonts w:ascii="Arial" w:hAnsi="Arial" w:cs="Arial"/>
          <w:sz w:val="22"/>
          <w:szCs w:val="22"/>
          <w:u w:val="single"/>
          <w:lang w:val="es-ES"/>
        </w:rPr>
      </w:pPr>
      <w:r w:rsidRPr="00100A62">
        <w:rPr>
          <w:rFonts w:ascii="Arial" w:hAnsi="Arial" w:cs="Arial"/>
          <w:sz w:val="22"/>
          <w:szCs w:val="22"/>
          <w:u w:val="single"/>
          <w:lang w:val="es-ES"/>
        </w:rPr>
        <w:t xml:space="preserve">Tablas </w:t>
      </w:r>
      <w:r w:rsidR="00C31CB9" w:rsidRPr="00C31CB9">
        <w:rPr>
          <w:rFonts w:ascii="Arial" w:hAnsi="Arial" w:cs="Arial"/>
          <w:sz w:val="22"/>
          <w:szCs w:val="22"/>
          <w:u w:val="single"/>
          <w:lang w:val="es-ES"/>
        </w:rPr>
        <w:t xml:space="preserve">Nº </w:t>
      </w:r>
      <w:r w:rsidRPr="00100A62">
        <w:rPr>
          <w:rFonts w:ascii="Arial" w:hAnsi="Arial" w:cs="Arial"/>
          <w:sz w:val="22"/>
          <w:szCs w:val="22"/>
          <w:u w:val="single"/>
          <w:lang w:val="es-ES"/>
        </w:rPr>
        <w:t xml:space="preserve">                                                                                                                   </w:t>
      </w:r>
      <w:r>
        <w:rPr>
          <w:rFonts w:ascii="Arial" w:hAnsi="Arial" w:cs="Arial"/>
          <w:sz w:val="22"/>
          <w:szCs w:val="22"/>
          <w:u w:val="single"/>
          <w:lang w:val="es-ES"/>
        </w:rPr>
        <w:t xml:space="preserve">  </w:t>
      </w:r>
      <w:r w:rsidRPr="00100A62">
        <w:rPr>
          <w:rFonts w:ascii="Arial" w:hAnsi="Arial" w:cs="Arial"/>
          <w:sz w:val="22"/>
          <w:szCs w:val="22"/>
          <w:u w:val="single"/>
          <w:lang w:val="es-ES"/>
        </w:rPr>
        <w:t xml:space="preserve">Pag.                                                                                                                              </w:t>
      </w:r>
    </w:p>
    <w:p w:rsidR="003221BB" w:rsidRPr="00274F86" w:rsidRDefault="003221BB" w:rsidP="003221BB">
      <w:pPr>
        <w:pStyle w:val="Prrafodelista"/>
        <w:numPr>
          <w:ilvl w:val="0"/>
          <w:numId w:val="17"/>
        </w:numPr>
        <w:tabs>
          <w:tab w:val="left" w:leader="dot" w:pos="8165"/>
        </w:tabs>
        <w:rPr>
          <w:rFonts w:ascii="Arial" w:hAnsi="Arial" w:cs="Arial"/>
          <w:bCs/>
          <w:sz w:val="22"/>
          <w:szCs w:val="22"/>
          <w:lang w:val="es-ES"/>
        </w:rPr>
      </w:pPr>
      <w:r>
        <w:rPr>
          <w:rFonts w:ascii="Arial" w:hAnsi="Arial" w:cs="Arial"/>
          <w:sz w:val="22"/>
          <w:szCs w:val="22"/>
          <w:lang w:val="es-ES"/>
        </w:rPr>
        <w:t xml:space="preserve">Descripción del llamado de anuncio de </w:t>
      </w:r>
      <w:r w:rsidRPr="0094729D">
        <w:rPr>
          <w:rFonts w:ascii="Arial" w:hAnsi="Arial" w:cs="Arial"/>
          <w:i/>
          <w:sz w:val="22"/>
          <w:szCs w:val="22"/>
          <w:lang w:val="es-ES"/>
        </w:rPr>
        <w:t>P. albonotatus</w:t>
      </w:r>
      <w:r>
        <w:rPr>
          <w:rFonts w:ascii="Arial" w:hAnsi="Arial" w:cs="Arial"/>
          <w:bCs/>
          <w:sz w:val="22"/>
          <w:szCs w:val="22"/>
          <w:lang w:val="es-ES"/>
        </w:rPr>
        <w:tab/>
        <w:t xml:space="preserve"> 4</w:t>
      </w:r>
      <w:r w:rsidRPr="00274F86">
        <w:rPr>
          <w:rFonts w:ascii="Arial" w:hAnsi="Arial" w:cs="Arial"/>
          <w:bCs/>
          <w:sz w:val="22"/>
          <w:szCs w:val="22"/>
          <w:lang w:val="es-ES"/>
        </w:rPr>
        <w:t>3</w:t>
      </w:r>
    </w:p>
    <w:p w:rsidR="003221BB" w:rsidRPr="00274F86" w:rsidRDefault="003221BB" w:rsidP="003221BB">
      <w:pPr>
        <w:pStyle w:val="Prrafodelista"/>
        <w:numPr>
          <w:ilvl w:val="0"/>
          <w:numId w:val="17"/>
        </w:numPr>
        <w:tabs>
          <w:tab w:val="left" w:leader="dot" w:pos="8165"/>
        </w:tabs>
        <w:rPr>
          <w:rFonts w:ascii="Arial" w:hAnsi="Arial" w:cs="Arial"/>
          <w:bCs/>
          <w:sz w:val="22"/>
          <w:szCs w:val="22"/>
          <w:lang w:val="es-ES"/>
        </w:rPr>
      </w:pPr>
      <w:r>
        <w:rPr>
          <w:rFonts w:ascii="Arial" w:hAnsi="Arial" w:cs="Arial"/>
          <w:sz w:val="22"/>
          <w:szCs w:val="22"/>
          <w:lang w:val="es-ES"/>
        </w:rPr>
        <w:t>Relación del llamado de anuncio de con la temperatura</w:t>
      </w:r>
      <w:r>
        <w:rPr>
          <w:rFonts w:ascii="Arial" w:hAnsi="Arial" w:cs="Arial"/>
          <w:bCs/>
          <w:sz w:val="22"/>
          <w:szCs w:val="22"/>
          <w:lang w:val="es-ES"/>
        </w:rPr>
        <w:tab/>
        <w:t xml:space="preserve"> 43</w:t>
      </w:r>
    </w:p>
    <w:p w:rsidR="003221BB" w:rsidRPr="00274F86" w:rsidRDefault="003221BB" w:rsidP="003221BB">
      <w:pPr>
        <w:pStyle w:val="Prrafodelista"/>
        <w:numPr>
          <w:ilvl w:val="0"/>
          <w:numId w:val="17"/>
        </w:numPr>
        <w:tabs>
          <w:tab w:val="left" w:leader="dot" w:pos="8165"/>
        </w:tabs>
        <w:rPr>
          <w:rFonts w:ascii="Arial" w:hAnsi="Arial" w:cs="Arial"/>
          <w:bCs/>
          <w:sz w:val="22"/>
          <w:szCs w:val="22"/>
          <w:lang w:val="es-ES"/>
        </w:rPr>
      </w:pPr>
      <w:r>
        <w:rPr>
          <w:rFonts w:ascii="Arial" w:hAnsi="Arial" w:cs="Arial"/>
          <w:sz w:val="22"/>
          <w:szCs w:val="22"/>
          <w:lang w:val="es-ES"/>
        </w:rPr>
        <w:t>Relación del llamado de anuncio de con el tamaño del cuerpo</w:t>
      </w:r>
      <w:r w:rsidRPr="00274F86">
        <w:rPr>
          <w:rFonts w:ascii="Arial" w:hAnsi="Arial" w:cs="Arial"/>
          <w:bCs/>
          <w:sz w:val="22"/>
          <w:szCs w:val="22"/>
          <w:lang w:val="es-ES"/>
        </w:rPr>
        <w:tab/>
        <w:t xml:space="preserve"> </w:t>
      </w:r>
      <w:r>
        <w:rPr>
          <w:rFonts w:ascii="Arial" w:hAnsi="Arial" w:cs="Arial"/>
          <w:bCs/>
          <w:sz w:val="22"/>
          <w:szCs w:val="22"/>
          <w:lang w:val="es-ES"/>
        </w:rPr>
        <w:t>45</w:t>
      </w:r>
    </w:p>
    <w:p w:rsidR="003221BB" w:rsidRPr="00274F86" w:rsidRDefault="003221BB" w:rsidP="003221BB">
      <w:pPr>
        <w:pStyle w:val="Prrafodelista"/>
        <w:numPr>
          <w:ilvl w:val="0"/>
          <w:numId w:val="17"/>
        </w:numPr>
        <w:tabs>
          <w:tab w:val="left" w:leader="dot" w:pos="8165"/>
        </w:tabs>
        <w:rPr>
          <w:rFonts w:ascii="Arial" w:hAnsi="Arial" w:cs="Arial"/>
          <w:bCs/>
          <w:sz w:val="22"/>
          <w:szCs w:val="22"/>
          <w:lang w:val="es-ES"/>
        </w:rPr>
      </w:pPr>
      <w:r>
        <w:rPr>
          <w:rFonts w:ascii="Arial" w:hAnsi="Arial" w:cs="Arial"/>
          <w:sz w:val="22"/>
          <w:szCs w:val="22"/>
          <w:lang w:val="es-ES"/>
        </w:rPr>
        <w:t>Variación por individuo del llamado de anuncio</w:t>
      </w:r>
      <w:r w:rsidRPr="00274F86">
        <w:rPr>
          <w:rFonts w:ascii="Arial" w:hAnsi="Arial" w:cs="Arial"/>
          <w:bCs/>
          <w:sz w:val="22"/>
          <w:szCs w:val="22"/>
          <w:lang w:val="es-ES"/>
        </w:rPr>
        <w:tab/>
        <w:t xml:space="preserve"> </w:t>
      </w:r>
      <w:r>
        <w:rPr>
          <w:rFonts w:ascii="Arial" w:hAnsi="Arial" w:cs="Arial"/>
          <w:bCs/>
          <w:sz w:val="22"/>
          <w:szCs w:val="22"/>
          <w:lang w:val="es-ES"/>
        </w:rPr>
        <w:t>46</w:t>
      </w:r>
    </w:p>
    <w:p w:rsidR="003221BB" w:rsidRPr="00274F86" w:rsidRDefault="003221BB" w:rsidP="003221BB">
      <w:pPr>
        <w:pStyle w:val="Prrafodelista"/>
        <w:numPr>
          <w:ilvl w:val="0"/>
          <w:numId w:val="17"/>
        </w:numPr>
        <w:tabs>
          <w:tab w:val="left" w:leader="dot" w:pos="8165"/>
        </w:tabs>
        <w:rPr>
          <w:rFonts w:ascii="Arial" w:hAnsi="Arial" w:cs="Arial"/>
          <w:bCs/>
          <w:sz w:val="22"/>
          <w:szCs w:val="22"/>
          <w:lang w:val="es-ES"/>
        </w:rPr>
      </w:pPr>
      <w:r>
        <w:rPr>
          <w:rFonts w:ascii="Arial" w:hAnsi="Arial" w:cs="Arial"/>
          <w:sz w:val="22"/>
          <w:szCs w:val="22"/>
          <w:lang w:val="es-ES"/>
        </w:rPr>
        <w:t xml:space="preserve">Descripción del llamado de anuncio de </w:t>
      </w:r>
      <w:r w:rsidRPr="0094729D">
        <w:rPr>
          <w:rFonts w:ascii="Arial" w:hAnsi="Arial" w:cs="Arial"/>
          <w:i/>
          <w:sz w:val="22"/>
          <w:szCs w:val="22"/>
          <w:lang w:val="es-ES"/>
        </w:rPr>
        <w:t>P. santafecinus</w:t>
      </w:r>
      <w:r w:rsidRPr="00274F86">
        <w:rPr>
          <w:rFonts w:ascii="Arial" w:hAnsi="Arial" w:cs="Arial"/>
          <w:bCs/>
          <w:sz w:val="22"/>
          <w:szCs w:val="22"/>
          <w:lang w:val="es-ES"/>
        </w:rPr>
        <w:tab/>
        <w:t xml:space="preserve"> </w:t>
      </w:r>
      <w:r>
        <w:rPr>
          <w:rFonts w:ascii="Arial" w:hAnsi="Arial" w:cs="Arial"/>
          <w:bCs/>
          <w:sz w:val="22"/>
          <w:szCs w:val="22"/>
          <w:lang w:val="es-ES"/>
        </w:rPr>
        <w:t>47</w:t>
      </w:r>
    </w:p>
    <w:p w:rsidR="003221BB" w:rsidRPr="00274F86" w:rsidRDefault="003221BB" w:rsidP="003221BB">
      <w:pPr>
        <w:pStyle w:val="Prrafodelista"/>
        <w:numPr>
          <w:ilvl w:val="0"/>
          <w:numId w:val="17"/>
        </w:numPr>
        <w:tabs>
          <w:tab w:val="left" w:leader="dot" w:pos="8165"/>
        </w:tabs>
        <w:rPr>
          <w:rFonts w:ascii="Arial" w:hAnsi="Arial" w:cs="Arial"/>
          <w:bCs/>
          <w:sz w:val="22"/>
          <w:szCs w:val="22"/>
          <w:lang w:val="es-ES"/>
        </w:rPr>
      </w:pPr>
      <w:r>
        <w:rPr>
          <w:rFonts w:ascii="Arial" w:hAnsi="Arial" w:cs="Arial"/>
          <w:sz w:val="22"/>
          <w:szCs w:val="22"/>
          <w:lang w:val="es-ES"/>
        </w:rPr>
        <w:t>Relación del llamado de anuncio de con la temperatura</w:t>
      </w:r>
      <w:r w:rsidRPr="00274F86">
        <w:rPr>
          <w:rFonts w:ascii="Arial" w:hAnsi="Arial" w:cs="Arial"/>
          <w:bCs/>
          <w:sz w:val="22"/>
          <w:szCs w:val="22"/>
          <w:lang w:val="es-ES"/>
        </w:rPr>
        <w:tab/>
        <w:t xml:space="preserve"> </w:t>
      </w:r>
      <w:r>
        <w:rPr>
          <w:rFonts w:ascii="Arial" w:hAnsi="Arial" w:cs="Arial"/>
          <w:bCs/>
          <w:sz w:val="22"/>
          <w:szCs w:val="22"/>
          <w:lang w:val="es-ES"/>
        </w:rPr>
        <w:t>47</w:t>
      </w:r>
    </w:p>
    <w:p w:rsidR="003221BB" w:rsidRPr="00274F86" w:rsidRDefault="003221BB" w:rsidP="003221BB">
      <w:pPr>
        <w:pStyle w:val="Prrafodelista"/>
        <w:numPr>
          <w:ilvl w:val="0"/>
          <w:numId w:val="17"/>
        </w:numPr>
        <w:tabs>
          <w:tab w:val="left" w:leader="dot" w:pos="8165"/>
        </w:tabs>
        <w:rPr>
          <w:rFonts w:ascii="Arial" w:hAnsi="Arial" w:cs="Arial"/>
          <w:bCs/>
          <w:sz w:val="22"/>
          <w:szCs w:val="22"/>
          <w:lang w:val="es-ES"/>
        </w:rPr>
      </w:pPr>
      <w:r>
        <w:rPr>
          <w:rFonts w:ascii="Arial" w:hAnsi="Arial" w:cs="Arial"/>
          <w:sz w:val="22"/>
          <w:szCs w:val="22"/>
          <w:lang w:val="es-ES"/>
        </w:rPr>
        <w:t>Relación del llamado de anuncio de  con el tamaño del cuerpo</w:t>
      </w:r>
      <w:r w:rsidRPr="00274F86">
        <w:rPr>
          <w:rFonts w:ascii="Arial" w:hAnsi="Arial" w:cs="Arial"/>
          <w:bCs/>
          <w:sz w:val="22"/>
          <w:szCs w:val="22"/>
          <w:lang w:val="es-ES"/>
        </w:rPr>
        <w:tab/>
        <w:t xml:space="preserve"> </w:t>
      </w:r>
      <w:r>
        <w:rPr>
          <w:rFonts w:ascii="Arial" w:hAnsi="Arial" w:cs="Arial"/>
          <w:bCs/>
          <w:sz w:val="22"/>
          <w:szCs w:val="22"/>
          <w:lang w:val="es-ES"/>
        </w:rPr>
        <w:t>48</w:t>
      </w:r>
    </w:p>
    <w:p w:rsidR="003221BB" w:rsidRPr="00274F86" w:rsidRDefault="003221BB" w:rsidP="003221BB">
      <w:pPr>
        <w:pStyle w:val="Prrafodelista"/>
        <w:numPr>
          <w:ilvl w:val="0"/>
          <w:numId w:val="17"/>
        </w:numPr>
        <w:tabs>
          <w:tab w:val="left" w:leader="dot" w:pos="8165"/>
        </w:tabs>
        <w:rPr>
          <w:rFonts w:ascii="Arial" w:hAnsi="Arial" w:cs="Arial"/>
          <w:bCs/>
          <w:sz w:val="22"/>
          <w:szCs w:val="22"/>
          <w:lang w:val="es-ES"/>
        </w:rPr>
      </w:pPr>
      <w:r>
        <w:rPr>
          <w:rFonts w:ascii="Arial" w:hAnsi="Arial" w:cs="Arial"/>
          <w:sz w:val="22"/>
          <w:szCs w:val="22"/>
          <w:lang w:val="es-ES"/>
        </w:rPr>
        <w:t>Variación por individuo del llamado de anuncio</w:t>
      </w:r>
      <w:r>
        <w:rPr>
          <w:rFonts w:ascii="Arial" w:hAnsi="Arial" w:cs="Arial"/>
          <w:bCs/>
          <w:sz w:val="22"/>
          <w:szCs w:val="22"/>
          <w:lang w:val="es-ES"/>
        </w:rPr>
        <w:tab/>
        <w:t xml:space="preserve"> 48</w:t>
      </w:r>
    </w:p>
    <w:p w:rsidR="003221BB" w:rsidRPr="00274F86" w:rsidRDefault="003221BB" w:rsidP="003221BB">
      <w:pPr>
        <w:pStyle w:val="Prrafodelista"/>
        <w:numPr>
          <w:ilvl w:val="0"/>
          <w:numId w:val="17"/>
        </w:numPr>
        <w:tabs>
          <w:tab w:val="left" w:leader="dot" w:pos="8165"/>
        </w:tabs>
        <w:rPr>
          <w:rFonts w:ascii="Arial" w:hAnsi="Arial" w:cs="Arial"/>
          <w:bCs/>
          <w:sz w:val="22"/>
          <w:szCs w:val="22"/>
          <w:lang w:val="es-ES"/>
        </w:rPr>
      </w:pPr>
      <w:r>
        <w:rPr>
          <w:rFonts w:ascii="Arial" w:hAnsi="Arial" w:cs="Arial"/>
          <w:sz w:val="22"/>
          <w:szCs w:val="22"/>
          <w:lang w:val="es-ES"/>
        </w:rPr>
        <w:t>Fenología temporal del proceso de construcción del nido</w:t>
      </w:r>
      <w:r w:rsidRPr="00274F86">
        <w:rPr>
          <w:rFonts w:ascii="Arial" w:hAnsi="Arial" w:cs="Arial"/>
          <w:bCs/>
          <w:sz w:val="22"/>
          <w:szCs w:val="22"/>
          <w:lang w:val="es-ES"/>
        </w:rPr>
        <w:tab/>
        <w:t xml:space="preserve"> </w:t>
      </w:r>
      <w:r>
        <w:rPr>
          <w:rFonts w:ascii="Arial" w:hAnsi="Arial" w:cs="Arial"/>
          <w:bCs/>
          <w:sz w:val="22"/>
          <w:szCs w:val="22"/>
          <w:lang w:val="es-ES"/>
        </w:rPr>
        <w:t>59</w:t>
      </w:r>
    </w:p>
    <w:p w:rsidR="003221BB" w:rsidRPr="00274F86" w:rsidRDefault="003221BB" w:rsidP="003221BB">
      <w:pPr>
        <w:pStyle w:val="Prrafodelista"/>
        <w:numPr>
          <w:ilvl w:val="0"/>
          <w:numId w:val="17"/>
        </w:numPr>
        <w:tabs>
          <w:tab w:val="left" w:leader="dot" w:pos="8165"/>
        </w:tabs>
        <w:rPr>
          <w:rFonts w:ascii="Arial" w:hAnsi="Arial" w:cs="Arial"/>
          <w:bCs/>
          <w:sz w:val="22"/>
          <w:szCs w:val="22"/>
          <w:lang w:val="es-ES"/>
        </w:rPr>
      </w:pPr>
      <w:r>
        <w:rPr>
          <w:rFonts w:ascii="Arial" w:hAnsi="Arial" w:cs="Arial"/>
          <w:sz w:val="22"/>
          <w:szCs w:val="22"/>
          <w:lang w:val="es-ES"/>
        </w:rPr>
        <w:t>Caracterización de los nidos de espuma</w:t>
      </w:r>
      <w:r>
        <w:rPr>
          <w:rFonts w:ascii="Arial" w:hAnsi="Arial" w:cs="Arial"/>
          <w:bCs/>
          <w:sz w:val="22"/>
          <w:szCs w:val="22"/>
          <w:lang w:val="es-ES"/>
        </w:rPr>
        <w:tab/>
        <w:t xml:space="preserve"> 60</w:t>
      </w:r>
    </w:p>
    <w:p w:rsidR="003221BB" w:rsidRPr="00274F86" w:rsidRDefault="003221BB" w:rsidP="003221BB">
      <w:pPr>
        <w:pStyle w:val="Prrafodelista"/>
        <w:numPr>
          <w:ilvl w:val="0"/>
          <w:numId w:val="17"/>
        </w:numPr>
        <w:tabs>
          <w:tab w:val="left" w:leader="dot" w:pos="8165"/>
        </w:tabs>
        <w:rPr>
          <w:rFonts w:ascii="Arial" w:hAnsi="Arial" w:cs="Arial"/>
          <w:bCs/>
          <w:sz w:val="22"/>
          <w:szCs w:val="22"/>
          <w:lang w:val="es-ES"/>
        </w:rPr>
      </w:pPr>
      <w:r>
        <w:rPr>
          <w:rFonts w:ascii="Arial" w:hAnsi="Arial" w:cs="Arial"/>
          <w:sz w:val="22"/>
          <w:szCs w:val="22"/>
          <w:lang w:val="es-ES"/>
        </w:rPr>
        <w:t>Valores (ACP) de las variables medidas en los nidos</w:t>
      </w:r>
      <w:r w:rsidRPr="00274F86">
        <w:rPr>
          <w:rFonts w:ascii="Arial" w:hAnsi="Arial" w:cs="Arial"/>
          <w:bCs/>
          <w:sz w:val="22"/>
          <w:szCs w:val="22"/>
          <w:lang w:val="es-ES"/>
        </w:rPr>
        <w:tab/>
        <w:t xml:space="preserve"> </w:t>
      </w:r>
      <w:r>
        <w:rPr>
          <w:rFonts w:ascii="Arial" w:hAnsi="Arial" w:cs="Arial"/>
          <w:bCs/>
          <w:sz w:val="22"/>
          <w:szCs w:val="22"/>
          <w:lang w:val="es-ES"/>
        </w:rPr>
        <w:t>63</w:t>
      </w:r>
    </w:p>
    <w:p w:rsidR="003221BB" w:rsidRPr="00274F86" w:rsidRDefault="003221BB" w:rsidP="003221BB">
      <w:pPr>
        <w:pStyle w:val="Prrafodelista"/>
        <w:numPr>
          <w:ilvl w:val="0"/>
          <w:numId w:val="17"/>
        </w:numPr>
        <w:tabs>
          <w:tab w:val="left" w:leader="dot" w:pos="8165"/>
        </w:tabs>
        <w:rPr>
          <w:rFonts w:ascii="Arial" w:hAnsi="Arial" w:cs="Arial"/>
          <w:bCs/>
          <w:sz w:val="22"/>
          <w:szCs w:val="22"/>
          <w:lang w:val="es-ES"/>
        </w:rPr>
      </w:pPr>
      <w:r>
        <w:rPr>
          <w:rFonts w:ascii="Arial" w:hAnsi="Arial" w:cs="Arial"/>
          <w:sz w:val="22"/>
          <w:szCs w:val="22"/>
          <w:lang w:val="es-ES"/>
        </w:rPr>
        <w:t>Características reproductivas cuantitativas</w:t>
      </w:r>
      <w:r w:rsidRPr="00274F86">
        <w:rPr>
          <w:rFonts w:ascii="Arial" w:hAnsi="Arial" w:cs="Arial"/>
          <w:bCs/>
          <w:sz w:val="22"/>
          <w:szCs w:val="22"/>
          <w:lang w:val="es-ES"/>
        </w:rPr>
        <w:tab/>
        <w:t xml:space="preserve"> </w:t>
      </w:r>
      <w:r>
        <w:rPr>
          <w:rFonts w:ascii="Arial" w:hAnsi="Arial" w:cs="Arial"/>
          <w:bCs/>
          <w:sz w:val="22"/>
          <w:szCs w:val="22"/>
          <w:lang w:val="es-ES"/>
        </w:rPr>
        <w:t>69</w:t>
      </w:r>
    </w:p>
    <w:p w:rsidR="003221BB" w:rsidRPr="00274F86" w:rsidRDefault="003221BB" w:rsidP="003221BB">
      <w:pPr>
        <w:pStyle w:val="Prrafodelista"/>
        <w:numPr>
          <w:ilvl w:val="0"/>
          <w:numId w:val="17"/>
        </w:numPr>
        <w:tabs>
          <w:tab w:val="left" w:leader="dot" w:pos="8165"/>
        </w:tabs>
        <w:rPr>
          <w:rFonts w:ascii="Arial" w:hAnsi="Arial" w:cs="Arial"/>
          <w:bCs/>
          <w:sz w:val="22"/>
          <w:szCs w:val="22"/>
          <w:lang w:val="es-ES"/>
        </w:rPr>
      </w:pPr>
      <w:r>
        <w:rPr>
          <w:rFonts w:ascii="Arial" w:hAnsi="Arial" w:cs="Arial"/>
          <w:sz w:val="22"/>
          <w:szCs w:val="22"/>
          <w:lang w:val="es-ES"/>
        </w:rPr>
        <w:t>Von Bertalanffy</w:t>
      </w:r>
      <w:r w:rsidRPr="00D83500">
        <w:rPr>
          <w:rFonts w:ascii="Arial" w:hAnsi="Arial" w:cs="Arial"/>
          <w:sz w:val="22"/>
          <w:szCs w:val="22"/>
          <w:lang w:val="es-ES"/>
        </w:rPr>
        <w:t xml:space="preserve"> </w:t>
      </w:r>
      <w:r>
        <w:rPr>
          <w:rFonts w:ascii="Arial" w:hAnsi="Arial" w:cs="Arial"/>
          <w:sz w:val="22"/>
          <w:szCs w:val="22"/>
          <w:lang w:val="es-ES"/>
        </w:rPr>
        <w:t xml:space="preserve">peso y longitud del cuerpo de </w:t>
      </w:r>
      <w:r w:rsidRPr="00A55907">
        <w:rPr>
          <w:rFonts w:ascii="Arial" w:hAnsi="Arial" w:cs="Arial"/>
          <w:i/>
          <w:sz w:val="22"/>
          <w:szCs w:val="22"/>
          <w:lang w:val="es-ES"/>
        </w:rPr>
        <w:t>P. albonotatus</w:t>
      </w:r>
      <w:r w:rsidRPr="00274F86">
        <w:rPr>
          <w:rFonts w:ascii="Arial" w:hAnsi="Arial" w:cs="Arial"/>
          <w:bCs/>
          <w:sz w:val="22"/>
          <w:szCs w:val="22"/>
          <w:lang w:val="es-ES"/>
        </w:rPr>
        <w:tab/>
        <w:t xml:space="preserve"> </w:t>
      </w:r>
      <w:r>
        <w:rPr>
          <w:rFonts w:ascii="Arial" w:hAnsi="Arial" w:cs="Arial"/>
          <w:bCs/>
          <w:sz w:val="22"/>
          <w:szCs w:val="22"/>
          <w:lang w:val="es-ES"/>
        </w:rPr>
        <w:t>100</w:t>
      </w:r>
    </w:p>
    <w:p w:rsidR="003221BB" w:rsidRPr="00274F86" w:rsidRDefault="003221BB" w:rsidP="003221BB">
      <w:pPr>
        <w:pStyle w:val="Prrafodelista"/>
        <w:numPr>
          <w:ilvl w:val="0"/>
          <w:numId w:val="17"/>
        </w:numPr>
        <w:tabs>
          <w:tab w:val="left" w:leader="dot" w:pos="8165"/>
        </w:tabs>
        <w:rPr>
          <w:rFonts w:ascii="Arial" w:hAnsi="Arial" w:cs="Arial"/>
          <w:bCs/>
          <w:sz w:val="22"/>
          <w:szCs w:val="22"/>
          <w:lang w:val="es-ES"/>
        </w:rPr>
      </w:pPr>
      <w:r>
        <w:rPr>
          <w:rFonts w:ascii="Arial" w:hAnsi="Arial" w:cs="Arial"/>
          <w:sz w:val="22"/>
          <w:szCs w:val="22"/>
          <w:lang w:val="es-ES"/>
        </w:rPr>
        <w:t xml:space="preserve">Valores promedio de la longitud del cuerpo de </w:t>
      </w:r>
      <w:r w:rsidRPr="00A55907">
        <w:rPr>
          <w:rFonts w:ascii="Arial" w:hAnsi="Arial" w:cs="Arial"/>
          <w:i/>
          <w:sz w:val="22"/>
          <w:szCs w:val="22"/>
          <w:lang w:val="es-ES"/>
        </w:rPr>
        <w:t>P. albonotatus</w:t>
      </w:r>
      <w:r w:rsidRPr="00274F86">
        <w:rPr>
          <w:rFonts w:ascii="Arial" w:hAnsi="Arial" w:cs="Arial"/>
          <w:bCs/>
          <w:sz w:val="22"/>
          <w:szCs w:val="22"/>
          <w:lang w:val="es-ES"/>
        </w:rPr>
        <w:tab/>
        <w:t xml:space="preserve"> </w:t>
      </w:r>
      <w:r>
        <w:rPr>
          <w:rFonts w:ascii="Arial" w:hAnsi="Arial" w:cs="Arial"/>
          <w:bCs/>
          <w:sz w:val="22"/>
          <w:szCs w:val="22"/>
          <w:lang w:val="es-ES"/>
        </w:rPr>
        <w:t>101</w:t>
      </w:r>
    </w:p>
    <w:p w:rsidR="003221BB" w:rsidRPr="00274F86" w:rsidRDefault="003221BB" w:rsidP="003221BB">
      <w:pPr>
        <w:pStyle w:val="Prrafodelista"/>
        <w:numPr>
          <w:ilvl w:val="0"/>
          <w:numId w:val="17"/>
        </w:numPr>
        <w:tabs>
          <w:tab w:val="left" w:leader="dot" w:pos="8165"/>
        </w:tabs>
        <w:rPr>
          <w:rFonts w:ascii="Arial" w:hAnsi="Arial" w:cs="Arial"/>
          <w:bCs/>
          <w:sz w:val="22"/>
          <w:szCs w:val="22"/>
          <w:lang w:val="es-ES"/>
        </w:rPr>
      </w:pPr>
      <w:r>
        <w:rPr>
          <w:rFonts w:ascii="Arial" w:hAnsi="Arial" w:cs="Arial"/>
          <w:sz w:val="22"/>
          <w:szCs w:val="22"/>
          <w:lang w:val="es-ES"/>
        </w:rPr>
        <w:t xml:space="preserve">Valores promedio del peso del cuerpo de </w:t>
      </w:r>
      <w:r w:rsidRPr="00A55907">
        <w:rPr>
          <w:rFonts w:ascii="Arial" w:hAnsi="Arial" w:cs="Arial"/>
          <w:i/>
          <w:sz w:val="22"/>
          <w:szCs w:val="22"/>
          <w:lang w:val="es-ES"/>
        </w:rPr>
        <w:t>P. albonotatus</w:t>
      </w:r>
      <w:r w:rsidRPr="00274F86">
        <w:rPr>
          <w:rFonts w:ascii="Arial" w:hAnsi="Arial" w:cs="Arial"/>
          <w:bCs/>
          <w:sz w:val="22"/>
          <w:szCs w:val="22"/>
          <w:lang w:val="es-ES"/>
        </w:rPr>
        <w:tab/>
        <w:t xml:space="preserve"> </w:t>
      </w:r>
      <w:r>
        <w:rPr>
          <w:rFonts w:ascii="Arial" w:hAnsi="Arial" w:cs="Arial"/>
          <w:bCs/>
          <w:sz w:val="22"/>
          <w:szCs w:val="22"/>
          <w:lang w:val="es-ES"/>
        </w:rPr>
        <w:t>103</w:t>
      </w:r>
    </w:p>
    <w:p w:rsidR="003221BB" w:rsidRPr="00274F86" w:rsidRDefault="003221BB" w:rsidP="003221BB">
      <w:pPr>
        <w:pStyle w:val="Prrafodelista"/>
        <w:numPr>
          <w:ilvl w:val="0"/>
          <w:numId w:val="17"/>
        </w:numPr>
        <w:tabs>
          <w:tab w:val="left" w:leader="dot" w:pos="8165"/>
        </w:tabs>
        <w:rPr>
          <w:rFonts w:ascii="Arial" w:hAnsi="Arial" w:cs="Arial"/>
          <w:bCs/>
          <w:sz w:val="22"/>
          <w:szCs w:val="22"/>
          <w:lang w:val="es-ES"/>
        </w:rPr>
      </w:pPr>
      <w:r>
        <w:rPr>
          <w:rFonts w:ascii="Arial" w:hAnsi="Arial" w:cs="Arial"/>
          <w:sz w:val="22"/>
          <w:szCs w:val="22"/>
          <w:lang w:val="es-ES"/>
        </w:rPr>
        <w:t>Von Bertalanffy</w:t>
      </w:r>
      <w:r w:rsidRPr="00D83500">
        <w:rPr>
          <w:rFonts w:ascii="Arial" w:hAnsi="Arial" w:cs="Arial"/>
          <w:sz w:val="22"/>
          <w:szCs w:val="22"/>
          <w:lang w:val="es-ES"/>
        </w:rPr>
        <w:t xml:space="preserve"> </w:t>
      </w:r>
      <w:r>
        <w:rPr>
          <w:rFonts w:ascii="Arial" w:hAnsi="Arial" w:cs="Arial"/>
          <w:sz w:val="22"/>
          <w:szCs w:val="22"/>
          <w:lang w:val="es-ES"/>
        </w:rPr>
        <w:t xml:space="preserve">peso y longitud del cuerpo de </w:t>
      </w:r>
      <w:r>
        <w:rPr>
          <w:rFonts w:ascii="Arial" w:hAnsi="Arial" w:cs="Arial"/>
          <w:i/>
          <w:sz w:val="22"/>
          <w:szCs w:val="22"/>
          <w:lang w:val="es-ES"/>
        </w:rPr>
        <w:t>P. santafecin</w:t>
      </w:r>
      <w:r w:rsidRPr="00A55907">
        <w:rPr>
          <w:rFonts w:ascii="Arial" w:hAnsi="Arial" w:cs="Arial"/>
          <w:i/>
          <w:sz w:val="22"/>
          <w:szCs w:val="22"/>
          <w:lang w:val="es-ES"/>
        </w:rPr>
        <w:t>us</w:t>
      </w:r>
      <w:r w:rsidRPr="00274F86">
        <w:rPr>
          <w:rFonts w:ascii="Arial" w:hAnsi="Arial" w:cs="Arial"/>
          <w:bCs/>
          <w:sz w:val="22"/>
          <w:szCs w:val="22"/>
          <w:lang w:val="es-ES"/>
        </w:rPr>
        <w:tab/>
        <w:t xml:space="preserve"> </w:t>
      </w:r>
      <w:r>
        <w:rPr>
          <w:rFonts w:ascii="Arial" w:hAnsi="Arial" w:cs="Arial"/>
          <w:bCs/>
          <w:sz w:val="22"/>
          <w:szCs w:val="22"/>
          <w:lang w:val="es-ES"/>
        </w:rPr>
        <w:t>105</w:t>
      </w:r>
    </w:p>
    <w:p w:rsidR="003221BB" w:rsidRPr="00274F86" w:rsidRDefault="003221BB" w:rsidP="003221BB">
      <w:pPr>
        <w:pStyle w:val="Prrafodelista"/>
        <w:numPr>
          <w:ilvl w:val="0"/>
          <w:numId w:val="17"/>
        </w:numPr>
        <w:tabs>
          <w:tab w:val="left" w:leader="dot" w:pos="8165"/>
        </w:tabs>
        <w:rPr>
          <w:rFonts w:ascii="Arial" w:hAnsi="Arial" w:cs="Arial"/>
          <w:bCs/>
          <w:sz w:val="22"/>
          <w:szCs w:val="22"/>
          <w:lang w:val="es-ES"/>
        </w:rPr>
      </w:pPr>
      <w:r>
        <w:rPr>
          <w:rFonts w:ascii="Arial" w:hAnsi="Arial" w:cs="Arial"/>
          <w:sz w:val="22"/>
          <w:szCs w:val="22"/>
          <w:lang w:val="es-ES"/>
        </w:rPr>
        <w:t xml:space="preserve">Valores promedio de la longitud del cuerpo de </w:t>
      </w:r>
      <w:r w:rsidRPr="00A55907">
        <w:rPr>
          <w:rFonts w:ascii="Arial" w:hAnsi="Arial" w:cs="Arial"/>
          <w:i/>
          <w:sz w:val="22"/>
          <w:szCs w:val="22"/>
          <w:lang w:val="es-ES"/>
        </w:rPr>
        <w:t xml:space="preserve">P. </w:t>
      </w:r>
      <w:r>
        <w:rPr>
          <w:rFonts w:ascii="Arial" w:hAnsi="Arial" w:cs="Arial"/>
          <w:i/>
          <w:sz w:val="22"/>
          <w:szCs w:val="22"/>
          <w:lang w:val="es-ES"/>
        </w:rPr>
        <w:t>santafecinus</w:t>
      </w:r>
      <w:r w:rsidRPr="00274F86">
        <w:rPr>
          <w:rFonts w:ascii="Arial" w:hAnsi="Arial" w:cs="Arial"/>
          <w:bCs/>
          <w:sz w:val="22"/>
          <w:szCs w:val="22"/>
          <w:lang w:val="es-ES"/>
        </w:rPr>
        <w:tab/>
        <w:t xml:space="preserve"> </w:t>
      </w:r>
      <w:r>
        <w:rPr>
          <w:rFonts w:ascii="Arial" w:hAnsi="Arial" w:cs="Arial"/>
          <w:bCs/>
          <w:sz w:val="22"/>
          <w:szCs w:val="22"/>
          <w:lang w:val="es-ES"/>
        </w:rPr>
        <w:t>105</w:t>
      </w:r>
    </w:p>
    <w:p w:rsidR="003221BB" w:rsidRPr="00274F86" w:rsidRDefault="003221BB" w:rsidP="003221BB">
      <w:pPr>
        <w:pStyle w:val="Prrafodelista"/>
        <w:numPr>
          <w:ilvl w:val="0"/>
          <w:numId w:val="17"/>
        </w:numPr>
        <w:tabs>
          <w:tab w:val="left" w:leader="dot" w:pos="8165"/>
        </w:tabs>
        <w:rPr>
          <w:rFonts w:ascii="Arial" w:hAnsi="Arial" w:cs="Arial"/>
          <w:bCs/>
          <w:sz w:val="22"/>
          <w:szCs w:val="22"/>
          <w:lang w:val="es-ES"/>
        </w:rPr>
      </w:pPr>
      <w:r>
        <w:rPr>
          <w:rFonts w:ascii="Arial" w:hAnsi="Arial" w:cs="Arial"/>
          <w:sz w:val="22"/>
          <w:szCs w:val="22"/>
          <w:lang w:val="es-ES"/>
        </w:rPr>
        <w:t xml:space="preserve">Valores promedio del peso del cuerpo de </w:t>
      </w:r>
      <w:r w:rsidRPr="00A55907">
        <w:rPr>
          <w:rFonts w:ascii="Arial" w:hAnsi="Arial" w:cs="Arial"/>
          <w:i/>
          <w:sz w:val="22"/>
          <w:szCs w:val="22"/>
          <w:lang w:val="es-ES"/>
        </w:rPr>
        <w:t xml:space="preserve">P. </w:t>
      </w:r>
      <w:r>
        <w:rPr>
          <w:rFonts w:ascii="Arial" w:hAnsi="Arial" w:cs="Arial"/>
          <w:i/>
          <w:sz w:val="22"/>
          <w:szCs w:val="22"/>
          <w:lang w:val="es-ES"/>
        </w:rPr>
        <w:t>santafecinus</w:t>
      </w:r>
      <w:r w:rsidRPr="00274F86">
        <w:rPr>
          <w:rFonts w:ascii="Arial" w:hAnsi="Arial" w:cs="Arial"/>
          <w:bCs/>
          <w:sz w:val="22"/>
          <w:szCs w:val="22"/>
          <w:lang w:val="es-ES"/>
        </w:rPr>
        <w:tab/>
        <w:t xml:space="preserve"> </w:t>
      </w:r>
      <w:r>
        <w:rPr>
          <w:rFonts w:ascii="Arial" w:hAnsi="Arial" w:cs="Arial"/>
          <w:bCs/>
          <w:sz w:val="22"/>
          <w:szCs w:val="22"/>
          <w:lang w:val="es-ES"/>
        </w:rPr>
        <w:t>107</w:t>
      </w:r>
    </w:p>
    <w:p w:rsidR="003221BB" w:rsidRPr="00274F86" w:rsidRDefault="003221BB" w:rsidP="003221BB">
      <w:pPr>
        <w:pStyle w:val="Prrafodelista"/>
        <w:numPr>
          <w:ilvl w:val="0"/>
          <w:numId w:val="17"/>
        </w:numPr>
        <w:tabs>
          <w:tab w:val="left" w:leader="dot" w:pos="8165"/>
        </w:tabs>
        <w:rPr>
          <w:rFonts w:ascii="Arial" w:hAnsi="Arial" w:cs="Arial"/>
          <w:bCs/>
          <w:sz w:val="22"/>
          <w:szCs w:val="22"/>
          <w:lang w:val="es-ES"/>
        </w:rPr>
      </w:pPr>
      <w:r>
        <w:rPr>
          <w:rFonts w:ascii="Arial" w:hAnsi="Arial" w:cs="Arial"/>
          <w:sz w:val="22"/>
          <w:szCs w:val="22"/>
          <w:lang w:val="es-ES"/>
        </w:rPr>
        <w:t>Ejemplares capturados en las trampas de caída</w:t>
      </w:r>
      <w:r w:rsidRPr="00274F86">
        <w:rPr>
          <w:rFonts w:ascii="Arial" w:hAnsi="Arial" w:cs="Arial"/>
          <w:bCs/>
          <w:sz w:val="22"/>
          <w:szCs w:val="22"/>
          <w:lang w:val="es-ES"/>
        </w:rPr>
        <w:tab/>
        <w:t xml:space="preserve"> </w:t>
      </w:r>
      <w:r>
        <w:rPr>
          <w:rFonts w:ascii="Arial" w:hAnsi="Arial" w:cs="Arial"/>
          <w:bCs/>
          <w:sz w:val="22"/>
          <w:szCs w:val="22"/>
          <w:lang w:val="es-ES"/>
        </w:rPr>
        <w:t>117</w:t>
      </w:r>
    </w:p>
    <w:p w:rsidR="003221BB" w:rsidRPr="00274F86" w:rsidRDefault="003221BB" w:rsidP="003221BB">
      <w:pPr>
        <w:pStyle w:val="Prrafodelista"/>
        <w:numPr>
          <w:ilvl w:val="0"/>
          <w:numId w:val="17"/>
        </w:numPr>
        <w:tabs>
          <w:tab w:val="left" w:leader="dot" w:pos="8165"/>
        </w:tabs>
        <w:rPr>
          <w:rFonts w:ascii="Arial" w:hAnsi="Arial" w:cs="Arial"/>
          <w:bCs/>
          <w:sz w:val="22"/>
          <w:szCs w:val="22"/>
          <w:lang w:val="es-ES"/>
        </w:rPr>
      </w:pPr>
      <w:r>
        <w:rPr>
          <w:rFonts w:ascii="Arial" w:hAnsi="Arial" w:cs="Arial"/>
          <w:sz w:val="22"/>
          <w:szCs w:val="22"/>
          <w:lang w:val="es-ES"/>
        </w:rPr>
        <w:t xml:space="preserve">Dieta de </w:t>
      </w:r>
      <w:r w:rsidRPr="00A55907">
        <w:rPr>
          <w:rFonts w:ascii="Arial" w:hAnsi="Arial" w:cs="Arial"/>
          <w:i/>
          <w:sz w:val="22"/>
          <w:szCs w:val="22"/>
          <w:lang w:val="es-ES"/>
        </w:rPr>
        <w:t>P. albonotatus</w:t>
      </w:r>
      <w:r>
        <w:rPr>
          <w:rFonts w:ascii="Arial" w:hAnsi="Arial" w:cs="Arial"/>
          <w:sz w:val="22"/>
          <w:szCs w:val="22"/>
          <w:lang w:val="es-ES"/>
        </w:rPr>
        <w:t xml:space="preserve"> y </w:t>
      </w:r>
      <w:r w:rsidRPr="00A55907">
        <w:rPr>
          <w:rFonts w:ascii="Arial" w:hAnsi="Arial" w:cs="Arial"/>
          <w:i/>
          <w:sz w:val="22"/>
          <w:szCs w:val="22"/>
          <w:lang w:val="es-ES"/>
        </w:rPr>
        <w:t>P. santafecinus</w:t>
      </w:r>
      <w:r w:rsidRPr="00274F86">
        <w:rPr>
          <w:rFonts w:ascii="Arial" w:hAnsi="Arial" w:cs="Arial"/>
          <w:bCs/>
          <w:sz w:val="22"/>
          <w:szCs w:val="22"/>
          <w:lang w:val="es-ES"/>
        </w:rPr>
        <w:tab/>
        <w:t xml:space="preserve"> </w:t>
      </w:r>
      <w:r>
        <w:rPr>
          <w:rFonts w:ascii="Arial" w:hAnsi="Arial" w:cs="Arial"/>
          <w:bCs/>
          <w:sz w:val="22"/>
          <w:szCs w:val="22"/>
          <w:lang w:val="es-ES"/>
        </w:rPr>
        <w:t>121</w:t>
      </w:r>
    </w:p>
    <w:p w:rsidR="003221BB" w:rsidRPr="00274F86" w:rsidRDefault="003221BB" w:rsidP="003221BB">
      <w:pPr>
        <w:pStyle w:val="Prrafodelista"/>
        <w:numPr>
          <w:ilvl w:val="0"/>
          <w:numId w:val="17"/>
        </w:numPr>
        <w:tabs>
          <w:tab w:val="left" w:leader="dot" w:pos="8165"/>
        </w:tabs>
        <w:rPr>
          <w:rFonts w:ascii="Arial" w:hAnsi="Arial" w:cs="Arial"/>
          <w:bCs/>
          <w:sz w:val="22"/>
          <w:szCs w:val="22"/>
          <w:lang w:val="es-ES"/>
        </w:rPr>
      </w:pPr>
      <w:r>
        <w:rPr>
          <w:rFonts w:ascii="Arial" w:hAnsi="Arial" w:cs="Arial"/>
          <w:sz w:val="22"/>
          <w:szCs w:val="22"/>
          <w:lang w:val="es-ES"/>
        </w:rPr>
        <w:t xml:space="preserve">Dieta de las hembras de </w:t>
      </w:r>
      <w:r w:rsidRPr="00A55907">
        <w:rPr>
          <w:rFonts w:ascii="Arial" w:hAnsi="Arial" w:cs="Arial"/>
          <w:i/>
          <w:sz w:val="22"/>
          <w:szCs w:val="22"/>
          <w:lang w:val="es-ES"/>
        </w:rPr>
        <w:t>P. albonotatus</w:t>
      </w:r>
      <w:r>
        <w:rPr>
          <w:rFonts w:ascii="Arial" w:hAnsi="Arial" w:cs="Arial"/>
          <w:sz w:val="22"/>
          <w:szCs w:val="22"/>
          <w:lang w:val="es-ES"/>
        </w:rPr>
        <w:t xml:space="preserve"> y </w:t>
      </w:r>
      <w:r w:rsidRPr="00A55907">
        <w:rPr>
          <w:rFonts w:ascii="Arial" w:hAnsi="Arial" w:cs="Arial"/>
          <w:i/>
          <w:sz w:val="22"/>
          <w:szCs w:val="22"/>
          <w:lang w:val="es-ES"/>
        </w:rPr>
        <w:t>P. santafecinus</w:t>
      </w:r>
      <w:r w:rsidRPr="00274F86">
        <w:rPr>
          <w:rFonts w:ascii="Arial" w:hAnsi="Arial" w:cs="Arial"/>
          <w:bCs/>
          <w:sz w:val="22"/>
          <w:szCs w:val="22"/>
          <w:lang w:val="es-ES"/>
        </w:rPr>
        <w:tab/>
        <w:t xml:space="preserve"> </w:t>
      </w:r>
      <w:r>
        <w:rPr>
          <w:rFonts w:ascii="Arial" w:hAnsi="Arial" w:cs="Arial"/>
          <w:bCs/>
          <w:sz w:val="22"/>
          <w:szCs w:val="22"/>
          <w:lang w:val="es-ES"/>
        </w:rPr>
        <w:t>122</w:t>
      </w:r>
    </w:p>
    <w:p w:rsidR="003221BB" w:rsidRPr="00274F86" w:rsidRDefault="003221BB" w:rsidP="003221BB">
      <w:pPr>
        <w:pStyle w:val="Prrafodelista"/>
        <w:numPr>
          <w:ilvl w:val="0"/>
          <w:numId w:val="17"/>
        </w:numPr>
        <w:tabs>
          <w:tab w:val="left" w:leader="dot" w:pos="8165"/>
        </w:tabs>
        <w:rPr>
          <w:rFonts w:ascii="Arial" w:hAnsi="Arial" w:cs="Arial"/>
          <w:bCs/>
          <w:sz w:val="22"/>
          <w:szCs w:val="22"/>
          <w:lang w:val="es-ES"/>
        </w:rPr>
      </w:pPr>
      <w:r>
        <w:rPr>
          <w:rFonts w:ascii="Arial" w:hAnsi="Arial" w:cs="Arial"/>
          <w:sz w:val="22"/>
          <w:szCs w:val="22"/>
          <w:lang w:val="es-ES"/>
        </w:rPr>
        <w:t xml:space="preserve">Dieta de los machos de </w:t>
      </w:r>
      <w:r w:rsidRPr="00A55907">
        <w:rPr>
          <w:rFonts w:ascii="Arial" w:hAnsi="Arial" w:cs="Arial"/>
          <w:i/>
          <w:sz w:val="22"/>
          <w:szCs w:val="22"/>
          <w:lang w:val="es-ES"/>
        </w:rPr>
        <w:t>P. albonotatus</w:t>
      </w:r>
      <w:r>
        <w:rPr>
          <w:rFonts w:ascii="Arial" w:hAnsi="Arial" w:cs="Arial"/>
          <w:sz w:val="22"/>
          <w:szCs w:val="22"/>
          <w:lang w:val="es-ES"/>
        </w:rPr>
        <w:t xml:space="preserve"> y </w:t>
      </w:r>
      <w:r w:rsidRPr="00A55907">
        <w:rPr>
          <w:rFonts w:ascii="Arial" w:hAnsi="Arial" w:cs="Arial"/>
          <w:i/>
          <w:sz w:val="22"/>
          <w:szCs w:val="22"/>
          <w:lang w:val="es-ES"/>
        </w:rPr>
        <w:t>P. santafecinus</w:t>
      </w:r>
      <w:r w:rsidRPr="00274F86">
        <w:rPr>
          <w:rFonts w:ascii="Arial" w:hAnsi="Arial" w:cs="Arial"/>
          <w:bCs/>
          <w:sz w:val="22"/>
          <w:szCs w:val="22"/>
          <w:lang w:val="es-ES"/>
        </w:rPr>
        <w:tab/>
        <w:t xml:space="preserve"> </w:t>
      </w:r>
      <w:r>
        <w:rPr>
          <w:rFonts w:ascii="Arial" w:hAnsi="Arial" w:cs="Arial"/>
          <w:bCs/>
          <w:sz w:val="22"/>
          <w:szCs w:val="22"/>
          <w:lang w:val="es-ES"/>
        </w:rPr>
        <w:t>123</w:t>
      </w:r>
    </w:p>
    <w:p w:rsidR="003221BB" w:rsidRPr="00274F86" w:rsidRDefault="003221BB" w:rsidP="003221BB">
      <w:pPr>
        <w:pStyle w:val="Prrafodelista"/>
        <w:numPr>
          <w:ilvl w:val="0"/>
          <w:numId w:val="17"/>
        </w:numPr>
        <w:tabs>
          <w:tab w:val="left" w:leader="dot" w:pos="8165"/>
        </w:tabs>
        <w:rPr>
          <w:rFonts w:ascii="Arial" w:hAnsi="Arial" w:cs="Arial"/>
          <w:bCs/>
          <w:sz w:val="22"/>
          <w:szCs w:val="22"/>
          <w:lang w:val="es-ES"/>
        </w:rPr>
      </w:pPr>
      <w:r>
        <w:rPr>
          <w:rFonts w:ascii="Arial" w:hAnsi="Arial" w:cs="Arial"/>
          <w:sz w:val="22"/>
          <w:szCs w:val="22"/>
          <w:lang w:val="es-ES"/>
        </w:rPr>
        <w:t xml:space="preserve">Dieta de los juveniles de </w:t>
      </w:r>
      <w:r w:rsidRPr="00A55907">
        <w:rPr>
          <w:rFonts w:ascii="Arial" w:hAnsi="Arial" w:cs="Arial"/>
          <w:i/>
          <w:sz w:val="22"/>
          <w:szCs w:val="22"/>
          <w:lang w:val="es-ES"/>
        </w:rPr>
        <w:t>P. albonotatus</w:t>
      </w:r>
      <w:r>
        <w:rPr>
          <w:rFonts w:ascii="Arial" w:hAnsi="Arial" w:cs="Arial"/>
          <w:sz w:val="22"/>
          <w:szCs w:val="22"/>
          <w:lang w:val="es-ES"/>
        </w:rPr>
        <w:t xml:space="preserve"> y </w:t>
      </w:r>
      <w:r w:rsidRPr="00A55907">
        <w:rPr>
          <w:rFonts w:ascii="Arial" w:hAnsi="Arial" w:cs="Arial"/>
          <w:i/>
          <w:sz w:val="22"/>
          <w:szCs w:val="22"/>
          <w:lang w:val="es-ES"/>
        </w:rPr>
        <w:t>P. santafecinus</w:t>
      </w:r>
      <w:r w:rsidRPr="00274F86">
        <w:rPr>
          <w:rFonts w:ascii="Arial" w:hAnsi="Arial" w:cs="Arial"/>
          <w:bCs/>
          <w:sz w:val="22"/>
          <w:szCs w:val="22"/>
          <w:lang w:val="es-ES"/>
        </w:rPr>
        <w:tab/>
        <w:t xml:space="preserve"> </w:t>
      </w:r>
      <w:r>
        <w:rPr>
          <w:rFonts w:ascii="Arial" w:hAnsi="Arial" w:cs="Arial"/>
          <w:bCs/>
          <w:sz w:val="22"/>
          <w:szCs w:val="22"/>
          <w:lang w:val="es-ES"/>
        </w:rPr>
        <w:t>124</w:t>
      </w:r>
    </w:p>
    <w:p w:rsidR="003221BB" w:rsidRPr="00274F86" w:rsidRDefault="003221BB" w:rsidP="003221BB">
      <w:pPr>
        <w:pStyle w:val="Prrafodelista"/>
        <w:numPr>
          <w:ilvl w:val="0"/>
          <w:numId w:val="17"/>
        </w:numPr>
        <w:tabs>
          <w:tab w:val="left" w:leader="dot" w:pos="8165"/>
        </w:tabs>
        <w:rPr>
          <w:rFonts w:ascii="Arial" w:hAnsi="Arial" w:cs="Arial"/>
          <w:bCs/>
          <w:sz w:val="22"/>
          <w:szCs w:val="22"/>
          <w:lang w:val="es-ES"/>
        </w:rPr>
      </w:pPr>
      <w:r>
        <w:rPr>
          <w:rFonts w:ascii="Arial" w:hAnsi="Arial" w:cs="Arial"/>
          <w:sz w:val="22"/>
          <w:szCs w:val="22"/>
          <w:lang w:val="es-ES"/>
        </w:rPr>
        <w:t>Valores de solapamiento de Pianka para el nicho trófico</w:t>
      </w:r>
      <w:r w:rsidRPr="00274F86">
        <w:rPr>
          <w:rFonts w:ascii="Arial" w:hAnsi="Arial" w:cs="Arial"/>
          <w:bCs/>
          <w:sz w:val="22"/>
          <w:szCs w:val="22"/>
          <w:lang w:val="es-ES"/>
        </w:rPr>
        <w:tab/>
        <w:t xml:space="preserve"> </w:t>
      </w:r>
      <w:r>
        <w:rPr>
          <w:rFonts w:ascii="Arial" w:hAnsi="Arial" w:cs="Arial"/>
          <w:bCs/>
          <w:sz w:val="22"/>
          <w:szCs w:val="22"/>
          <w:lang w:val="es-ES"/>
        </w:rPr>
        <w:t>129</w:t>
      </w:r>
    </w:p>
    <w:p w:rsidR="003221BB" w:rsidRPr="00274F86" w:rsidRDefault="003221BB" w:rsidP="003221BB">
      <w:pPr>
        <w:pStyle w:val="Prrafodelista"/>
        <w:numPr>
          <w:ilvl w:val="0"/>
          <w:numId w:val="17"/>
        </w:numPr>
        <w:tabs>
          <w:tab w:val="left" w:leader="dot" w:pos="8165"/>
        </w:tabs>
        <w:rPr>
          <w:rFonts w:ascii="Arial" w:hAnsi="Arial" w:cs="Arial"/>
          <w:bCs/>
          <w:sz w:val="22"/>
          <w:szCs w:val="22"/>
          <w:lang w:val="es-ES"/>
        </w:rPr>
      </w:pPr>
      <w:r>
        <w:rPr>
          <w:rFonts w:ascii="Arial" w:hAnsi="Arial" w:cs="Arial"/>
          <w:sz w:val="22"/>
          <w:szCs w:val="22"/>
          <w:lang w:val="es-ES"/>
        </w:rPr>
        <w:t>Valores de solapamiento de McArthur y Levins para el nicho trófico</w:t>
      </w:r>
      <w:r w:rsidRPr="00274F86">
        <w:rPr>
          <w:rFonts w:ascii="Arial" w:hAnsi="Arial" w:cs="Arial"/>
          <w:bCs/>
          <w:sz w:val="22"/>
          <w:szCs w:val="22"/>
          <w:lang w:val="es-ES"/>
        </w:rPr>
        <w:tab/>
        <w:t xml:space="preserve"> </w:t>
      </w:r>
      <w:r>
        <w:rPr>
          <w:rFonts w:ascii="Arial" w:hAnsi="Arial" w:cs="Arial"/>
          <w:bCs/>
          <w:sz w:val="22"/>
          <w:szCs w:val="22"/>
          <w:lang w:val="es-ES"/>
        </w:rPr>
        <w:t>130</w:t>
      </w:r>
    </w:p>
    <w:p w:rsidR="003221BB" w:rsidRPr="00EC1AFD" w:rsidRDefault="003221BB" w:rsidP="003221BB">
      <w:pPr>
        <w:pStyle w:val="Prrafodelista"/>
        <w:numPr>
          <w:ilvl w:val="0"/>
          <w:numId w:val="17"/>
        </w:numPr>
        <w:tabs>
          <w:tab w:val="left" w:leader="dot" w:pos="8165"/>
        </w:tabs>
        <w:rPr>
          <w:rFonts w:ascii="Arial" w:hAnsi="Arial" w:cs="Arial"/>
          <w:bCs/>
          <w:sz w:val="22"/>
          <w:szCs w:val="22"/>
          <w:lang w:val="es-ES"/>
        </w:rPr>
      </w:pPr>
      <w:r>
        <w:rPr>
          <w:rFonts w:ascii="Arial" w:hAnsi="Arial" w:cs="Arial"/>
          <w:sz w:val="22"/>
          <w:szCs w:val="22"/>
          <w:lang w:val="es-ES"/>
        </w:rPr>
        <w:t>Valores (RDA) depredadores y variables ambientales</w:t>
      </w:r>
      <w:r w:rsidRPr="00274F86">
        <w:rPr>
          <w:rFonts w:ascii="Arial" w:hAnsi="Arial" w:cs="Arial"/>
          <w:bCs/>
          <w:sz w:val="22"/>
          <w:szCs w:val="22"/>
          <w:lang w:val="es-ES"/>
        </w:rPr>
        <w:tab/>
      </w:r>
      <w:r>
        <w:rPr>
          <w:rFonts w:ascii="Arial" w:hAnsi="Arial" w:cs="Arial"/>
          <w:bCs/>
          <w:sz w:val="22"/>
          <w:szCs w:val="22"/>
          <w:lang w:val="es-ES"/>
        </w:rPr>
        <w:t xml:space="preserve"> 131</w:t>
      </w:r>
    </w:p>
    <w:p w:rsidR="003221BB" w:rsidRPr="00274F86" w:rsidRDefault="003221BB" w:rsidP="003221BB">
      <w:pPr>
        <w:pStyle w:val="Prrafodelista"/>
        <w:numPr>
          <w:ilvl w:val="0"/>
          <w:numId w:val="17"/>
        </w:numPr>
        <w:tabs>
          <w:tab w:val="left" w:leader="dot" w:pos="8165"/>
        </w:tabs>
        <w:rPr>
          <w:rFonts w:ascii="Arial" w:hAnsi="Arial" w:cs="Arial"/>
          <w:bCs/>
          <w:sz w:val="22"/>
          <w:szCs w:val="22"/>
          <w:lang w:val="es-ES"/>
        </w:rPr>
      </w:pPr>
      <w:r>
        <w:rPr>
          <w:rFonts w:ascii="Arial" w:hAnsi="Arial" w:cs="Arial"/>
          <w:sz w:val="22"/>
          <w:szCs w:val="22"/>
          <w:lang w:val="es-ES"/>
        </w:rPr>
        <w:t xml:space="preserve">Características tróficas de </w:t>
      </w:r>
      <w:r w:rsidRPr="00A55907">
        <w:rPr>
          <w:rFonts w:ascii="Arial" w:hAnsi="Arial" w:cs="Arial"/>
          <w:i/>
          <w:sz w:val="22"/>
          <w:szCs w:val="22"/>
          <w:lang w:val="es-ES"/>
        </w:rPr>
        <w:t>P. albonotatus</w:t>
      </w:r>
      <w:r>
        <w:rPr>
          <w:rFonts w:ascii="Arial" w:hAnsi="Arial" w:cs="Arial"/>
          <w:sz w:val="22"/>
          <w:szCs w:val="22"/>
          <w:lang w:val="es-ES"/>
        </w:rPr>
        <w:t xml:space="preserve"> y </w:t>
      </w:r>
      <w:r w:rsidRPr="00A55907">
        <w:rPr>
          <w:rFonts w:ascii="Arial" w:hAnsi="Arial" w:cs="Arial"/>
          <w:i/>
          <w:sz w:val="22"/>
          <w:szCs w:val="22"/>
          <w:lang w:val="es-ES"/>
        </w:rPr>
        <w:t>P. santafecinus</w:t>
      </w:r>
      <w:r>
        <w:rPr>
          <w:rFonts w:ascii="Arial" w:hAnsi="Arial" w:cs="Arial"/>
          <w:bCs/>
          <w:sz w:val="22"/>
          <w:szCs w:val="22"/>
          <w:lang w:val="es-ES"/>
        </w:rPr>
        <w:tab/>
        <w:t xml:space="preserve"> 137</w:t>
      </w:r>
    </w:p>
    <w:p w:rsidR="003221BB" w:rsidRDefault="003221BB" w:rsidP="003221BB">
      <w:pPr>
        <w:spacing w:after="200"/>
        <w:rPr>
          <w:rFonts w:ascii="Arial" w:hAnsi="Arial" w:cs="Arial"/>
          <w:sz w:val="22"/>
          <w:szCs w:val="22"/>
          <w:u w:val="single"/>
          <w:lang w:val="es-ES"/>
        </w:rPr>
      </w:pPr>
    </w:p>
    <w:p w:rsidR="003221BB" w:rsidRPr="00100A62" w:rsidRDefault="003221BB" w:rsidP="003221BB">
      <w:pPr>
        <w:spacing w:after="200"/>
        <w:rPr>
          <w:rFonts w:ascii="Arial" w:hAnsi="Arial" w:cs="Arial"/>
          <w:sz w:val="22"/>
          <w:szCs w:val="22"/>
          <w:u w:val="single"/>
          <w:lang w:val="es-ES"/>
        </w:rPr>
      </w:pPr>
      <w:r w:rsidRPr="00100A62">
        <w:rPr>
          <w:rFonts w:ascii="Arial" w:hAnsi="Arial" w:cs="Arial"/>
          <w:sz w:val="22"/>
          <w:szCs w:val="22"/>
          <w:u w:val="single"/>
          <w:lang w:val="es-ES"/>
        </w:rPr>
        <w:t xml:space="preserve">Figuras </w:t>
      </w:r>
      <w:r w:rsidR="00C31CB9" w:rsidRPr="00C31CB9">
        <w:rPr>
          <w:rFonts w:ascii="Arial" w:hAnsi="Arial" w:cs="Arial"/>
          <w:sz w:val="22"/>
          <w:szCs w:val="22"/>
          <w:u w:val="single"/>
          <w:lang w:val="es-ES"/>
        </w:rPr>
        <w:t xml:space="preserve">Nº </w:t>
      </w:r>
      <w:r w:rsidRPr="00100A62">
        <w:rPr>
          <w:rFonts w:ascii="Arial" w:hAnsi="Arial" w:cs="Arial"/>
          <w:sz w:val="22"/>
          <w:szCs w:val="22"/>
          <w:u w:val="single"/>
          <w:lang w:val="es-ES"/>
        </w:rPr>
        <w:t xml:space="preserve">                                                                                                               </w:t>
      </w:r>
      <w:r>
        <w:rPr>
          <w:rFonts w:ascii="Arial" w:hAnsi="Arial" w:cs="Arial"/>
          <w:sz w:val="22"/>
          <w:szCs w:val="22"/>
          <w:u w:val="single"/>
          <w:lang w:val="es-ES"/>
        </w:rPr>
        <w:t xml:space="preserve">       </w:t>
      </w:r>
      <w:r w:rsidRPr="00100A62">
        <w:rPr>
          <w:rFonts w:ascii="Arial" w:hAnsi="Arial" w:cs="Arial"/>
          <w:sz w:val="22"/>
          <w:szCs w:val="22"/>
          <w:u w:val="single"/>
          <w:lang w:val="es-ES"/>
        </w:rPr>
        <w:t>Pag.</w:t>
      </w:r>
    </w:p>
    <w:p w:rsidR="003221BB" w:rsidRPr="00274F86" w:rsidRDefault="003221BB" w:rsidP="003221BB">
      <w:pPr>
        <w:pStyle w:val="Prrafodelista"/>
        <w:numPr>
          <w:ilvl w:val="0"/>
          <w:numId w:val="18"/>
        </w:numPr>
        <w:tabs>
          <w:tab w:val="left" w:leader="dot" w:pos="8165"/>
        </w:tabs>
        <w:rPr>
          <w:rFonts w:ascii="Arial" w:hAnsi="Arial" w:cs="Arial"/>
          <w:bCs/>
          <w:sz w:val="22"/>
          <w:szCs w:val="22"/>
          <w:lang w:val="es-ES"/>
        </w:rPr>
      </w:pPr>
      <w:r>
        <w:rPr>
          <w:rFonts w:ascii="Arial" w:hAnsi="Arial" w:cs="Arial"/>
          <w:sz w:val="22"/>
          <w:szCs w:val="22"/>
          <w:lang w:val="es-ES"/>
        </w:rPr>
        <w:t>Grupos de especies del g</w:t>
      </w:r>
      <w:r w:rsidR="00F05DB5" w:rsidRPr="00F05DB5">
        <w:rPr>
          <w:rFonts w:ascii="Arial" w:hAnsi="Arial" w:cs="Arial"/>
          <w:sz w:val="22"/>
          <w:szCs w:val="22"/>
          <w:lang w:val="es-ES"/>
        </w:rPr>
        <w:t>é</w:t>
      </w:r>
      <w:r>
        <w:rPr>
          <w:rFonts w:ascii="Arial" w:hAnsi="Arial" w:cs="Arial"/>
          <w:sz w:val="22"/>
          <w:szCs w:val="22"/>
          <w:lang w:val="es-ES"/>
        </w:rPr>
        <w:t xml:space="preserve">nero </w:t>
      </w:r>
      <w:r w:rsidRPr="0062315B">
        <w:rPr>
          <w:rFonts w:ascii="Arial" w:hAnsi="Arial" w:cs="Arial"/>
          <w:i/>
          <w:sz w:val="22"/>
          <w:szCs w:val="22"/>
          <w:lang w:val="es-ES"/>
        </w:rPr>
        <w:t>Physalaemus</w:t>
      </w:r>
      <w:r>
        <w:rPr>
          <w:rFonts w:ascii="Arial" w:hAnsi="Arial" w:cs="Arial"/>
          <w:bCs/>
          <w:sz w:val="22"/>
          <w:szCs w:val="22"/>
          <w:lang w:val="es-ES"/>
        </w:rPr>
        <w:tab/>
        <w:t xml:space="preserve"> 19</w:t>
      </w:r>
    </w:p>
    <w:p w:rsidR="003221BB" w:rsidRPr="00274F86" w:rsidRDefault="003221BB" w:rsidP="003221BB">
      <w:pPr>
        <w:pStyle w:val="Prrafodelista"/>
        <w:numPr>
          <w:ilvl w:val="0"/>
          <w:numId w:val="18"/>
        </w:numPr>
        <w:tabs>
          <w:tab w:val="left" w:leader="dot" w:pos="8165"/>
        </w:tabs>
        <w:rPr>
          <w:rFonts w:ascii="Arial" w:hAnsi="Arial" w:cs="Arial"/>
          <w:bCs/>
          <w:sz w:val="22"/>
          <w:szCs w:val="22"/>
          <w:lang w:val="es-ES"/>
        </w:rPr>
      </w:pPr>
      <w:r>
        <w:rPr>
          <w:rFonts w:ascii="Arial" w:hAnsi="Arial" w:cs="Arial"/>
          <w:sz w:val="22"/>
          <w:szCs w:val="22"/>
          <w:lang w:val="es-ES"/>
        </w:rPr>
        <w:t xml:space="preserve">Ejemplar macho de </w:t>
      </w:r>
      <w:r w:rsidRPr="0062315B">
        <w:rPr>
          <w:rFonts w:ascii="Arial" w:hAnsi="Arial" w:cs="Arial"/>
          <w:i/>
          <w:sz w:val="22"/>
          <w:szCs w:val="22"/>
          <w:lang w:val="es-ES"/>
        </w:rPr>
        <w:t>P. albonotatu</w:t>
      </w:r>
      <w:r>
        <w:rPr>
          <w:rFonts w:ascii="Arial" w:hAnsi="Arial" w:cs="Arial"/>
          <w:i/>
          <w:sz w:val="22"/>
          <w:szCs w:val="22"/>
          <w:lang w:val="es-ES"/>
        </w:rPr>
        <w:t>s</w:t>
      </w:r>
      <w:r>
        <w:rPr>
          <w:rFonts w:ascii="Arial" w:hAnsi="Arial" w:cs="Arial"/>
          <w:bCs/>
          <w:sz w:val="22"/>
          <w:szCs w:val="22"/>
          <w:lang w:val="es-ES"/>
        </w:rPr>
        <w:tab/>
        <w:t xml:space="preserve"> 21</w:t>
      </w:r>
    </w:p>
    <w:p w:rsidR="003221BB" w:rsidRPr="00274F86" w:rsidRDefault="003221BB" w:rsidP="003221BB">
      <w:pPr>
        <w:pStyle w:val="Prrafodelista"/>
        <w:numPr>
          <w:ilvl w:val="0"/>
          <w:numId w:val="18"/>
        </w:numPr>
        <w:tabs>
          <w:tab w:val="left" w:leader="dot" w:pos="8165"/>
        </w:tabs>
        <w:rPr>
          <w:rFonts w:ascii="Arial" w:hAnsi="Arial" w:cs="Arial"/>
          <w:bCs/>
          <w:sz w:val="22"/>
          <w:szCs w:val="22"/>
          <w:lang w:val="es-ES"/>
        </w:rPr>
      </w:pPr>
      <w:r>
        <w:rPr>
          <w:rFonts w:ascii="Arial" w:hAnsi="Arial" w:cs="Arial"/>
          <w:sz w:val="22"/>
          <w:szCs w:val="22"/>
          <w:lang w:val="es-ES"/>
        </w:rPr>
        <w:t xml:space="preserve">Ejemplar macho de </w:t>
      </w:r>
      <w:r w:rsidRPr="0062315B">
        <w:rPr>
          <w:rFonts w:ascii="Arial" w:hAnsi="Arial" w:cs="Arial"/>
          <w:i/>
          <w:sz w:val="22"/>
          <w:szCs w:val="22"/>
          <w:lang w:val="es-ES"/>
        </w:rPr>
        <w:t>P. santafecinus</w:t>
      </w:r>
      <w:r>
        <w:rPr>
          <w:rFonts w:ascii="Arial" w:hAnsi="Arial" w:cs="Arial"/>
          <w:bCs/>
          <w:sz w:val="22"/>
          <w:szCs w:val="22"/>
          <w:lang w:val="es-ES"/>
        </w:rPr>
        <w:tab/>
        <w:t xml:space="preserve"> 21</w:t>
      </w:r>
    </w:p>
    <w:p w:rsidR="003221BB" w:rsidRPr="00274F86" w:rsidRDefault="003221BB" w:rsidP="003221BB">
      <w:pPr>
        <w:pStyle w:val="Prrafodelista"/>
        <w:numPr>
          <w:ilvl w:val="0"/>
          <w:numId w:val="18"/>
        </w:numPr>
        <w:tabs>
          <w:tab w:val="left" w:leader="dot" w:pos="8165"/>
        </w:tabs>
        <w:rPr>
          <w:rFonts w:ascii="Arial" w:hAnsi="Arial" w:cs="Arial"/>
          <w:bCs/>
          <w:sz w:val="22"/>
          <w:szCs w:val="22"/>
          <w:lang w:val="es-ES"/>
        </w:rPr>
      </w:pPr>
      <w:r>
        <w:rPr>
          <w:rFonts w:ascii="Arial" w:hAnsi="Arial" w:cs="Arial"/>
          <w:sz w:val="22"/>
          <w:szCs w:val="22"/>
          <w:lang w:val="es-ES"/>
        </w:rPr>
        <w:t xml:space="preserve">Distribución geográfica de </w:t>
      </w:r>
      <w:r w:rsidRPr="0062315B">
        <w:rPr>
          <w:rFonts w:ascii="Arial" w:hAnsi="Arial" w:cs="Arial"/>
          <w:i/>
          <w:sz w:val="22"/>
          <w:szCs w:val="22"/>
          <w:lang w:val="es-ES"/>
        </w:rPr>
        <w:t>P. albonotatus</w:t>
      </w:r>
      <w:r>
        <w:rPr>
          <w:rFonts w:ascii="Arial" w:hAnsi="Arial" w:cs="Arial"/>
          <w:sz w:val="22"/>
          <w:szCs w:val="22"/>
          <w:lang w:val="es-ES"/>
        </w:rPr>
        <w:t xml:space="preserve"> y </w:t>
      </w:r>
      <w:r w:rsidRPr="0062315B">
        <w:rPr>
          <w:rFonts w:ascii="Arial" w:hAnsi="Arial" w:cs="Arial"/>
          <w:i/>
          <w:sz w:val="22"/>
          <w:szCs w:val="22"/>
          <w:lang w:val="es-ES"/>
        </w:rPr>
        <w:t>P. santafecinus</w:t>
      </w:r>
      <w:r>
        <w:rPr>
          <w:rFonts w:ascii="Arial" w:hAnsi="Arial" w:cs="Arial"/>
          <w:bCs/>
          <w:sz w:val="22"/>
          <w:szCs w:val="22"/>
          <w:lang w:val="es-ES"/>
        </w:rPr>
        <w:tab/>
        <w:t xml:space="preserve"> 25</w:t>
      </w:r>
    </w:p>
    <w:p w:rsidR="003221BB" w:rsidRPr="00274F86" w:rsidRDefault="003221BB" w:rsidP="003221BB">
      <w:pPr>
        <w:pStyle w:val="Prrafodelista"/>
        <w:numPr>
          <w:ilvl w:val="0"/>
          <w:numId w:val="18"/>
        </w:numPr>
        <w:tabs>
          <w:tab w:val="left" w:leader="dot" w:pos="8165"/>
        </w:tabs>
        <w:rPr>
          <w:rFonts w:ascii="Arial" w:hAnsi="Arial" w:cs="Arial"/>
          <w:bCs/>
          <w:sz w:val="22"/>
          <w:szCs w:val="22"/>
          <w:lang w:val="es-ES"/>
        </w:rPr>
      </w:pPr>
      <w:r>
        <w:rPr>
          <w:rFonts w:ascii="Arial" w:hAnsi="Arial" w:cs="Arial"/>
          <w:sz w:val="22"/>
          <w:szCs w:val="22"/>
          <w:lang w:val="es-ES"/>
        </w:rPr>
        <w:t>Área de estudio</w:t>
      </w:r>
      <w:r>
        <w:rPr>
          <w:rFonts w:ascii="Arial" w:hAnsi="Arial" w:cs="Arial"/>
          <w:bCs/>
          <w:sz w:val="22"/>
          <w:szCs w:val="22"/>
          <w:lang w:val="es-ES"/>
        </w:rPr>
        <w:tab/>
        <w:t xml:space="preserve"> 25</w:t>
      </w:r>
    </w:p>
    <w:p w:rsidR="003221BB" w:rsidRPr="00274F86" w:rsidRDefault="003221BB" w:rsidP="003221BB">
      <w:pPr>
        <w:pStyle w:val="Prrafodelista"/>
        <w:numPr>
          <w:ilvl w:val="0"/>
          <w:numId w:val="18"/>
        </w:numPr>
        <w:tabs>
          <w:tab w:val="left" w:leader="dot" w:pos="8165"/>
        </w:tabs>
        <w:rPr>
          <w:rFonts w:ascii="Arial" w:hAnsi="Arial" w:cs="Arial"/>
          <w:bCs/>
          <w:sz w:val="22"/>
          <w:szCs w:val="22"/>
          <w:lang w:val="es-ES"/>
        </w:rPr>
      </w:pPr>
      <w:r>
        <w:rPr>
          <w:rFonts w:ascii="Arial" w:hAnsi="Arial" w:cs="Arial"/>
          <w:sz w:val="22"/>
          <w:szCs w:val="22"/>
          <w:lang w:val="es-ES"/>
        </w:rPr>
        <w:t>Sitio uno, ambiente general</w:t>
      </w:r>
      <w:r>
        <w:rPr>
          <w:rFonts w:ascii="Arial" w:hAnsi="Arial" w:cs="Arial"/>
          <w:bCs/>
          <w:sz w:val="22"/>
          <w:szCs w:val="22"/>
          <w:lang w:val="es-ES"/>
        </w:rPr>
        <w:tab/>
        <w:t xml:space="preserve"> 26</w:t>
      </w:r>
    </w:p>
    <w:p w:rsidR="003221BB" w:rsidRPr="00274F86" w:rsidRDefault="003221BB" w:rsidP="003221BB">
      <w:pPr>
        <w:pStyle w:val="Prrafodelista"/>
        <w:numPr>
          <w:ilvl w:val="0"/>
          <w:numId w:val="18"/>
        </w:numPr>
        <w:tabs>
          <w:tab w:val="left" w:leader="dot" w:pos="8165"/>
        </w:tabs>
        <w:rPr>
          <w:rFonts w:ascii="Arial" w:hAnsi="Arial" w:cs="Arial"/>
          <w:bCs/>
          <w:sz w:val="22"/>
          <w:szCs w:val="22"/>
          <w:lang w:val="es-ES"/>
        </w:rPr>
      </w:pPr>
      <w:r>
        <w:rPr>
          <w:rFonts w:ascii="Arial" w:hAnsi="Arial" w:cs="Arial"/>
          <w:sz w:val="22"/>
          <w:szCs w:val="22"/>
          <w:lang w:val="es-ES"/>
        </w:rPr>
        <w:t>Sitio uno, arroyo y lagunas temporarias</w:t>
      </w:r>
      <w:r>
        <w:rPr>
          <w:rFonts w:ascii="Arial" w:hAnsi="Arial" w:cs="Arial"/>
          <w:bCs/>
          <w:sz w:val="22"/>
          <w:szCs w:val="22"/>
          <w:lang w:val="es-ES"/>
        </w:rPr>
        <w:tab/>
        <w:t xml:space="preserve"> 27</w:t>
      </w:r>
    </w:p>
    <w:p w:rsidR="003221BB" w:rsidRPr="00274F86" w:rsidRDefault="003221BB" w:rsidP="003221BB">
      <w:pPr>
        <w:pStyle w:val="Prrafodelista"/>
        <w:numPr>
          <w:ilvl w:val="0"/>
          <w:numId w:val="18"/>
        </w:numPr>
        <w:tabs>
          <w:tab w:val="left" w:leader="dot" w:pos="8165"/>
        </w:tabs>
        <w:rPr>
          <w:rFonts w:ascii="Arial" w:hAnsi="Arial" w:cs="Arial"/>
          <w:bCs/>
          <w:sz w:val="22"/>
          <w:szCs w:val="22"/>
          <w:lang w:val="es-ES"/>
        </w:rPr>
      </w:pPr>
      <w:r>
        <w:rPr>
          <w:rFonts w:ascii="Arial" w:hAnsi="Arial" w:cs="Arial"/>
          <w:sz w:val="22"/>
          <w:szCs w:val="22"/>
          <w:lang w:val="es-ES"/>
        </w:rPr>
        <w:t>Sitio uno, charcas temporarias</w:t>
      </w:r>
      <w:r>
        <w:rPr>
          <w:rFonts w:ascii="Arial" w:hAnsi="Arial" w:cs="Arial"/>
          <w:bCs/>
          <w:sz w:val="22"/>
          <w:szCs w:val="22"/>
          <w:lang w:val="es-ES"/>
        </w:rPr>
        <w:tab/>
        <w:t xml:space="preserve"> 28</w:t>
      </w:r>
    </w:p>
    <w:p w:rsidR="003221BB" w:rsidRPr="00274F86" w:rsidRDefault="003221BB" w:rsidP="003221BB">
      <w:pPr>
        <w:pStyle w:val="Prrafodelista"/>
        <w:numPr>
          <w:ilvl w:val="0"/>
          <w:numId w:val="18"/>
        </w:numPr>
        <w:tabs>
          <w:tab w:val="left" w:leader="dot" w:pos="8165"/>
        </w:tabs>
        <w:rPr>
          <w:rFonts w:ascii="Arial" w:hAnsi="Arial" w:cs="Arial"/>
          <w:bCs/>
          <w:sz w:val="22"/>
          <w:szCs w:val="22"/>
          <w:lang w:val="es-ES"/>
        </w:rPr>
      </w:pPr>
      <w:r>
        <w:rPr>
          <w:rFonts w:ascii="Arial" w:hAnsi="Arial" w:cs="Arial"/>
          <w:sz w:val="22"/>
          <w:szCs w:val="22"/>
          <w:lang w:val="es-ES"/>
        </w:rPr>
        <w:t>Sitio dos</w:t>
      </w:r>
      <w:r>
        <w:rPr>
          <w:rFonts w:ascii="Arial" w:hAnsi="Arial" w:cs="Arial"/>
          <w:bCs/>
          <w:sz w:val="22"/>
          <w:szCs w:val="22"/>
          <w:lang w:val="es-ES"/>
        </w:rPr>
        <w:tab/>
        <w:t xml:space="preserve"> 29</w:t>
      </w:r>
    </w:p>
    <w:p w:rsidR="003221BB" w:rsidRPr="00274F86" w:rsidRDefault="003221BB" w:rsidP="003221BB">
      <w:pPr>
        <w:pStyle w:val="Prrafodelista"/>
        <w:numPr>
          <w:ilvl w:val="0"/>
          <w:numId w:val="18"/>
        </w:numPr>
        <w:tabs>
          <w:tab w:val="left" w:leader="dot" w:pos="8165"/>
        </w:tabs>
        <w:rPr>
          <w:rFonts w:ascii="Arial" w:hAnsi="Arial" w:cs="Arial"/>
          <w:bCs/>
          <w:sz w:val="22"/>
          <w:szCs w:val="22"/>
          <w:lang w:val="es-ES"/>
        </w:rPr>
      </w:pPr>
      <w:r>
        <w:rPr>
          <w:rFonts w:ascii="Arial" w:hAnsi="Arial" w:cs="Arial"/>
          <w:sz w:val="22"/>
          <w:szCs w:val="22"/>
          <w:lang w:val="es-ES"/>
        </w:rPr>
        <w:t>Sitio tres</w:t>
      </w:r>
      <w:r>
        <w:rPr>
          <w:rFonts w:ascii="Arial" w:hAnsi="Arial" w:cs="Arial"/>
          <w:bCs/>
          <w:sz w:val="22"/>
          <w:szCs w:val="22"/>
          <w:lang w:val="es-ES"/>
        </w:rPr>
        <w:tab/>
        <w:t xml:space="preserve"> 30</w:t>
      </w:r>
    </w:p>
    <w:p w:rsidR="003221BB" w:rsidRPr="00274F86" w:rsidRDefault="003221BB" w:rsidP="003221BB">
      <w:pPr>
        <w:pStyle w:val="Prrafodelista"/>
        <w:numPr>
          <w:ilvl w:val="0"/>
          <w:numId w:val="18"/>
        </w:numPr>
        <w:tabs>
          <w:tab w:val="left" w:leader="dot" w:pos="8165"/>
        </w:tabs>
        <w:rPr>
          <w:rFonts w:ascii="Arial" w:hAnsi="Arial" w:cs="Arial"/>
          <w:bCs/>
          <w:sz w:val="22"/>
          <w:szCs w:val="22"/>
          <w:lang w:val="es-ES"/>
        </w:rPr>
      </w:pPr>
      <w:r>
        <w:rPr>
          <w:rFonts w:ascii="Arial" w:hAnsi="Arial" w:cs="Arial"/>
          <w:sz w:val="22"/>
          <w:szCs w:val="22"/>
          <w:lang w:val="es-ES"/>
        </w:rPr>
        <w:t>Disposición de las trampas de caída</w:t>
      </w:r>
      <w:r>
        <w:rPr>
          <w:rFonts w:ascii="Arial" w:hAnsi="Arial" w:cs="Arial"/>
          <w:bCs/>
          <w:sz w:val="22"/>
          <w:szCs w:val="22"/>
          <w:lang w:val="es-ES"/>
        </w:rPr>
        <w:tab/>
        <w:t xml:space="preserve"> 31</w:t>
      </w:r>
    </w:p>
    <w:p w:rsidR="003221BB" w:rsidRPr="00274F86" w:rsidRDefault="003221BB" w:rsidP="003221BB">
      <w:pPr>
        <w:pStyle w:val="Prrafodelista"/>
        <w:numPr>
          <w:ilvl w:val="0"/>
          <w:numId w:val="18"/>
        </w:numPr>
        <w:tabs>
          <w:tab w:val="left" w:leader="dot" w:pos="8165"/>
        </w:tabs>
        <w:rPr>
          <w:rFonts w:ascii="Arial" w:hAnsi="Arial" w:cs="Arial"/>
          <w:bCs/>
          <w:sz w:val="22"/>
          <w:szCs w:val="22"/>
          <w:lang w:val="es-ES"/>
        </w:rPr>
      </w:pPr>
      <w:r>
        <w:rPr>
          <w:rFonts w:ascii="Arial" w:hAnsi="Arial" w:cs="Arial"/>
          <w:sz w:val="22"/>
          <w:szCs w:val="22"/>
          <w:lang w:val="es-ES"/>
        </w:rPr>
        <w:t>Abundancia acumulada mensual de nidos</w:t>
      </w:r>
      <w:r>
        <w:rPr>
          <w:rFonts w:ascii="Arial" w:hAnsi="Arial" w:cs="Arial"/>
          <w:bCs/>
          <w:sz w:val="22"/>
          <w:szCs w:val="22"/>
          <w:lang w:val="es-ES"/>
        </w:rPr>
        <w:tab/>
        <w:t xml:space="preserve"> 39</w:t>
      </w:r>
    </w:p>
    <w:p w:rsidR="003221BB" w:rsidRPr="00274F86" w:rsidRDefault="003221BB" w:rsidP="003221BB">
      <w:pPr>
        <w:pStyle w:val="Prrafodelista"/>
        <w:numPr>
          <w:ilvl w:val="0"/>
          <w:numId w:val="18"/>
        </w:numPr>
        <w:tabs>
          <w:tab w:val="left" w:leader="dot" w:pos="8165"/>
        </w:tabs>
        <w:rPr>
          <w:rFonts w:ascii="Arial" w:hAnsi="Arial" w:cs="Arial"/>
          <w:bCs/>
          <w:sz w:val="22"/>
          <w:szCs w:val="22"/>
          <w:lang w:val="es-ES"/>
        </w:rPr>
      </w:pPr>
      <w:r>
        <w:rPr>
          <w:rFonts w:ascii="Arial" w:hAnsi="Arial" w:cs="Arial"/>
          <w:sz w:val="22"/>
          <w:szCs w:val="22"/>
          <w:lang w:val="es-ES"/>
        </w:rPr>
        <w:t>Abundancia acumula mensual de machos vocalizando</w:t>
      </w:r>
      <w:r>
        <w:rPr>
          <w:rFonts w:ascii="Arial" w:hAnsi="Arial" w:cs="Arial"/>
          <w:bCs/>
          <w:sz w:val="22"/>
          <w:szCs w:val="22"/>
          <w:lang w:val="es-ES"/>
        </w:rPr>
        <w:tab/>
        <w:t xml:space="preserve"> 40</w:t>
      </w:r>
    </w:p>
    <w:p w:rsidR="003221BB" w:rsidRPr="00274F86" w:rsidRDefault="003221BB" w:rsidP="003221BB">
      <w:pPr>
        <w:pStyle w:val="Prrafodelista"/>
        <w:numPr>
          <w:ilvl w:val="0"/>
          <w:numId w:val="18"/>
        </w:numPr>
        <w:tabs>
          <w:tab w:val="left" w:leader="dot" w:pos="8165"/>
        </w:tabs>
        <w:rPr>
          <w:rFonts w:ascii="Arial" w:hAnsi="Arial" w:cs="Arial"/>
          <w:bCs/>
          <w:sz w:val="22"/>
          <w:szCs w:val="22"/>
          <w:lang w:val="es-ES"/>
        </w:rPr>
      </w:pPr>
      <w:r>
        <w:rPr>
          <w:rFonts w:ascii="Arial" w:hAnsi="Arial" w:cs="Arial"/>
          <w:sz w:val="22"/>
          <w:szCs w:val="22"/>
          <w:lang w:val="es-ES"/>
        </w:rPr>
        <w:t>Actividad reproductiva diaria</w:t>
      </w:r>
      <w:r>
        <w:rPr>
          <w:rFonts w:ascii="Arial" w:hAnsi="Arial" w:cs="Arial"/>
          <w:bCs/>
          <w:sz w:val="22"/>
          <w:szCs w:val="22"/>
          <w:lang w:val="es-ES"/>
        </w:rPr>
        <w:tab/>
        <w:t xml:space="preserve"> 41</w:t>
      </w:r>
    </w:p>
    <w:p w:rsidR="003221BB" w:rsidRPr="00274F86" w:rsidRDefault="003221BB" w:rsidP="003221BB">
      <w:pPr>
        <w:pStyle w:val="Prrafodelista"/>
        <w:numPr>
          <w:ilvl w:val="0"/>
          <w:numId w:val="18"/>
        </w:numPr>
        <w:tabs>
          <w:tab w:val="left" w:leader="dot" w:pos="8165"/>
        </w:tabs>
        <w:rPr>
          <w:rFonts w:ascii="Arial" w:hAnsi="Arial" w:cs="Arial"/>
          <w:bCs/>
          <w:sz w:val="22"/>
          <w:szCs w:val="22"/>
          <w:lang w:val="es-ES"/>
        </w:rPr>
      </w:pPr>
      <w:r>
        <w:rPr>
          <w:rFonts w:ascii="Arial" w:hAnsi="Arial" w:cs="Arial"/>
          <w:sz w:val="22"/>
          <w:szCs w:val="22"/>
          <w:lang w:val="es-ES"/>
        </w:rPr>
        <w:t xml:space="preserve">Diferencias entre sitios de llamados de </w:t>
      </w:r>
      <w:r w:rsidRPr="0062315B">
        <w:rPr>
          <w:rFonts w:ascii="Arial" w:hAnsi="Arial" w:cs="Arial"/>
          <w:i/>
          <w:sz w:val="22"/>
          <w:szCs w:val="22"/>
          <w:lang w:val="es-ES"/>
        </w:rPr>
        <w:t>P. albonotatus</w:t>
      </w:r>
      <w:r>
        <w:rPr>
          <w:rFonts w:ascii="Arial" w:hAnsi="Arial" w:cs="Arial"/>
          <w:sz w:val="22"/>
          <w:szCs w:val="22"/>
          <w:lang w:val="es-ES"/>
        </w:rPr>
        <w:t xml:space="preserve"> y </w:t>
      </w:r>
      <w:r w:rsidRPr="0062315B">
        <w:rPr>
          <w:rFonts w:ascii="Arial" w:hAnsi="Arial" w:cs="Arial"/>
          <w:i/>
          <w:sz w:val="22"/>
          <w:szCs w:val="22"/>
          <w:lang w:val="es-ES"/>
        </w:rPr>
        <w:t>P. santafecinus</w:t>
      </w:r>
      <w:r>
        <w:rPr>
          <w:rFonts w:ascii="Arial" w:hAnsi="Arial" w:cs="Arial"/>
          <w:bCs/>
          <w:sz w:val="22"/>
          <w:szCs w:val="22"/>
          <w:lang w:val="es-ES"/>
        </w:rPr>
        <w:tab/>
        <w:t xml:space="preserve"> 42</w:t>
      </w:r>
    </w:p>
    <w:p w:rsidR="003221BB" w:rsidRPr="00274F86" w:rsidRDefault="003221BB" w:rsidP="003221BB">
      <w:pPr>
        <w:pStyle w:val="Prrafodelista"/>
        <w:numPr>
          <w:ilvl w:val="0"/>
          <w:numId w:val="18"/>
        </w:numPr>
        <w:tabs>
          <w:tab w:val="left" w:leader="dot" w:pos="8165"/>
        </w:tabs>
        <w:rPr>
          <w:rFonts w:ascii="Arial" w:hAnsi="Arial" w:cs="Arial"/>
          <w:bCs/>
          <w:sz w:val="22"/>
          <w:szCs w:val="22"/>
          <w:lang w:val="es-ES"/>
        </w:rPr>
      </w:pPr>
      <w:r>
        <w:rPr>
          <w:rFonts w:ascii="Arial" w:hAnsi="Arial" w:cs="Arial"/>
          <w:sz w:val="22"/>
          <w:szCs w:val="22"/>
          <w:lang w:val="es-ES"/>
        </w:rPr>
        <w:t xml:space="preserve">Llamado de anuncio de </w:t>
      </w:r>
      <w:r w:rsidRPr="0062315B">
        <w:rPr>
          <w:rFonts w:ascii="Arial" w:hAnsi="Arial" w:cs="Arial"/>
          <w:i/>
          <w:sz w:val="22"/>
          <w:szCs w:val="22"/>
          <w:lang w:val="es-ES"/>
        </w:rPr>
        <w:t>P. albonotatus</w:t>
      </w:r>
      <w:r>
        <w:rPr>
          <w:rFonts w:ascii="Arial" w:hAnsi="Arial" w:cs="Arial"/>
          <w:bCs/>
          <w:sz w:val="22"/>
          <w:szCs w:val="22"/>
          <w:lang w:val="es-ES"/>
        </w:rPr>
        <w:tab/>
        <w:t xml:space="preserve"> 44</w:t>
      </w:r>
    </w:p>
    <w:p w:rsidR="003221BB" w:rsidRPr="00274F86" w:rsidRDefault="003221BB" w:rsidP="003221BB">
      <w:pPr>
        <w:pStyle w:val="Prrafodelista"/>
        <w:numPr>
          <w:ilvl w:val="0"/>
          <w:numId w:val="18"/>
        </w:numPr>
        <w:tabs>
          <w:tab w:val="left" w:leader="dot" w:pos="8165"/>
        </w:tabs>
        <w:rPr>
          <w:rFonts w:ascii="Arial" w:hAnsi="Arial" w:cs="Arial"/>
          <w:bCs/>
          <w:sz w:val="22"/>
          <w:szCs w:val="22"/>
          <w:lang w:val="es-ES"/>
        </w:rPr>
      </w:pPr>
      <w:r>
        <w:rPr>
          <w:rFonts w:ascii="Arial" w:hAnsi="Arial" w:cs="Arial"/>
          <w:sz w:val="22"/>
          <w:szCs w:val="22"/>
          <w:lang w:val="es-ES"/>
        </w:rPr>
        <w:t xml:space="preserve">Espectrogramas de energía del llamado de anuncio de </w:t>
      </w:r>
      <w:r w:rsidRPr="0062315B">
        <w:rPr>
          <w:rFonts w:ascii="Arial" w:hAnsi="Arial" w:cs="Arial"/>
          <w:i/>
          <w:sz w:val="22"/>
          <w:szCs w:val="22"/>
          <w:lang w:val="es-ES"/>
        </w:rPr>
        <w:t>P. albonotatus</w:t>
      </w:r>
      <w:r>
        <w:rPr>
          <w:rFonts w:ascii="Arial" w:hAnsi="Arial" w:cs="Arial"/>
          <w:bCs/>
          <w:sz w:val="22"/>
          <w:szCs w:val="22"/>
          <w:lang w:val="es-ES"/>
        </w:rPr>
        <w:tab/>
        <w:t xml:space="preserve"> 45</w:t>
      </w:r>
    </w:p>
    <w:p w:rsidR="003221BB" w:rsidRPr="00274F86" w:rsidRDefault="003221BB" w:rsidP="003221BB">
      <w:pPr>
        <w:pStyle w:val="Prrafodelista"/>
        <w:numPr>
          <w:ilvl w:val="0"/>
          <w:numId w:val="18"/>
        </w:numPr>
        <w:tabs>
          <w:tab w:val="left" w:leader="dot" w:pos="8165"/>
        </w:tabs>
        <w:rPr>
          <w:rFonts w:ascii="Arial" w:hAnsi="Arial" w:cs="Arial"/>
          <w:bCs/>
          <w:sz w:val="22"/>
          <w:szCs w:val="22"/>
          <w:lang w:val="es-ES"/>
        </w:rPr>
      </w:pPr>
      <w:r w:rsidRPr="009E55FA">
        <w:rPr>
          <w:rFonts w:ascii="Arial" w:hAnsi="Arial" w:cs="Arial"/>
          <w:sz w:val="22"/>
          <w:szCs w:val="22"/>
          <w:lang w:val="es-ES"/>
        </w:rPr>
        <w:t xml:space="preserve"> </w:t>
      </w:r>
      <w:r>
        <w:rPr>
          <w:rFonts w:ascii="Arial" w:hAnsi="Arial" w:cs="Arial"/>
          <w:sz w:val="22"/>
          <w:szCs w:val="22"/>
          <w:lang w:val="es-ES"/>
        </w:rPr>
        <w:t xml:space="preserve">Llamado de anuncio de </w:t>
      </w:r>
      <w:r w:rsidRPr="0062315B">
        <w:rPr>
          <w:rFonts w:ascii="Arial" w:hAnsi="Arial" w:cs="Arial"/>
          <w:i/>
          <w:sz w:val="22"/>
          <w:szCs w:val="22"/>
          <w:lang w:val="es-ES"/>
        </w:rPr>
        <w:t>P. santafecinus</w:t>
      </w:r>
      <w:r>
        <w:rPr>
          <w:rFonts w:ascii="Arial" w:hAnsi="Arial" w:cs="Arial"/>
          <w:bCs/>
          <w:sz w:val="22"/>
          <w:szCs w:val="22"/>
          <w:lang w:val="es-ES"/>
        </w:rPr>
        <w:tab/>
        <w:t xml:space="preserve"> 49</w:t>
      </w:r>
    </w:p>
    <w:p w:rsidR="003221BB" w:rsidRPr="00274F86" w:rsidRDefault="003221BB" w:rsidP="003221BB">
      <w:pPr>
        <w:pStyle w:val="Prrafodelista"/>
        <w:numPr>
          <w:ilvl w:val="0"/>
          <w:numId w:val="18"/>
        </w:numPr>
        <w:tabs>
          <w:tab w:val="left" w:leader="dot" w:pos="8165"/>
        </w:tabs>
        <w:rPr>
          <w:rFonts w:ascii="Arial" w:hAnsi="Arial" w:cs="Arial"/>
          <w:bCs/>
          <w:sz w:val="22"/>
          <w:szCs w:val="22"/>
          <w:lang w:val="es-ES"/>
        </w:rPr>
      </w:pPr>
      <w:r>
        <w:rPr>
          <w:rFonts w:ascii="Arial" w:hAnsi="Arial" w:cs="Arial"/>
          <w:sz w:val="22"/>
          <w:szCs w:val="22"/>
          <w:lang w:val="es-ES"/>
        </w:rPr>
        <w:t xml:space="preserve">Espectrograma de energía del llamado de anuncio de </w:t>
      </w:r>
      <w:r w:rsidRPr="0062315B">
        <w:rPr>
          <w:rFonts w:ascii="Arial" w:hAnsi="Arial" w:cs="Arial"/>
          <w:i/>
          <w:sz w:val="22"/>
          <w:szCs w:val="22"/>
          <w:lang w:val="es-ES"/>
        </w:rPr>
        <w:t>P. santafecinus</w:t>
      </w:r>
      <w:r>
        <w:rPr>
          <w:rFonts w:ascii="Arial" w:hAnsi="Arial" w:cs="Arial"/>
          <w:bCs/>
          <w:sz w:val="22"/>
          <w:szCs w:val="22"/>
          <w:lang w:val="es-ES"/>
        </w:rPr>
        <w:tab/>
        <w:t xml:space="preserve"> 50</w:t>
      </w:r>
    </w:p>
    <w:p w:rsidR="003221BB" w:rsidRPr="00274F86" w:rsidRDefault="003221BB" w:rsidP="003221BB">
      <w:pPr>
        <w:pStyle w:val="Prrafodelista"/>
        <w:numPr>
          <w:ilvl w:val="0"/>
          <w:numId w:val="18"/>
        </w:numPr>
        <w:tabs>
          <w:tab w:val="left" w:leader="dot" w:pos="8165"/>
        </w:tabs>
        <w:rPr>
          <w:rFonts w:ascii="Arial" w:hAnsi="Arial" w:cs="Arial"/>
          <w:bCs/>
          <w:sz w:val="22"/>
          <w:szCs w:val="22"/>
          <w:lang w:val="es-ES"/>
        </w:rPr>
      </w:pPr>
      <w:r>
        <w:rPr>
          <w:rFonts w:ascii="Arial" w:hAnsi="Arial" w:cs="Arial"/>
          <w:sz w:val="22"/>
          <w:szCs w:val="22"/>
          <w:lang w:val="es-ES"/>
        </w:rPr>
        <w:t>Interferencia acústica</w:t>
      </w:r>
      <w:r>
        <w:rPr>
          <w:rFonts w:ascii="Arial" w:hAnsi="Arial" w:cs="Arial"/>
          <w:bCs/>
          <w:sz w:val="22"/>
          <w:szCs w:val="22"/>
          <w:lang w:val="es-ES"/>
        </w:rPr>
        <w:tab/>
        <w:t xml:space="preserve"> 50</w:t>
      </w:r>
    </w:p>
    <w:p w:rsidR="003221BB" w:rsidRPr="00274F86" w:rsidRDefault="003221BB" w:rsidP="003221BB">
      <w:pPr>
        <w:pStyle w:val="Prrafodelista"/>
        <w:numPr>
          <w:ilvl w:val="0"/>
          <w:numId w:val="18"/>
        </w:numPr>
        <w:tabs>
          <w:tab w:val="left" w:leader="dot" w:pos="8165"/>
        </w:tabs>
        <w:rPr>
          <w:rFonts w:ascii="Arial" w:hAnsi="Arial" w:cs="Arial"/>
          <w:bCs/>
          <w:sz w:val="22"/>
          <w:szCs w:val="22"/>
          <w:lang w:val="es-ES"/>
        </w:rPr>
      </w:pPr>
      <w:r>
        <w:rPr>
          <w:rFonts w:ascii="Arial" w:hAnsi="Arial" w:cs="Arial"/>
          <w:sz w:val="22"/>
          <w:szCs w:val="22"/>
          <w:lang w:val="es-ES"/>
        </w:rPr>
        <w:t xml:space="preserve">Amplexos de </w:t>
      </w:r>
      <w:r w:rsidRPr="0062315B">
        <w:rPr>
          <w:rFonts w:ascii="Arial" w:hAnsi="Arial" w:cs="Arial"/>
          <w:i/>
          <w:sz w:val="22"/>
          <w:szCs w:val="22"/>
          <w:lang w:val="es-ES"/>
        </w:rPr>
        <w:t>P. albonotatus</w:t>
      </w:r>
      <w:r>
        <w:rPr>
          <w:rFonts w:ascii="Arial" w:hAnsi="Arial" w:cs="Arial"/>
          <w:sz w:val="22"/>
          <w:szCs w:val="22"/>
          <w:lang w:val="es-ES"/>
        </w:rPr>
        <w:t xml:space="preserve"> y </w:t>
      </w:r>
      <w:r w:rsidRPr="0062315B">
        <w:rPr>
          <w:rFonts w:ascii="Arial" w:hAnsi="Arial" w:cs="Arial"/>
          <w:i/>
          <w:sz w:val="22"/>
          <w:szCs w:val="22"/>
          <w:lang w:val="es-ES"/>
        </w:rPr>
        <w:t>P. santafecinus</w:t>
      </w:r>
      <w:r>
        <w:rPr>
          <w:rFonts w:ascii="Arial" w:hAnsi="Arial" w:cs="Arial"/>
          <w:bCs/>
          <w:sz w:val="22"/>
          <w:szCs w:val="22"/>
          <w:lang w:val="es-ES"/>
        </w:rPr>
        <w:tab/>
        <w:t xml:space="preserve"> 52</w:t>
      </w:r>
    </w:p>
    <w:p w:rsidR="003221BB" w:rsidRPr="00274F86" w:rsidRDefault="003221BB" w:rsidP="003221BB">
      <w:pPr>
        <w:pStyle w:val="Prrafodelista"/>
        <w:numPr>
          <w:ilvl w:val="0"/>
          <w:numId w:val="18"/>
        </w:numPr>
        <w:tabs>
          <w:tab w:val="left" w:leader="dot" w:pos="8165"/>
        </w:tabs>
        <w:rPr>
          <w:rFonts w:ascii="Arial" w:hAnsi="Arial" w:cs="Arial"/>
          <w:bCs/>
          <w:sz w:val="22"/>
          <w:szCs w:val="22"/>
          <w:lang w:val="es-ES"/>
        </w:rPr>
      </w:pPr>
      <w:r>
        <w:rPr>
          <w:rFonts w:ascii="Arial" w:hAnsi="Arial" w:cs="Arial"/>
          <w:sz w:val="22"/>
          <w:szCs w:val="22"/>
          <w:lang w:val="es-ES"/>
        </w:rPr>
        <w:t xml:space="preserve">Movimientos de construcción del nido en </w:t>
      </w:r>
      <w:r w:rsidRPr="0062315B">
        <w:rPr>
          <w:rFonts w:ascii="Arial" w:hAnsi="Arial" w:cs="Arial"/>
          <w:i/>
          <w:sz w:val="22"/>
          <w:szCs w:val="22"/>
          <w:lang w:val="es-ES"/>
        </w:rPr>
        <w:t>P. albonotatus</w:t>
      </w:r>
      <w:r>
        <w:rPr>
          <w:rFonts w:ascii="Arial" w:hAnsi="Arial" w:cs="Arial"/>
          <w:sz w:val="22"/>
          <w:szCs w:val="22"/>
          <w:lang w:val="es-ES"/>
        </w:rPr>
        <w:t xml:space="preserve"> y </w:t>
      </w:r>
      <w:r w:rsidRPr="0062315B">
        <w:rPr>
          <w:rFonts w:ascii="Arial" w:hAnsi="Arial" w:cs="Arial"/>
          <w:i/>
          <w:sz w:val="22"/>
          <w:szCs w:val="22"/>
          <w:lang w:val="es-ES"/>
        </w:rPr>
        <w:t>P. santafecinus</w:t>
      </w:r>
      <w:r>
        <w:rPr>
          <w:rFonts w:ascii="Arial" w:hAnsi="Arial" w:cs="Arial"/>
          <w:bCs/>
          <w:sz w:val="22"/>
          <w:szCs w:val="22"/>
          <w:lang w:val="es-ES"/>
        </w:rPr>
        <w:tab/>
        <w:t xml:space="preserve"> 54</w:t>
      </w:r>
    </w:p>
    <w:p w:rsidR="003221BB" w:rsidRPr="00274F86" w:rsidRDefault="003221BB" w:rsidP="003221BB">
      <w:pPr>
        <w:pStyle w:val="Prrafodelista"/>
        <w:numPr>
          <w:ilvl w:val="0"/>
          <w:numId w:val="18"/>
        </w:numPr>
        <w:tabs>
          <w:tab w:val="left" w:leader="dot" w:pos="8165"/>
        </w:tabs>
        <w:rPr>
          <w:rFonts w:ascii="Arial" w:hAnsi="Arial" w:cs="Arial"/>
          <w:bCs/>
          <w:sz w:val="22"/>
          <w:szCs w:val="22"/>
          <w:lang w:val="es-ES"/>
        </w:rPr>
      </w:pPr>
      <w:r w:rsidRPr="00964D73">
        <w:rPr>
          <w:rFonts w:ascii="Arial" w:hAnsi="Arial" w:cs="Arial"/>
          <w:sz w:val="22"/>
          <w:szCs w:val="22"/>
          <w:lang w:val="es-ES"/>
        </w:rPr>
        <w:t xml:space="preserve">Diferencias en </w:t>
      </w:r>
      <w:r>
        <w:rPr>
          <w:rFonts w:ascii="Arial" w:hAnsi="Arial" w:cs="Arial"/>
          <w:sz w:val="22"/>
          <w:szCs w:val="22"/>
          <w:lang w:val="es-ES"/>
        </w:rPr>
        <w:t xml:space="preserve">los movimientos de </w:t>
      </w:r>
      <w:r w:rsidRPr="00964D73">
        <w:rPr>
          <w:rFonts w:ascii="Arial" w:hAnsi="Arial" w:cs="Arial"/>
          <w:sz w:val="22"/>
          <w:szCs w:val="22"/>
          <w:lang w:val="es-ES"/>
        </w:rPr>
        <w:t>distribución de la</w:t>
      </w:r>
      <w:r>
        <w:rPr>
          <w:rFonts w:ascii="Arial" w:hAnsi="Arial" w:cs="Arial"/>
          <w:sz w:val="22"/>
          <w:szCs w:val="22"/>
          <w:lang w:val="es-ES"/>
        </w:rPr>
        <w:t xml:space="preserve"> espuma</w:t>
      </w:r>
      <w:r>
        <w:rPr>
          <w:rFonts w:ascii="Arial" w:hAnsi="Arial" w:cs="Arial"/>
          <w:bCs/>
          <w:sz w:val="22"/>
          <w:szCs w:val="22"/>
          <w:lang w:val="es-ES"/>
        </w:rPr>
        <w:tab/>
        <w:t xml:space="preserve"> 55</w:t>
      </w:r>
    </w:p>
    <w:p w:rsidR="003221BB" w:rsidRPr="00274F86" w:rsidRDefault="003221BB" w:rsidP="003221BB">
      <w:pPr>
        <w:pStyle w:val="Prrafodelista"/>
        <w:numPr>
          <w:ilvl w:val="0"/>
          <w:numId w:val="18"/>
        </w:numPr>
        <w:tabs>
          <w:tab w:val="left" w:leader="dot" w:pos="8165"/>
        </w:tabs>
        <w:rPr>
          <w:rFonts w:ascii="Arial" w:hAnsi="Arial" w:cs="Arial"/>
          <w:bCs/>
          <w:sz w:val="22"/>
          <w:szCs w:val="22"/>
          <w:lang w:val="es-ES"/>
        </w:rPr>
      </w:pPr>
      <w:r w:rsidRPr="00964D73">
        <w:rPr>
          <w:rFonts w:ascii="Arial" w:hAnsi="Arial" w:cs="Arial"/>
          <w:sz w:val="22"/>
          <w:szCs w:val="22"/>
          <w:lang w:val="es-ES"/>
        </w:rPr>
        <w:t>Fenología temporal del comportamiento de construcción del nido</w:t>
      </w:r>
      <w:r>
        <w:rPr>
          <w:rFonts w:ascii="Arial" w:hAnsi="Arial" w:cs="Arial"/>
          <w:bCs/>
          <w:sz w:val="22"/>
          <w:szCs w:val="22"/>
          <w:lang w:val="es-ES"/>
        </w:rPr>
        <w:tab/>
        <w:t xml:space="preserve"> 57</w:t>
      </w:r>
    </w:p>
    <w:p w:rsidR="003221BB" w:rsidRPr="00274F86" w:rsidRDefault="003221BB" w:rsidP="003221BB">
      <w:pPr>
        <w:pStyle w:val="Prrafodelista"/>
        <w:numPr>
          <w:ilvl w:val="0"/>
          <w:numId w:val="18"/>
        </w:numPr>
        <w:tabs>
          <w:tab w:val="left" w:leader="dot" w:pos="8165"/>
        </w:tabs>
        <w:rPr>
          <w:rFonts w:ascii="Arial" w:hAnsi="Arial" w:cs="Arial"/>
          <w:bCs/>
          <w:sz w:val="22"/>
          <w:szCs w:val="22"/>
          <w:lang w:val="es-ES"/>
        </w:rPr>
      </w:pPr>
      <w:r w:rsidRPr="00964D73">
        <w:rPr>
          <w:rFonts w:ascii="Arial" w:hAnsi="Arial" w:cs="Arial"/>
          <w:sz w:val="22"/>
          <w:szCs w:val="22"/>
          <w:lang w:val="es-ES"/>
        </w:rPr>
        <w:t>Comportamiento de construcción del nido</w:t>
      </w:r>
      <w:r>
        <w:rPr>
          <w:rFonts w:ascii="Arial" w:hAnsi="Arial" w:cs="Arial"/>
          <w:bCs/>
          <w:sz w:val="22"/>
          <w:szCs w:val="22"/>
          <w:lang w:val="es-ES"/>
        </w:rPr>
        <w:tab/>
        <w:t xml:space="preserve"> 58</w:t>
      </w:r>
    </w:p>
    <w:p w:rsidR="003221BB" w:rsidRPr="00274F86" w:rsidRDefault="003221BB" w:rsidP="003221BB">
      <w:pPr>
        <w:pStyle w:val="Prrafodelista"/>
        <w:numPr>
          <w:ilvl w:val="0"/>
          <w:numId w:val="18"/>
        </w:numPr>
        <w:tabs>
          <w:tab w:val="left" w:leader="dot" w:pos="8165"/>
        </w:tabs>
        <w:rPr>
          <w:rFonts w:ascii="Arial" w:hAnsi="Arial" w:cs="Arial"/>
          <w:bCs/>
          <w:sz w:val="22"/>
          <w:szCs w:val="22"/>
          <w:lang w:val="es-ES"/>
        </w:rPr>
      </w:pPr>
      <w:r>
        <w:rPr>
          <w:rFonts w:ascii="Arial" w:hAnsi="Arial" w:cs="Arial"/>
          <w:sz w:val="22"/>
          <w:szCs w:val="22"/>
          <w:lang w:val="es-ES"/>
        </w:rPr>
        <w:t xml:space="preserve">Nidos individuales y comunales de </w:t>
      </w:r>
      <w:r w:rsidRPr="0062315B">
        <w:rPr>
          <w:rFonts w:ascii="Arial" w:hAnsi="Arial" w:cs="Arial"/>
          <w:i/>
          <w:sz w:val="22"/>
          <w:szCs w:val="22"/>
          <w:lang w:val="es-ES"/>
        </w:rPr>
        <w:t>P. albonotatus</w:t>
      </w:r>
      <w:r>
        <w:rPr>
          <w:rFonts w:ascii="Arial" w:hAnsi="Arial" w:cs="Arial"/>
          <w:sz w:val="22"/>
          <w:szCs w:val="22"/>
          <w:lang w:val="es-ES"/>
        </w:rPr>
        <w:t xml:space="preserve"> y </w:t>
      </w:r>
      <w:r w:rsidRPr="0062315B">
        <w:rPr>
          <w:rFonts w:ascii="Arial" w:hAnsi="Arial" w:cs="Arial"/>
          <w:i/>
          <w:sz w:val="22"/>
          <w:szCs w:val="22"/>
          <w:lang w:val="es-ES"/>
        </w:rPr>
        <w:t>P. santafecinus</w:t>
      </w:r>
      <w:r>
        <w:rPr>
          <w:rFonts w:ascii="Arial" w:hAnsi="Arial" w:cs="Arial"/>
          <w:bCs/>
          <w:sz w:val="22"/>
          <w:szCs w:val="22"/>
          <w:lang w:val="es-ES"/>
        </w:rPr>
        <w:tab/>
        <w:t xml:space="preserve"> 61</w:t>
      </w:r>
    </w:p>
    <w:p w:rsidR="003221BB" w:rsidRPr="00274F86" w:rsidRDefault="003221BB" w:rsidP="003221BB">
      <w:pPr>
        <w:pStyle w:val="Prrafodelista"/>
        <w:numPr>
          <w:ilvl w:val="0"/>
          <w:numId w:val="18"/>
        </w:numPr>
        <w:tabs>
          <w:tab w:val="left" w:leader="dot" w:pos="8165"/>
        </w:tabs>
        <w:rPr>
          <w:rFonts w:ascii="Arial" w:hAnsi="Arial" w:cs="Arial"/>
          <w:bCs/>
          <w:sz w:val="22"/>
          <w:szCs w:val="22"/>
          <w:lang w:val="es-ES"/>
        </w:rPr>
      </w:pPr>
      <w:r>
        <w:rPr>
          <w:rFonts w:ascii="Arial" w:hAnsi="Arial" w:cs="Arial"/>
          <w:sz w:val="22"/>
          <w:szCs w:val="22"/>
          <w:lang w:val="es-ES"/>
        </w:rPr>
        <w:t xml:space="preserve">Procesos de formación de una puesta comunal en </w:t>
      </w:r>
      <w:r w:rsidRPr="0062315B">
        <w:rPr>
          <w:rFonts w:ascii="Arial" w:hAnsi="Arial" w:cs="Arial"/>
          <w:i/>
          <w:sz w:val="22"/>
          <w:szCs w:val="22"/>
          <w:lang w:val="es-ES"/>
        </w:rPr>
        <w:t>P. santafecinus</w:t>
      </w:r>
      <w:r>
        <w:rPr>
          <w:rFonts w:ascii="Arial" w:hAnsi="Arial" w:cs="Arial"/>
          <w:bCs/>
          <w:sz w:val="22"/>
          <w:szCs w:val="22"/>
          <w:lang w:val="es-ES"/>
        </w:rPr>
        <w:tab/>
        <w:t xml:space="preserve"> 62</w:t>
      </w:r>
    </w:p>
    <w:p w:rsidR="003221BB" w:rsidRPr="00274F86" w:rsidRDefault="003221BB" w:rsidP="003221BB">
      <w:pPr>
        <w:pStyle w:val="Prrafodelista"/>
        <w:numPr>
          <w:ilvl w:val="0"/>
          <w:numId w:val="18"/>
        </w:numPr>
        <w:tabs>
          <w:tab w:val="left" w:leader="dot" w:pos="8165"/>
        </w:tabs>
        <w:rPr>
          <w:rFonts w:ascii="Arial" w:hAnsi="Arial" w:cs="Arial"/>
          <w:bCs/>
          <w:sz w:val="22"/>
          <w:szCs w:val="22"/>
          <w:lang w:val="es-ES"/>
        </w:rPr>
      </w:pPr>
      <w:r>
        <w:rPr>
          <w:rFonts w:ascii="Arial" w:hAnsi="Arial" w:cs="Arial"/>
          <w:sz w:val="22"/>
          <w:szCs w:val="22"/>
          <w:lang w:val="es-ES"/>
        </w:rPr>
        <w:t>Biplot (ACP) de las variables medidas en los nidos de espuma</w:t>
      </w:r>
      <w:r>
        <w:rPr>
          <w:rFonts w:ascii="Arial" w:hAnsi="Arial" w:cs="Arial"/>
          <w:bCs/>
          <w:sz w:val="22"/>
          <w:szCs w:val="22"/>
          <w:lang w:val="es-ES"/>
        </w:rPr>
        <w:tab/>
        <w:t xml:space="preserve"> 64</w:t>
      </w:r>
    </w:p>
    <w:p w:rsidR="003221BB" w:rsidRPr="00274F86" w:rsidRDefault="003221BB" w:rsidP="003221BB">
      <w:pPr>
        <w:pStyle w:val="Prrafodelista"/>
        <w:numPr>
          <w:ilvl w:val="0"/>
          <w:numId w:val="18"/>
        </w:numPr>
        <w:tabs>
          <w:tab w:val="left" w:leader="dot" w:pos="8165"/>
        </w:tabs>
        <w:rPr>
          <w:rFonts w:ascii="Arial" w:hAnsi="Arial" w:cs="Arial"/>
          <w:bCs/>
          <w:sz w:val="22"/>
          <w:szCs w:val="22"/>
          <w:lang w:val="es-ES"/>
        </w:rPr>
      </w:pPr>
      <w:r>
        <w:rPr>
          <w:rFonts w:ascii="Arial" w:hAnsi="Arial" w:cs="Arial"/>
          <w:sz w:val="22"/>
          <w:szCs w:val="22"/>
          <w:lang w:val="es-ES"/>
        </w:rPr>
        <w:t>Diferencias entre las características de los nidos</w:t>
      </w:r>
      <w:r>
        <w:rPr>
          <w:rFonts w:ascii="Arial" w:hAnsi="Arial" w:cs="Arial"/>
          <w:bCs/>
          <w:sz w:val="22"/>
          <w:szCs w:val="22"/>
          <w:lang w:val="es-ES"/>
        </w:rPr>
        <w:tab/>
        <w:t xml:space="preserve"> 65</w:t>
      </w:r>
    </w:p>
    <w:p w:rsidR="003221BB" w:rsidRPr="00274F86" w:rsidRDefault="003221BB" w:rsidP="003221BB">
      <w:pPr>
        <w:pStyle w:val="Prrafodelista"/>
        <w:numPr>
          <w:ilvl w:val="0"/>
          <w:numId w:val="18"/>
        </w:numPr>
        <w:tabs>
          <w:tab w:val="left" w:leader="dot" w:pos="8165"/>
        </w:tabs>
        <w:rPr>
          <w:rFonts w:ascii="Arial" w:hAnsi="Arial" w:cs="Arial"/>
          <w:bCs/>
          <w:sz w:val="22"/>
          <w:szCs w:val="22"/>
          <w:lang w:val="es-ES"/>
        </w:rPr>
      </w:pPr>
      <w:r>
        <w:rPr>
          <w:rFonts w:ascii="Arial" w:hAnsi="Arial" w:cs="Arial"/>
          <w:sz w:val="22"/>
          <w:szCs w:val="22"/>
          <w:lang w:val="es-ES"/>
        </w:rPr>
        <w:t xml:space="preserve">Huevos de </w:t>
      </w:r>
      <w:r w:rsidRPr="0062315B">
        <w:rPr>
          <w:rFonts w:ascii="Arial" w:hAnsi="Arial" w:cs="Arial"/>
          <w:i/>
          <w:sz w:val="22"/>
          <w:szCs w:val="22"/>
          <w:lang w:val="es-ES"/>
        </w:rPr>
        <w:t>P. albonotatus</w:t>
      </w:r>
      <w:r>
        <w:rPr>
          <w:rFonts w:ascii="Arial" w:hAnsi="Arial" w:cs="Arial"/>
          <w:sz w:val="22"/>
          <w:szCs w:val="22"/>
          <w:lang w:val="es-ES"/>
        </w:rPr>
        <w:t xml:space="preserve"> y </w:t>
      </w:r>
      <w:r w:rsidRPr="0062315B">
        <w:rPr>
          <w:rFonts w:ascii="Arial" w:hAnsi="Arial" w:cs="Arial"/>
          <w:i/>
          <w:sz w:val="22"/>
          <w:szCs w:val="22"/>
          <w:lang w:val="es-ES"/>
        </w:rPr>
        <w:t>P. santafecinus</w:t>
      </w:r>
      <w:r>
        <w:rPr>
          <w:rFonts w:ascii="Arial" w:hAnsi="Arial" w:cs="Arial"/>
          <w:bCs/>
          <w:sz w:val="22"/>
          <w:szCs w:val="22"/>
          <w:lang w:val="es-ES"/>
        </w:rPr>
        <w:tab/>
        <w:t xml:space="preserve"> 65</w:t>
      </w:r>
    </w:p>
    <w:p w:rsidR="003221BB" w:rsidRPr="00274F86" w:rsidRDefault="003221BB" w:rsidP="003221BB">
      <w:pPr>
        <w:pStyle w:val="Prrafodelista"/>
        <w:numPr>
          <w:ilvl w:val="0"/>
          <w:numId w:val="18"/>
        </w:numPr>
        <w:tabs>
          <w:tab w:val="left" w:leader="dot" w:pos="8165"/>
        </w:tabs>
        <w:rPr>
          <w:rFonts w:ascii="Arial" w:hAnsi="Arial" w:cs="Arial"/>
          <w:bCs/>
          <w:sz w:val="22"/>
          <w:szCs w:val="22"/>
          <w:lang w:val="es-ES"/>
        </w:rPr>
      </w:pPr>
      <w:r>
        <w:rPr>
          <w:rFonts w:ascii="Arial" w:hAnsi="Arial" w:cs="Arial"/>
          <w:sz w:val="22"/>
          <w:szCs w:val="22"/>
          <w:lang w:val="es-ES"/>
        </w:rPr>
        <w:t>Regresión lineal entre el numero de huevos y el volumen de los nidos</w:t>
      </w:r>
      <w:r>
        <w:rPr>
          <w:rFonts w:ascii="Arial" w:hAnsi="Arial" w:cs="Arial"/>
          <w:bCs/>
          <w:sz w:val="22"/>
          <w:szCs w:val="22"/>
          <w:lang w:val="es-ES"/>
        </w:rPr>
        <w:tab/>
        <w:t xml:space="preserve"> 66</w:t>
      </w:r>
    </w:p>
    <w:p w:rsidR="003221BB" w:rsidRPr="00274F86" w:rsidRDefault="003221BB" w:rsidP="003221BB">
      <w:pPr>
        <w:pStyle w:val="Prrafodelista"/>
        <w:numPr>
          <w:ilvl w:val="0"/>
          <w:numId w:val="18"/>
        </w:numPr>
        <w:tabs>
          <w:tab w:val="left" w:leader="dot" w:pos="8165"/>
        </w:tabs>
        <w:rPr>
          <w:rFonts w:ascii="Arial" w:hAnsi="Arial" w:cs="Arial"/>
          <w:bCs/>
          <w:sz w:val="22"/>
          <w:szCs w:val="22"/>
          <w:lang w:val="es-ES"/>
        </w:rPr>
      </w:pPr>
      <w:r>
        <w:rPr>
          <w:rFonts w:ascii="Arial" w:hAnsi="Arial" w:cs="Arial"/>
          <w:sz w:val="22"/>
          <w:szCs w:val="22"/>
          <w:lang w:val="es-ES"/>
        </w:rPr>
        <w:t xml:space="preserve">Dimorfismo sexual del tamaño del cuerpo en </w:t>
      </w:r>
      <w:r w:rsidRPr="0062315B">
        <w:rPr>
          <w:rFonts w:ascii="Arial" w:hAnsi="Arial" w:cs="Arial"/>
          <w:i/>
          <w:sz w:val="22"/>
          <w:szCs w:val="22"/>
          <w:lang w:val="es-ES"/>
        </w:rPr>
        <w:t>P. albonotatus</w:t>
      </w:r>
      <w:r>
        <w:rPr>
          <w:rFonts w:ascii="Arial" w:hAnsi="Arial" w:cs="Arial"/>
          <w:bCs/>
          <w:sz w:val="22"/>
          <w:szCs w:val="22"/>
          <w:lang w:val="es-ES"/>
        </w:rPr>
        <w:tab/>
        <w:t xml:space="preserve"> 67</w:t>
      </w:r>
    </w:p>
    <w:p w:rsidR="003221BB" w:rsidRPr="00274F86" w:rsidRDefault="003221BB" w:rsidP="003221BB">
      <w:pPr>
        <w:pStyle w:val="Prrafodelista"/>
        <w:numPr>
          <w:ilvl w:val="0"/>
          <w:numId w:val="18"/>
        </w:numPr>
        <w:tabs>
          <w:tab w:val="left" w:leader="dot" w:pos="8165"/>
        </w:tabs>
        <w:rPr>
          <w:rFonts w:ascii="Arial" w:hAnsi="Arial" w:cs="Arial"/>
          <w:bCs/>
          <w:sz w:val="22"/>
          <w:szCs w:val="22"/>
          <w:lang w:val="es-ES"/>
        </w:rPr>
      </w:pPr>
      <w:r>
        <w:rPr>
          <w:rFonts w:ascii="Arial" w:hAnsi="Arial" w:cs="Arial"/>
          <w:sz w:val="22"/>
          <w:szCs w:val="22"/>
          <w:lang w:val="es-ES"/>
        </w:rPr>
        <w:t xml:space="preserve">Dimorfismo sexual del tamaño del cuerpo en </w:t>
      </w:r>
      <w:r>
        <w:rPr>
          <w:rFonts w:ascii="Arial" w:hAnsi="Arial" w:cs="Arial"/>
          <w:i/>
          <w:sz w:val="22"/>
          <w:szCs w:val="22"/>
          <w:lang w:val="es-ES"/>
        </w:rPr>
        <w:t>P. santafecinu</w:t>
      </w:r>
      <w:r w:rsidRPr="0062315B">
        <w:rPr>
          <w:rFonts w:ascii="Arial" w:hAnsi="Arial" w:cs="Arial"/>
          <w:i/>
          <w:sz w:val="22"/>
          <w:szCs w:val="22"/>
          <w:lang w:val="es-ES"/>
        </w:rPr>
        <w:t>s</w:t>
      </w:r>
      <w:r>
        <w:rPr>
          <w:rFonts w:ascii="Arial" w:hAnsi="Arial" w:cs="Arial"/>
          <w:bCs/>
          <w:sz w:val="22"/>
          <w:szCs w:val="22"/>
          <w:lang w:val="es-ES"/>
        </w:rPr>
        <w:tab/>
        <w:t xml:space="preserve"> 67</w:t>
      </w:r>
    </w:p>
    <w:p w:rsidR="003221BB" w:rsidRPr="00274F86" w:rsidRDefault="003221BB" w:rsidP="003221BB">
      <w:pPr>
        <w:pStyle w:val="Prrafodelista"/>
        <w:numPr>
          <w:ilvl w:val="0"/>
          <w:numId w:val="18"/>
        </w:numPr>
        <w:tabs>
          <w:tab w:val="left" w:leader="dot" w:pos="8165"/>
        </w:tabs>
        <w:rPr>
          <w:rFonts w:ascii="Arial" w:hAnsi="Arial" w:cs="Arial"/>
          <w:bCs/>
          <w:sz w:val="22"/>
          <w:szCs w:val="22"/>
          <w:lang w:val="es-ES"/>
        </w:rPr>
      </w:pPr>
      <w:r>
        <w:rPr>
          <w:rFonts w:ascii="Arial" w:hAnsi="Arial" w:cs="Arial"/>
          <w:sz w:val="22"/>
          <w:szCs w:val="22"/>
          <w:lang w:val="es-ES"/>
        </w:rPr>
        <w:t>Diferencia del tamaño del cuerpo entre P. albonotatus y P. santafecinus</w:t>
      </w:r>
      <w:r>
        <w:rPr>
          <w:rFonts w:ascii="Arial" w:hAnsi="Arial" w:cs="Arial"/>
          <w:bCs/>
          <w:sz w:val="22"/>
          <w:szCs w:val="22"/>
          <w:lang w:val="es-ES"/>
        </w:rPr>
        <w:tab/>
        <w:t xml:space="preserve"> 68</w:t>
      </w:r>
    </w:p>
    <w:p w:rsidR="003221BB" w:rsidRPr="008B09E8" w:rsidRDefault="003221BB" w:rsidP="003221BB">
      <w:pPr>
        <w:pStyle w:val="Prrafodelista"/>
        <w:numPr>
          <w:ilvl w:val="0"/>
          <w:numId w:val="18"/>
        </w:numPr>
        <w:tabs>
          <w:tab w:val="left" w:leader="dot" w:pos="8165"/>
        </w:tabs>
        <w:rPr>
          <w:rFonts w:ascii="Arial" w:hAnsi="Arial" w:cs="Arial"/>
          <w:bCs/>
          <w:sz w:val="22"/>
          <w:szCs w:val="22"/>
          <w:lang w:val="es-ES"/>
        </w:rPr>
      </w:pPr>
      <w:r>
        <w:rPr>
          <w:rFonts w:ascii="Arial" w:hAnsi="Arial" w:cs="Arial"/>
          <w:sz w:val="22"/>
          <w:szCs w:val="22"/>
          <w:lang w:val="es-ES"/>
        </w:rPr>
        <w:t>Diferencia del tamaño del cuerpo entre P. albonotatus y P. santafecinus</w:t>
      </w:r>
      <w:r>
        <w:rPr>
          <w:rFonts w:ascii="Arial" w:hAnsi="Arial" w:cs="Arial"/>
          <w:bCs/>
          <w:sz w:val="22"/>
          <w:szCs w:val="22"/>
          <w:lang w:val="es-ES"/>
        </w:rPr>
        <w:tab/>
        <w:t xml:space="preserve"> 68</w:t>
      </w:r>
    </w:p>
    <w:p w:rsidR="003221BB" w:rsidRPr="00274F86" w:rsidRDefault="003221BB" w:rsidP="003221BB">
      <w:pPr>
        <w:pStyle w:val="Prrafodelista"/>
        <w:numPr>
          <w:ilvl w:val="0"/>
          <w:numId w:val="18"/>
        </w:numPr>
        <w:tabs>
          <w:tab w:val="left" w:leader="dot" w:pos="8165"/>
        </w:tabs>
        <w:rPr>
          <w:rFonts w:ascii="Arial" w:hAnsi="Arial" w:cs="Arial"/>
          <w:bCs/>
          <w:sz w:val="22"/>
          <w:szCs w:val="22"/>
          <w:lang w:val="es-ES"/>
        </w:rPr>
      </w:pPr>
      <w:r>
        <w:rPr>
          <w:rFonts w:ascii="Arial" w:hAnsi="Arial" w:cs="Arial"/>
          <w:sz w:val="22"/>
          <w:szCs w:val="22"/>
          <w:lang w:val="es-ES"/>
        </w:rPr>
        <w:t xml:space="preserve">Características reproductivas cuantitativas de </w:t>
      </w:r>
      <w:r w:rsidRPr="002703B4">
        <w:rPr>
          <w:rFonts w:ascii="Arial" w:hAnsi="Arial" w:cs="Arial"/>
          <w:i/>
          <w:sz w:val="22"/>
          <w:szCs w:val="22"/>
          <w:lang w:val="es-ES"/>
        </w:rPr>
        <w:t>P. albonotatus</w:t>
      </w:r>
      <w:r>
        <w:rPr>
          <w:rFonts w:ascii="Arial" w:hAnsi="Arial" w:cs="Arial"/>
          <w:bCs/>
          <w:sz w:val="22"/>
          <w:szCs w:val="22"/>
          <w:lang w:val="es-ES"/>
        </w:rPr>
        <w:tab/>
        <w:t xml:space="preserve"> 71</w:t>
      </w:r>
    </w:p>
    <w:p w:rsidR="003221BB" w:rsidRPr="00003EC3" w:rsidRDefault="003221BB" w:rsidP="003221BB">
      <w:pPr>
        <w:pStyle w:val="Prrafodelista"/>
        <w:numPr>
          <w:ilvl w:val="0"/>
          <w:numId w:val="18"/>
        </w:numPr>
        <w:tabs>
          <w:tab w:val="left" w:leader="dot" w:pos="8165"/>
        </w:tabs>
        <w:rPr>
          <w:rFonts w:ascii="Arial" w:hAnsi="Arial" w:cs="Arial"/>
          <w:bCs/>
          <w:sz w:val="22"/>
          <w:szCs w:val="22"/>
          <w:lang w:val="es-ES"/>
        </w:rPr>
      </w:pPr>
      <w:r>
        <w:rPr>
          <w:rFonts w:ascii="Arial" w:hAnsi="Arial" w:cs="Arial"/>
          <w:sz w:val="22"/>
          <w:szCs w:val="22"/>
          <w:lang w:val="es-ES"/>
        </w:rPr>
        <w:t xml:space="preserve">Características reproductivas cuantitativas de </w:t>
      </w:r>
      <w:r>
        <w:rPr>
          <w:rFonts w:ascii="Arial" w:hAnsi="Arial" w:cs="Arial"/>
          <w:i/>
          <w:sz w:val="22"/>
          <w:szCs w:val="22"/>
          <w:lang w:val="es-ES"/>
        </w:rPr>
        <w:t>P. santafecin</w:t>
      </w:r>
      <w:r w:rsidRPr="002703B4">
        <w:rPr>
          <w:rFonts w:ascii="Arial" w:hAnsi="Arial" w:cs="Arial"/>
          <w:i/>
          <w:sz w:val="22"/>
          <w:szCs w:val="22"/>
          <w:lang w:val="es-ES"/>
        </w:rPr>
        <w:t>us</w:t>
      </w:r>
      <w:r>
        <w:rPr>
          <w:rFonts w:ascii="Arial" w:hAnsi="Arial" w:cs="Arial"/>
          <w:bCs/>
          <w:sz w:val="22"/>
          <w:szCs w:val="22"/>
          <w:lang w:val="es-ES"/>
        </w:rPr>
        <w:tab/>
        <w:t xml:space="preserve"> 72</w:t>
      </w:r>
    </w:p>
    <w:p w:rsidR="003221BB" w:rsidRPr="00274F86" w:rsidRDefault="003221BB" w:rsidP="003221BB">
      <w:pPr>
        <w:pStyle w:val="Prrafodelista"/>
        <w:numPr>
          <w:ilvl w:val="0"/>
          <w:numId w:val="18"/>
        </w:numPr>
        <w:tabs>
          <w:tab w:val="left" w:leader="dot" w:pos="8165"/>
        </w:tabs>
        <w:rPr>
          <w:rFonts w:ascii="Arial" w:hAnsi="Arial" w:cs="Arial"/>
          <w:bCs/>
          <w:sz w:val="22"/>
          <w:szCs w:val="22"/>
          <w:lang w:val="es-ES"/>
        </w:rPr>
      </w:pPr>
      <w:r>
        <w:rPr>
          <w:rFonts w:ascii="Arial" w:hAnsi="Arial" w:cs="Arial"/>
          <w:sz w:val="22"/>
          <w:szCs w:val="22"/>
          <w:lang w:val="es-ES"/>
        </w:rPr>
        <w:t xml:space="preserve">Sitios de llamado de anuncio en </w:t>
      </w:r>
      <w:r w:rsidRPr="002703B4">
        <w:rPr>
          <w:rFonts w:ascii="Arial" w:hAnsi="Arial" w:cs="Arial"/>
          <w:i/>
          <w:sz w:val="22"/>
          <w:szCs w:val="22"/>
          <w:lang w:val="es-ES"/>
        </w:rPr>
        <w:t>P. albonotatus</w:t>
      </w:r>
      <w:r>
        <w:rPr>
          <w:rFonts w:ascii="Arial" w:hAnsi="Arial" w:cs="Arial"/>
          <w:sz w:val="22"/>
          <w:szCs w:val="22"/>
          <w:lang w:val="es-ES"/>
        </w:rPr>
        <w:t xml:space="preserve"> y </w:t>
      </w:r>
      <w:r w:rsidRPr="002703B4">
        <w:rPr>
          <w:rFonts w:ascii="Arial" w:hAnsi="Arial" w:cs="Arial"/>
          <w:i/>
          <w:sz w:val="22"/>
          <w:szCs w:val="22"/>
          <w:lang w:val="es-ES"/>
        </w:rPr>
        <w:t>P. santafecinus</w:t>
      </w:r>
      <w:r>
        <w:rPr>
          <w:rFonts w:ascii="Arial" w:hAnsi="Arial" w:cs="Arial"/>
          <w:bCs/>
          <w:sz w:val="22"/>
          <w:szCs w:val="22"/>
          <w:lang w:val="es-ES"/>
        </w:rPr>
        <w:tab/>
        <w:t xml:space="preserve"> 76</w:t>
      </w:r>
    </w:p>
    <w:p w:rsidR="003221BB" w:rsidRPr="00274F86" w:rsidRDefault="003221BB" w:rsidP="003221BB">
      <w:pPr>
        <w:pStyle w:val="Prrafodelista"/>
        <w:numPr>
          <w:ilvl w:val="0"/>
          <w:numId w:val="18"/>
        </w:numPr>
        <w:tabs>
          <w:tab w:val="left" w:leader="dot" w:pos="8165"/>
        </w:tabs>
        <w:rPr>
          <w:rFonts w:ascii="Arial" w:hAnsi="Arial" w:cs="Arial"/>
          <w:bCs/>
          <w:sz w:val="22"/>
          <w:szCs w:val="22"/>
          <w:lang w:val="es-ES"/>
        </w:rPr>
      </w:pPr>
      <w:r>
        <w:rPr>
          <w:rFonts w:ascii="Arial" w:hAnsi="Arial" w:cs="Arial"/>
          <w:sz w:val="22"/>
          <w:szCs w:val="22"/>
          <w:lang w:val="es-ES"/>
        </w:rPr>
        <w:t>Situación hipotética de interferencia acústica</w:t>
      </w:r>
      <w:r>
        <w:rPr>
          <w:rFonts w:ascii="Arial" w:hAnsi="Arial" w:cs="Arial"/>
          <w:bCs/>
          <w:sz w:val="22"/>
          <w:szCs w:val="22"/>
          <w:lang w:val="es-ES"/>
        </w:rPr>
        <w:tab/>
        <w:t xml:space="preserve"> 81</w:t>
      </w:r>
    </w:p>
    <w:p w:rsidR="003221BB" w:rsidRPr="00274F86" w:rsidRDefault="003221BB" w:rsidP="003221BB">
      <w:pPr>
        <w:pStyle w:val="Prrafodelista"/>
        <w:numPr>
          <w:ilvl w:val="0"/>
          <w:numId w:val="18"/>
        </w:numPr>
        <w:tabs>
          <w:tab w:val="left" w:leader="dot" w:pos="8165"/>
        </w:tabs>
        <w:rPr>
          <w:rFonts w:ascii="Arial" w:hAnsi="Arial" w:cs="Arial"/>
          <w:bCs/>
          <w:sz w:val="22"/>
          <w:szCs w:val="22"/>
          <w:lang w:val="es-ES"/>
        </w:rPr>
      </w:pPr>
      <w:r>
        <w:rPr>
          <w:rFonts w:ascii="Arial" w:hAnsi="Arial" w:cs="Arial"/>
          <w:sz w:val="22"/>
          <w:szCs w:val="22"/>
          <w:lang w:val="es-ES"/>
        </w:rPr>
        <w:t xml:space="preserve">Curvas de crecimiento de las larvas de </w:t>
      </w:r>
      <w:r w:rsidRPr="002703B4">
        <w:rPr>
          <w:rFonts w:ascii="Arial" w:hAnsi="Arial" w:cs="Arial"/>
          <w:i/>
          <w:sz w:val="22"/>
          <w:szCs w:val="22"/>
          <w:lang w:val="es-ES"/>
        </w:rPr>
        <w:t>P. albonotatus</w:t>
      </w:r>
      <w:r>
        <w:rPr>
          <w:rFonts w:ascii="Arial" w:hAnsi="Arial" w:cs="Arial"/>
          <w:sz w:val="22"/>
          <w:szCs w:val="22"/>
          <w:lang w:val="es-ES"/>
        </w:rPr>
        <w:t xml:space="preserve"> y </w:t>
      </w:r>
      <w:r w:rsidRPr="002703B4">
        <w:rPr>
          <w:rFonts w:ascii="Arial" w:hAnsi="Arial" w:cs="Arial"/>
          <w:i/>
          <w:sz w:val="22"/>
          <w:szCs w:val="22"/>
          <w:lang w:val="es-ES"/>
        </w:rPr>
        <w:t>P. santafecinus</w:t>
      </w:r>
      <w:r>
        <w:rPr>
          <w:rFonts w:ascii="Arial" w:hAnsi="Arial" w:cs="Arial"/>
          <w:bCs/>
          <w:sz w:val="22"/>
          <w:szCs w:val="22"/>
          <w:lang w:val="es-ES"/>
        </w:rPr>
        <w:tab/>
        <w:t xml:space="preserve"> 95</w:t>
      </w:r>
    </w:p>
    <w:p w:rsidR="003221BB" w:rsidRPr="00274F86" w:rsidRDefault="003221BB" w:rsidP="003221BB">
      <w:pPr>
        <w:pStyle w:val="Prrafodelista"/>
        <w:numPr>
          <w:ilvl w:val="0"/>
          <w:numId w:val="18"/>
        </w:numPr>
        <w:tabs>
          <w:tab w:val="left" w:leader="dot" w:pos="8165"/>
        </w:tabs>
        <w:rPr>
          <w:rFonts w:ascii="Arial" w:hAnsi="Arial" w:cs="Arial"/>
          <w:bCs/>
          <w:sz w:val="22"/>
          <w:szCs w:val="22"/>
          <w:lang w:val="es-ES"/>
        </w:rPr>
      </w:pPr>
      <w:r>
        <w:rPr>
          <w:rFonts w:ascii="Arial" w:hAnsi="Arial" w:cs="Arial"/>
          <w:sz w:val="22"/>
          <w:szCs w:val="22"/>
          <w:lang w:val="es-ES"/>
        </w:rPr>
        <w:t xml:space="preserve">Curvas de desarrollo larval de </w:t>
      </w:r>
      <w:r w:rsidRPr="002703B4">
        <w:rPr>
          <w:rFonts w:ascii="Arial" w:hAnsi="Arial" w:cs="Arial"/>
          <w:i/>
          <w:sz w:val="22"/>
          <w:szCs w:val="22"/>
          <w:lang w:val="es-ES"/>
        </w:rPr>
        <w:t>P. albonotatus</w:t>
      </w:r>
      <w:r>
        <w:rPr>
          <w:rFonts w:ascii="Arial" w:hAnsi="Arial" w:cs="Arial"/>
          <w:sz w:val="22"/>
          <w:szCs w:val="22"/>
          <w:lang w:val="es-ES"/>
        </w:rPr>
        <w:t xml:space="preserve"> y </w:t>
      </w:r>
      <w:r w:rsidRPr="002703B4">
        <w:rPr>
          <w:rFonts w:ascii="Arial" w:hAnsi="Arial" w:cs="Arial"/>
          <w:i/>
          <w:sz w:val="22"/>
          <w:szCs w:val="22"/>
          <w:lang w:val="es-ES"/>
        </w:rPr>
        <w:t>P. santafecinus</w:t>
      </w:r>
      <w:r>
        <w:rPr>
          <w:rFonts w:ascii="Arial" w:hAnsi="Arial" w:cs="Arial"/>
          <w:bCs/>
          <w:sz w:val="22"/>
          <w:szCs w:val="22"/>
          <w:lang w:val="es-ES"/>
        </w:rPr>
        <w:tab/>
        <w:t xml:space="preserve"> 96</w:t>
      </w:r>
    </w:p>
    <w:p w:rsidR="003221BB" w:rsidRPr="00274F86" w:rsidRDefault="003221BB" w:rsidP="003221BB">
      <w:pPr>
        <w:pStyle w:val="Prrafodelista"/>
        <w:numPr>
          <w:ilvl w:val="0"/>
          <w:numId w:val="18"/>
        </w:numPr>
        <w:tabs>
          <w:tab w:val="left" w:leader="dot" w:pos="8165"/>
        </w:tabs>
        <w:rPr>
          <w:rFonts w:ascii="Arial" w:hAnsi="Arial" w:cs="Arial"/>
          <w:bCs/>
          <w:sz w:val="22"/>
          <w:szCs w:val="22"/>
          <w:lang w:val="es-ES"/>
        </w:rPr>
      </w:pPr>
      <w:r>
        <w:rPr>
          <w:rFonts w:ascii="Arial" w:hAnsi="Arial" w:cs="Arial"/>
          <w:sz w:val="22"/>
          <w:szCs w:val="22"/>
          <w:lang w:val="es-ES"/>
        </w:rPr>
        <w:t xml:space="preserve">Variabilidad de la longitud y peso del cuerpo en larvas de </w:t>
      </w:r>
      <w:r w:rsidRPr="002703B4">
        <w:rPr>
          <w:rFonts w:ascii="Arial" w:hAnsi="Arial" w:cs="Arial"/>
          <w:i/>
          <w:sz w:val="22"/>
          <w:szCs w:val="22"/>
          <w:lang w:val="es-ES"/>
        </w:rPr>
        <w:t>P. albonotatus</w:t>
      </w:r>
      <w:r w:rsidRPr="00274F86">
        <w:rPr>
          <w:rFonts w:ascii="Arial" w:hAnsi="Arial" w:cs="Arial"/>
          <w:bCs/>
          <w:sz w:val="22"/>
          <w:szCs w:val="22"/>
          <w:lang w:val="es-ES"/>
        </w:rPr>
        <w:tab/>
        <w:t xml:space="preserve"> </w:t>
      </w:r>
      <w:r>
        <w:rPr>
          <w:rFonts w:ascii="Arial" w:hAnsi="Arial" w:cs="Arial"/>
          <w:bCs/>
          <w:sz w:val="22"/>
          <w:szCs w:val="22"/>
          <w:lang w:val="es-ES"/>
        </w:rPr>
        <w:t>97</w:t>
      </w:r>
    </w:p>
    <w:p w:rsidR="003221BB" w:rsidRPr="00274F86" w:rsidRDefault="003221BB" w:rsidP="003221BB">
      <w:pPr>
        <w:pStyle w:val="Prrafodelista"/>
        <w:numPr>
          <w:ilvl w:val="0"/>
          <w:numId w:val="18"/>
        </w:numPr>
        <w:tabs>
          <w:tab w:val="left" w:leader="dot" w:pos="8165"/>
        </w:tabs>
        <w:rPr>
          <w:rFonts w:ascii="Arial" w:hAnsi="Arial" w:cs="Arial"/>
          <w:bCs/>
          <w:sz w:val="22"/>
          <w:szCs w:val="22"/>
          <w:lang w:val="es-ES"/>
        </w:rPr>
      </w:pPr>
      <w:r>
        <w:rPr>
          <w:rFonts w:ascii="Arial" w:hAnsi="Arial" w:cs="Arial"/>
          <w:sz w:val="22"/>
          <w:szCs w:val="22"/>
          <w:lang w:val="es-ES"/>
        </w:rPr>
        <w:t xml:space="preserve">Variabilidad de la longitud y peso del cuerpo en larvas de </w:t>
      </w:r>
      <w:r>
        <w:rPr>
          <w:rFonts w:ascii="Arial" w:hAnsi="Arial" w:cs="Arial"/>
          <w:i/>
          <w:sz w:val="22"/>
          <w:szCs w:val="22"/>
          <w:lang w:val="es-ES"/>
        </w:rPr>
        <w:t>P. santafecin</w:t>
      </w:r>
      <w:r w:rsidRPr="002703B4">
        <w:rPr>
          <w:rFonts w:ascii="Arial" w:hAnsi="Arial" w:cs="Arial"/>
          <w:i/>
          <w:sz w:val="22"/>
          <w:szCs w:val="22"/>
          <w:lang w:val="es-ES"/>
        </w:rPr>
        <w:t>us</w:t>
      </w:r>
      <w:r>
        <w:rPr>
          <w:rFonts w:ascii="Arial" w:hAnsi="Arial" w:cs="Arial"/>
          <w:bCs/>
          <w:sz w:val="22"/>
          <w:szCs w:val="22"/>
          <w:lang w:val="es-ES"/>
        </w:rPr>
        <w:tab/>
        <w:t xml:space="preserve"> 98</w:t>
      </w:r>
    </w:p>
    <w:p w:rsidR="003221BB" w:rsidRPr="008B09E8" w:rsidRDefault="003221BB" w:rsidP="003221BB">
      <w:pPr>
        <w:pStyle w:val="Prrafodelista"/>
        <w:numPr>
          <w:ilvl w:val="0"/>
          <w:numId w:val="18"/>
        </w:numPr>
        <w:tabs>
          <w:tab w:val="left" w:leader="dot" w:pos="8165"/>
        </w:tabs>
        <w:rPr>
          <w:rFonts w:ascii="Arial" w:hAnsi="Arial" w:cs="Arial"/>
          <w:bCs/>
          <w:sz w:val="22"/>
          <w:szCs w:val="22"/>
          <w:lang w:val="es-ES"/>
        </w:rPr>
      </w:pPr>
      <w:r>
        <w:rPr>
          <w:rFonts w:ascii="Arial" w:hAnsi="Arial" w:cs="Arial"/>
          <w:sz w:val="22"/>
          <w:szCs w:val="22"/>
          <w:lang w:val="es-ES"/>
        </w:rPr>
        <w:t xml:space="preserve">Curvas de supervivencia de </w:t>
      </w:r>
      <w:r w:rsidRPr="002703B4">
        <w:rPr>
          <w:rFonts w:ascii="Arial" w:hAnsi="Arial" w:cs="Arial"/>
          <w:i/>
          <w:sz w:val="22"/>
          <w:szCs w:val="22"/>
          <w:lang w:val="es-ES"/>
        </w:rPr>
        <w:t>P. albonotatus</w:t>
      </w:r>
      <w:r>
        <w:rPr>
          <w:rFonts w:ascii="Arial" w:hAnsi="Arial" w:cs="Arial"/>
          <w:sz w:val="22"/>
          <w:szCs w:val="22"/>
          <w:lang w:val="es-ES"/>
        </w:rPr>
        <w:t xml:space="preserve"> y </w:t>
      </w:r>
      <w:r w:rsidRPr="002703B4">
        <w:rPr>
          <w:rFonts w:ascii="Arial" w:hAnsi="Arial" w:cs="Arial"/>
          <w:i/>
          <w:sz w:val="22"/>
          <w:szCs w:val="22"/>
          <w:lang w:val="es-ES"/>
        </w:rPr>
        <w:t>P. santafecinus</w:t>
      </w:r>
      <w:r w:rsidRPr="008B09E8">
        <w:rPr>
          <w:rFonts w:ascii="Arial" w:hAnsi="Arial" w:cs="Arial"/>
          <w:bCs/>
          <w:sz w:val="22"/>
          <w:szCs w:val="22"/>
          <w:lang w:val="es-ES"/>
        </w:rPr>
        <w:tab/>
        <w:t xml:space="preserve"> 99</w:t>
      </w:r>
    </w:p>
    <w:p w:rsidR="003221BB" w:rsidRPr="00274F86" w:rsidRDefault="003221BB" w:rsidP="003221BB">
      <w:pPr>
        <w:pStyle w:val="Prrafodelista"/>
        <w:numPr>
          <w:ilvl w:val="0"/>
          <w:numId w:val="18"/>
        </w:numPr>
        <w:tabs>
          <w:tab w:val="left" w:leader="dot" w:pos="8165"/>
        </w:tabs>
        <w:rPr>
          <w:rFonts w:ascii="Arial" w:hAnsi="Arial" w:cs="Arial"/>
          <w:bCs/>
          <w:sz w:val="22"/>
          <w:szCs w:val="22"/>
          <w:lang w:val="es-ES"/>
        </w:rPr>
      </w:pPr>
      <w:r>
        <w:rPr>
          <w:rFonts w:ascii="Arial" w:hAnsi="Arial" w:cs="Arial"/>
          <w:sz w:val="22"/>
          <w:szCs w:val="22"/>
          <w:lang w:val="es-ES"/>
        </w:rPr>
        <w:t xml:space="preserve">Crecimiento postmetamórfico de la longitud del cuerpo en </w:t>
      </w:r>
      <w:r w:rsidRPr="002703B4">
        <w:rPr>
          <w:rFonts w:ascii="Arial" w:hAnsi="Arial" w:cs="Arial"/>
          <w:i/>
          <w:sz w:val="22"/>
          <w:szCs w:val="22"/>
          <w:lang w:val="es-ES"/>
        </w:rPr>
        <w:t>P. albonotatus</w:t>
      </w:r>
      <w:r>
        <w:rPr>
          <w:rFonts w:ascii="Arial" w:hAnsi="Arial" w:cs="Arial"/>
          <w:bCs/>
          <w:sz w:val="22"/>
          <w:szCs w:val="22"/>
          <w:lang w:val="es-ES"/>
        </w:rPr>
        <w:tab/>
        <w:t xml:space="preserve"> 101</w:t>
      </w:r>
    </w:p>
    <w:p w:rsidR="003221BB" w:rsidRPr="00274F86" w:rsidRDefault="003221BB" w:rsidP="003221BB">
      <w:pPr>
        <w:pStyle w:val="Prrafodelista"/>
        <w:numPr>
          <w:ilvl w:val="0"/>
          <w:numId w:val="18"/>
        </w:numPr>
        <w:tabs>
          <w:tab w:val="left" w:leader="dot" w:pos="8165"/>
        </w:tabs>
        <w:rPr>
          <w:rFonts w:ascii="Arial" w:hAnsi="Arial" w:cs="Arial"/>
          <w:bCs/>
          <w:sz w:val="22"/>
          <w:szCs w:val="22"/>
          <w:lang w:val="es-ES"/>
        </w:rPr>
      </w:pPr>
      <w:r>
        <w:rPr>
          <w:rFonts w:ascii="Arial" w:hAnsi="Arial" w:cs="Arial"/>
          <w:sz w:val="22"/>
          <w:szCs w:val="22"/>
          <w:lang w:val="es-ES"/>
        </w:rPr>
        <w:t xml:space="preserve">Estructura poblacional de </w:t>
      </w:r>
      <w:r w:rsidRPr="00406E1C">
        <w:rPr>
          <w:rFonts w:ascii="Arial" w:hAnsi="Arial" w:cs="Arial"/>
          <w:i/>
          <w:sz w:val="22"/>
          <w:szCs w:val="22"/>
          <w:lang w:val="es-ES"/>
        </w:rPr>
        <w:t>P. albonotatus</w:t>
      </w:r>
      <w:r>
        <w:rPr>
          <w:rFonts w:ascii="Arial" w:hAnsi="Arial" w:cs="Arial"/>
          <w:sz w:val="22"/>
          <w:szCs w:val="22"/>
          <w:lang w:val="es-ES"/>
        </w:rPr>
        <w:t xml:space="preserve"> según la longitud del cuerpo</w:t>
      </w:r>
      <w:r>
        <w:rPr>
          <w:rFonts w:ascii="Arial" w:hAnsi="Arial" w:cs="Arial"/>
          <w:bCs/>
          <w:sz w:val="22"/>
          <w:szCs w:val="22"/>
          <w:lang w:val="es-ES"/>
        </w:rPr>
        <w:tab/>
        <w:t xml:space="preserve"> 102</w:t>
      </w:r>
    </w:p>
    <w:p w:rsidR="003221BB" w:rsidRPr="00003EC3" w:rsidRDefault="003221BB" w:rsidP="003221BB">
      <w:pPr>
        <w:pStyle w:val="Prrafodelista"/>
        <w:numPr>
          <w:ilvl w:val="0"/>
          <w:numId w:val="18"/>
        </w:numPr>
        <w:tabs>
          <w:tab w:val="left" w:leader="dot" w:pos="8165"/>
        </w:tabs>
        <w:rPr>
          <w:rFonts w:ascii="Arial" w:hAnsi="Arial" w:cs="Arial"/>
          <w:bCs/>
          <w:sz w:val="22"/>
          <w:szCs w:val="22"/>
          <w:lang w:val="es-ES"/>
        </w:rPr>
      </w:pPr>
      <w:r>
        <w:rPr>
          <w:rFonts w:ascii="Arial" w:hAnsi="Arial" w:cs="Arial"/>
          <w:sz w:val="22"/>
          <w:szCs w:val="22"/>
          <w:lang w:val="es-ES"/>
        </w:rPr>
        <w:t xml:space="preserve">Crecimiento postmetamórfico del peso del cuerpo en </w:t>
      </w:r>
      <w:r w:rsidRPr="002703B4">
        <w:rPr>
          <w:rFonts w:ascii="Arial" w:hAnsi="Arial" w:cs="Arial"/>
          <w:i/>
          <w:sz w:val="22"/>
          <w:szCs w:val="22"/>
          <w:lang w:val="es-ES"/>
        </w:rPr>
        <w:t>P. albonotatus</w:t>
      </w:r>
      <w:r>
        <w:rPr>
          <w:rFonts w:ascii="Arial" w:hAnsi="Arial" w:cs="Arial"/>
          <w:bCs/>
          <w:sz w:val="22"/>
          <w:szCs w:val="22"/>
          <w:lang w:val="es-ES"/>
        </w:rPr>
        <w:tab/>
        <w:t xml:space="preserve"> 103</w:t>
      </w:r>
    </w:p>
    <w:p w:rsidR="003221BB" w:rsidRPr="00274F86" w:rsidRDefault="003221BB" w:rsidP="003221BB">
      <w:pPr>
        <w:pStyle w:val="Prrafodelista"/>
        <w:numPr>
          <w:ilvl w:val="0"/>
          <w:numId w:val="18"/>
        </w:numPr>
        <w:tabs>
          <w:tab w:val="left" w:leader="dot" w:pos="8165"/>
        </w:tabs>
        <w:rPr>
          <w:rFonts w:ascii="Arial" w:hAnsi="Arial" w:cs="Arial"/>
          <w:bCs/>
          <w:sz w:val="22"/>
          <w:szCs w:val="22"/>
          <w:lang w:val="es-ES"/>
        </w:rPr>
      </w:pPr>
      <w:r>
        <w:rPr>
          <w:rFonts w:ascii="Arial" w:hAnsi="Arial" w:cs="Arial"/>
          <w:sz w:val="22"/>
          <w:szCs w:val="22"/>
          <w:lang w:val="es-ES"/>
        </w:rPr>
        <w:t xml:space="preserve">Estructura poblacional de </w:t>
      </w:r>
      <w:r w:rsidRPr="00406E1C">
        <w:rPr>
          <w:rFonts w:ascii="Arial" w:hAnsi="Arial" w:cs="Arial"/>
          <w:i/>
          <w:sz w:val="22"/>
          <w:szCs w:val="22"/>
          <w:lang w:val="es-ES"/>
        </w:rPr>
        <w:t>P. albonotatus</w:t>
      </w:r>
      <w:r>
        <w:rPr>
          <w:rFonts w:ascii="Arial" w:hAnsi="Arial" w:cs="Arial"/>
          <w:sz w:val="22"/>
          <w:szCs w:val="22"/>
          <w:lang w:val="es-ES"/>
        </w:rPr>
        <w:t xml:space="preserve"> según el peso del cuerpo</w:t>
      </w:r>
      <w:r>
        <w:rPr>
          <w:rFonts w:ascii="Arial" w:hAnsi="Arial" w:cs="Arial"/>
          <w:bCs/>
          <w:sz w:val="22"/>
          <w:szCs w:val="22"/>
          <w:lang w:val="es-ES"/>
        </w:rPr>
        <w:tab/>
        <w:t xml:space="preserve"> 104</w:t>
      </w:r>
    </w:p>
    <w:p w:rsidR="003221BB" w:rsidRPr="00274F86" w:rsidRDefault="003221BB" w:rsidP="003221BB">
      <w:pPr>
        <w:pStyle w:val="Prrafodelista"/>
        <w:numPr>
          <w:ilvl w:val="0"/>
          <w:numId w:val="18"/>
        </w:numPr>
        <w:tabs>
          <w:tab w:val="left" w:leader="dot" w:pos="8165"/>
        </w:tabs>
        <w:rPr>
          <w:rFonts w:ascii="Arial" w:hAnsi="Arial" w:cs="Arial"/>
          <w:bCs/>
          <w:sz w:val="22"/>
          <w:szCs w:val="22"/>
          <w:lang w:val="es-ES"/>
        </w:rPr>
      </w:pPr>
      <w:r>
        <w:rPr>
          <w:rFonts w:ascii="Arial" w:hAnsi="Arial" w:cs="Arial"/>
          <w:sz w:val="22"/>
          <w:szCs w:val="22"/>
          <w:lang w:val="es-ES"/>
        </w:rPr>
        <w:t xml:space="preserve">Crecimiento postmetamórfico de la longitud del cuerpo en </w:t>
      </w:r>
      <w:r>
        <w:rPr>
          <w:rFonts w:ascii="Arial" w:hAnsi="Arial" w:cs="Arial"/>
          <w:i/>
          <w:sz w:val="22"/>
          <w:szCs w:val="22"/>
          <w:lang w:val="es-ES"/>
        </w:rPr>
        <w:t>P. santafecin</w:t>
      </w:r>
      <w:r w:rsidRPr="00406E1C">
        <w:rPr>
          <w:rFonts w:ascii="Arial" w:hAnsi="Arial" w:cs="Arial"/>
          <w:i/>
          <w:sz w:val="22"/>
          <w:szCs w:val="22"/>
          <w:lang w:val="es-ES"/>
        </w:rPr>
        <w:t>us</w:t>
      </w:r>
      <w:r>
        <w:rPr>
          <w:rFonts w:ascii="Arial" w:hAnsi="Arial" w:cs="Arial"/>
          <w:bCs/>
          <w:sz w:val="22"/>
          <w:szCs w:val="22"/>
          <w:lang w:val="es-ES"/>
        </w:rPr>
        <w:tab/>
        <w:t xml:space="preserve"> 106</w:t>
      </w:r>
    </w:p>
    <w:p w:rsidR="003221BB" w:rsidRPr="00274F86" w:rsidRDefault="003221BB" w:rsidP="003221BB">
      <w:pPr>
        <w:pStyle w:val="Prrafodelista"/>
        <w:numPr>
          <w:ilvl w:val="0"/>
          <w:numId w:val="18"/>
        </w:numPr>
        <w:tabs>
          <w:tab w:val="left" w:leader="dot" w:pos="8165"/>
        </w:tabs>
        <w:rPr>
          <w:rFonts w:ascii="Arial" w:hAnsi="Arial" w:cs="Arial"/>
          <w:bCs/>
          <w:sz w:val="22"/>
          <w:szCs w:val="22"/>
          <w:lang w:val="es-ES"/>
        </w:rPr>
      </w:pPr>
      <w:r>
        <w:rPr>
          <w:rFonts w:ascii="Arial" w:hAnsi="Arial" w:cs="Arial"/>
          <w:sz w:val="22"/>
          <w:szCs w:val="22"/>
          <w:lang w:val="es-ES"/>
        </w:rPr>
        <w:t xml:space="preserve">Estructura poblacional de </w:t>
      </w:r>
      <w:r>
        <w:rPr>
          <w:rFonts w:ascii="Arial" w:hAnsi="Arial" w:cs="Arial"/>
          <w:i/>
          <w:sz w:val="22"/>
          <w:szCs w:val="22"/>
          <w:lang w:val="es-ES"/>
        </w:rPr>
        <w:t>P. santafecin</w:t>
      </w:r>
      <w:r w:rsidRPr="00406E1C">
        <w:rPr>
          <w:rFonts w:ascii="Arial" w:hAnsi="Arial" w:cs="Arial"/>
          <w:i/>
          <w:sz w:val="22"/>
          <w:szCs w:val="22"/>
          <w:lang w:val="es-ES"/>
        </w:rPr>
        <w:t>us</w:t>
      </w:r>
      <w:r>
        <w:rPr>
          <w:rFonts w:ascii="Arial" w:hAnsi="Arial" w:cs="Arial"/>
          <w:sz w:val="22"/>
          <w:szCs w:val="22"/>
          <w:lang w:val="es-ES"/>
        </w:rPr>
        <w:t xml:space="preserve"> según la longitud del cuerpo</w:t>
      </w:r>
      <w:r w:rsidRPr="00274F86">
        <w:rPr>
          <w:rFonts w:ascii="Arial" w:hAnsi="Arial" w:cs="Arial"/>
          <w:bCs/>
          <w:sz w:val="22"/>
          <w:szCs w:val="22"/>
          <w:lang w:val="es-ES"/>
        </w:rPr>
        <w:tab/>
        <w:t xml:space="preserve"> </w:t>
      </w:r>
      <w:r>
        <w:rPr>
          <w:rFonts w:ascii="Arial" w:hAnsi="Arial" w:cs="Arial"/>
          <w:bCs/>
          <w:sz w:val="22"/>
          <w:szCs w:val="22"/>
          <w:lang w:val="es-ES"/>
        </w:rPr>
        <w:t>106</w:t>
      </w:r>
    </w:p>
    <w:p w:rsidR="003221BB" w:rsidRPr="00274F86" w:rsidRDefault="003221BB" w:rsidP="003221BB">
      <w:pPr>
        <w:pStyle w:val="Prrafodelista"/>
        <w:numPr>
          <w:ilvl w:val="0"/>
          <w:numId w:val="18"/>
        </w:numPr>
        <w:tabs>
          <w:tab w:val="left" w:leader="dot" w:pos="8165"/>
        </w:tabs>
        <w:rPr>
          <w:rFonts w:ascii="Arial" w:hAnsi="Arial" w:cs="Arial"/>
          <w:bCs/>
          <w:sz w:val="22"/>
          <w:szCs w:val="22"/>
          <w:lang w:val="es-ES"/>
        </w:rPr>
      </w:pPr>
      <w:r>
        <w:rPr>
          <w:rFonts w:ascii="Arial" w:hAnsi="Arial" w:cs="Arial"/>
          <w:sz w:val="22"/>
          <w:szCs w:val="22"/>
          <w:lang w:val="es-ES"/>
        </w:rPr>
        <w:t xml:space="preserve">Crecimiento postmetamórfico según el peso del cuerpo en </w:t>
      </w:r>
      <w:r>
        <w:rPr>
          <w:rFonts w:ascii="Arial" w:hAnsi="Arial" w:cs="Arial"/>
          <w:i/>
          <w:sz w:val="22"/>
          <w:szCs w:val="22"/>
          <w:lang w:val="es-ES"/>
        </w:rPr>
        <w:t>P. santafecin</w:t>
      </w:r>
      <w:r w:rsidRPr="00406E1C">
        <w:rPr>
          <w:rFonts w:ascii="Arial" w:hAnsi="Arial" w:cs="Arial"/>
          <w:i/>
          <w:sz w:val="22"/>
          <w:szCs w:val="22"/>
          <w:lang w:val="es-ES"/>
        </w:rPr>
        <w:t>us</w:t>
      </w:r>
      <w:r>
        <w:rPr>
          <w:rFonts w:ascii="Arial" w:hAnsi="Arial" w:cs="Arial"/>
          <w:bCs/>
          <w:sz w:val="22"/>
          <w:szCs w:val="22"/>
          <w:lang w:val="es-ES"/>
        </w:rPr>
        <w:tab/>
        <w:t xml:space="preserve"> 108</w:t>
      </w:r>
    </w:p>
    <w:p w:rsidR="003221BB" w:rsidRPr="00274F86" w:rsidRDefault="003221BB" w:rsidP="003221BB">
      <w:pPr>
        <w:pStyle w:val="Prrafodelista"/>
        <w:numPr>
          <w:ilvl w:val="0"/>
          <w:numId w:val="18"/>
        </w:numPr>
        <w:tabs>
          <w:tab w:val="left" w:leader="dot" w:pos="8165"/>
        </w:tabs>
        <w:rPr>
          <w:rFonts w:ascii="Arial" w:hAnsi="Arial" w:cs="Arial"/>
          <w:bCs/>
          <w:sz w:val="22"/>
          <w:szCs w:val="22"/>
          <w:lang w:val="es-ES"/>
        </w:rPr>
      </w:pPr>
      <w:r>
        <w:rPr>
          <w:rFonts w:ascii="Arial" w:hAnsi="Arial" w:cs="Arial"/>
          <w:sz w:val="22"/>
          <w:szCs w:val="22"/>
          <w:lang w:val="es-ES"/>
        </w:rPr>
        <w:t xml:space="preserve">Estructura poblacional de </w:t>
      </w:r>
      <w:r>
        <w:rPr>
          <w:rFonts w:ascii="Arial" w:hAnsi="Arial" w:cs="Arial"/>
          <w:i/>
          <w:sz w:val="22"/>
          <w:szCs w:val="22"/>
          <w:lang w:val="es-ES"/>
        </w:rPr>
        <w:t>P. santafecin</w:t>
      </w:r>
      <w:r w:rsidRPr="00406E1C">
        <w:rPr>
          <w:rFonts w:ascii="Arial" w:hAnsi="Arial" w:cs="Arial"/>
          <w:i/>
          <w:sz w:val="22"/>
          <w:szCs w:val="22"/>
          <w:lang w:val="es-ES"/>
        </w:rPr>
        <w:t>us</w:t>
      </w:r>
      <w:r>
        <w:rPr>
          <w:rFonts w:ascii="Arial" w:hAnsi="Arial" w:cs="Arial"/>
          <w:sz w:val="22"/>
          <w:szCs w:val="22"/>
          <w:lang w:val="es-ES"/>
        </w:rPr>
        <w:t xml:space="preserve"> según el peso del cuerpo</w:t>
      </w:r>
      <w:r>
        <w:rPr>
          <w:rFonts w:ascii="Arial" w:hAnsi="Arial" w:cs="Arial"/>
          <w:bCs/>
          <w:sz w:val="22"/>
          <w:szCs w:val="22"/>
          <w:lang w:val="es-ES"/>
        </w:rPr>
        <w:tab/>
        <w:t xml:space="preserve"> 108</w:t>
      </w:r>
    </w:p>
    <w:p w:rsidR="003221BB" w:rsidRPr="00274F86" w:rsidRDefault="003221BB" w:rsidP="003221BB">
      <w:pPr>
        <w:pStyle w:val="Prrafodelista"/>
        <w:numPr>
          <w:ilvl w:val="0"/>
          <w:numId w:val="18"/>
        </w:numPr>
        <w:tabs>
          <w:tab w:val="left" w:leader="dot" w:pos="8165"/>
        </w:tabs>
        <w:rPr>
          <w:rFonts w:ascii="Arial" w:hAnsi="Arial" w:cs="Arial"/>
          <w:bCs/>
          <w:sz w:val="22"/>
          <w:szCs w:val="22"/>
          <w:lang w:val="es-ES"/>
        </w:rPr>
      </w:pPr>
      <w:r>
        <w:rPr>
          <w:rFonts w:ascii="Arial" w:hAnsi="Arial" w:cs="Arial"/>
          <w:sz w:val="22"/>
          <w:szCs w:val="22"/>
          <w:lang w:val="es-ES"/>
        </w:rPr>
        <w:t xml:space="preserve">Índice de importancia trófica en </w:t>
      </w:r>
      <w:r w:rsidRPr="00406E1C">
        <w:rPr>
          <w:rFonts w:ascii="Arial" w:hAnsi="Arial" w:cs="Arial"/>
          <w:i/>
          <w:sz w:val="22"/>
          <w:szCs w:val="22"/>
          <w:lang w:val="es-ES"/>
        </w:rPr>
        <w:t>P. albonotatus</w:t>
      </w:r>
      <w:r>
        <w:rPr>
          <w:rFonts w:ascii="Arial" w:hAnsi="Arial" w:cs="Arial"/>
          <w:bCs/>
          <w:sz w:val="22"/>
          <w:szCs w:val="22"/>
          <w:lang w:val="es-ES"/>
        </w:rPr>
        <w:tab/>
        <w:t xml:space="preserve"> 120</w:t>
      </w:r>
    </w:p>
    <w:p w:rsidR="003221BB" w:rsidRPr="00274F86" w:rsidRDefault="003221BB" w:rsidP="003221BB">
      <w:pPr>
        <w:pStyle w:val="Prrafodelista"/>
        <w:numPr>
          <w:ilvl w:val="0"/>
          <w:numId w:val="18"/>
        </w:numPr>
        <w:tabs>
          <w:tab w:val="left" w:leader="dot" w:pos="8165"/>
        </w:tabs>
        <w:rPr>
          <w:rFonts w:ascii="Arial" w:hAnsi="Arial" w:cs="Arial"/>
          <w:bCs/>
          <w:sz w:val="22"/>
          <w:szCs w:val="22"/>
          <w:lang w:val="es-ES"/>
        </w:rPr>
      </w:pPr>
      <w:r>
        <w:rPr>
          <w:rFonts w:ascii="Arial" w:hAnsi="Arial" w:cs="Arial"/>
          <w:sz w:val="22"/>
          <w:szCs w:val="22"/>
          <w:lang w:val="es-ES"/>
        </w:rPr>
        <w:t xml:space="preserve">Índice de importancia trófica en </w:t>
      </w:r>
      <w:r w:rsidRPr="00406E1C">
        <w:rPr>
          <w:rFonts w:ascii="Arial" w:hAnsi="Arial" w:cs="Arial"/>
          <w:i/>
          <w:sz w:val="22"/>
          <w:szCs w:val="22"/>
          <w:lang w:val="es-ES"/>
        </w:rPr>
        <w:t>P. santafecinus</w:t>
      </w:r>
      <w:r>
        <w:rPr>
          <w:rFonts w:ascii="Arial" w:hAnsi="Arial" w:cs="Arial"/>
          <w:bCs/>
          <w:sz w:val="22"/>
          <w:szCs w:val="22"/>
          <w:lang w:val="es-ES"/>
        </w:rPr>
        <w:tab/>
        <w:t xml:space="preserve"> 127</w:t>
      </w:r>
    </w:p>
    <w:p w:rsidR="003221BB" w:rsidRPr="00274F86" w:rsidRDefault="003221BB" w:rsidP="003221BB">
      <w:pPr>
        <w:pStyle w:val="Prrafodelista"/>
        <w:numPr>
          <w:ilvl w:val="0"/>
          <w:numId w:val="18"/>
        </w:numPr>
        <w:tabs>
          <w:tab w:val="left" w:leader="dot" w:pos="8165"/>
        </w:tabs>
        <w:rPr>
          <w:rFonts w:ascii="Arial" w:hAnsi="Arial" w:cs="Arial"/>
          <w:bCs/>
          <w:sz w:val="22"/>
          <w:szCs w:val="22"/>
          <w:lang w:val="es-ES"/>
        </w:rPr>
      </w:pPr>
      <w:r>
        <w:rPr>
          <w:rFonts w:ascii="Arial" w:hAnsi="Arial" w:cs="Arial"/>
          <w:sz w:val="22"/>
          <w:szCs w:val="22"/>
          <w:lang w:val="es-ES"/>
        </w:rPr>
        <w:t>Biplot (RDA), relación entre los depredadores y variables ambientales</w:t>
      </w:r>
      <w:r>
        <w:rPr>
          <w:rFonts w:ascii="Arial" w:hAnsi="Arial" w:cs="Arial"/>
          <w:bCs/>
          <w:sz w:val="22"/>
          <w:szCs w:val="22"/>
          <w:lang w:val="es-ES"/>
        </w:rPr>
        <w:tab/>
        <w:t xml:space="preserve"> 132</w:t>
      </w:r>
    </w:p>
    <w:p w:rsidR="003221BB" w:rsidRPr="00274F86" w:rsidRDefault="003221BB" w:rsidP="003221BB">
      <w:pPr>
        <w:pStyle w:val="Prrafodelista"/>
        <w:numPr>
          <w:ilvl w:val="0"/>
          <w:numId w:val="18"/>
        </w:numPr>
        <w:tabs>
          <w:tab w:val="left" w:leader="dot" w:pos="8165"/>
        </w:tabs>
        <w:rPr>
          <w:rFonts w:ascii="Arial" w:hAnsi="Arial" w:cs="Arial"/>
          <w:bCs/>
          <w:sz w:val="22"/>
          <w:szCs w:val="22"/>
          <w:lang w:val="es-ES"/>
        </w:rPr>
      </w:pPr>
      <w:r>
        <w:rPr>
          <w:rFonts w:ascii="Arial" w:hAnsi="Arial" w:cs="Arial"/>
          <w:sz w:val="22"/>
          <w:szCs w:val="22"/>
          <w:lang w:val="es-ES"/>
        </w:rPr>
        <w:t xml:space="preserve">Ejemplar de </w:t>
      </w:r>
      <w:r w:rsidRPr="00406E1C">
        <w:rPr>
          <w:rFonts w:ascii="Arial" w:hAnsi="Arial" w:cs="Arial"/>
          <w:i/>
          <w:sz w:val="22"/>
          <w:szCs w:val="22"/>
          <w:lang w:val="es-ES"/>
        </w:rPr>
        <w:t>P. santafecinus</w:t>
      </w:r>
      <w:r>
        <w:rPr>
          <w:rFonts w:ascii="Arial" w:hAnsi="Arial" w:cs="Arial"/>
          <w:sz w:val="22"/>
          <w:szCs w:val="22"/>
          <w:lang w:val="es-ES"/>
        </w:rPr>
        <w:t xml:space="preserve"> siendo depredado por </w:t>
      </w:r>
      <w:r w:rsidRPr="00406E1C">
        <w:rPr>
          <w:rFonts w:ascii="Arial" w:hAnsi="Arial" w:cs="Arial"/>
          <w:i/>
          <w:sz w:val="22"/>
          <w:szCs w:val="22"/>
          <w:lang w:val="es-ES"/>
        </w:rPr>
        <w:t>Lethocerus anulipes</w:t>
      </w:r>
      <w:r>
        <w:rPr>
          <w:rFonts w:ascii="Arial" w:hAnsi="Arial" w:cs="Arial"/>
          <w:bCs/>
          <w:sz w:val="22"/>
          <w:szCs w:val="22"/>
          <w:lang w:val="es-ES"/>
        </w:rPr>
        <w:tab/>
        <w:t xml:space="preserve"> 143</w:t>
      </w:r>
    </w:p>
    <w:p w:rsidR="00D3794A" w:rsidRDefault="00D3794A">
      <w:pPr>
        <w:rPr>
          <w:lang w:val="es-ES"/>
        </w:rPr>
        <w:sectPr w:rsidR="00D3794A" w:rsidSect="00EE0184">
          <w:headerReference w:type="default" r:id="rId16"/>
          <w:pgSz w:w="11906" w:h="16838"/>
          <w:pgMar w:top="1701" w:right="1418" w:bottom="1418" w:left="1418" w:header="708" w:footer="708" w:gutter="0"/>
          <w:pgNumType w:start="3"/>
          <w:cols w:space="708"/>
          <w:docGrid w:linePitch="360"/>
        </w:sectPr>
      </w:pPr>
    </w:p>
    <w:p w:rsidR="00D169C2" w:rsidRPr="00744C57" w:rsidRDefault="00D169C2" w:rsidP="00D169C2">
      <w:pPr>
        <w:spacing w:line="360" w:lineRule="auto"/>
        <w:rPr>
          <w:rFonts w:ascii="Arial" w:hAnsi="Arial" w:cs="Arial"/>
          <w:sz w:val="28"/>
          <w:szCs w:val="28"/>
          <w:lang w:val="es-ES"/>
        </w:rPr>
      </w:pPr>
      <w:r w:rsidRPr="00744C57">
        <w:rPr>
          <w:rFonts w:ascii="Arial" w:hAnsi="Arial" w:cs="Arial"/>
          <w:sz w:val="28"/>
          <w:szCs w:val="28"/>
          <w:lang w:val="es-ES"/>
        </w:rPr>
        <w:t>Resumen</w:t>
      </w:r>
    </w:p>
    <w:p w:rsidR="00D169C2" w:rsidRDefault="00D169C2" w:rsidP="00D169C2">
      <w:pPr>
        <w:spacing w:line="360" w:lineRule="auto"/>
        <w:ind w:firstLine="708"/>
        <w:jc w:val="both"/>
        <w:rPr>
          <w:rFonts w:ascii="Arial" w:hAnsi="Arial" w:cs="Arial"/>
          <w:lang w:val="es-ES"/>
        </w:rPr>
      </w:pPr>
      <w:r w:rsidRPr="007E4529">
        <w:rPr>
          <w:rFonts w:ascii="Arial" w:hAnsi="Arial" w:cs="Arial"/>
          <w:lang w:val="es-ES"/>
        </w:rPr>
        <w:t xml:space="preserve">En este trabajo se analizaron diversos aspectos de ecología poblacional y de relaciones interespecífica de </w:t>
      </w:r>
      <w:r w:rsidRPr="007E4529">
        <w:rPr>
          <w:rFonts w:ascii="Arial" w:hAnsi="Arial" w:cs="Arial"/>
          <w:i/>
          <w:lang w:val="es-ES"/>
        </w:rPr>
        <w:t>Physalaemus albonotatus</w:t>
      </w:r>
      <w:r w:rsidRPr="00A64E22">
        <w:rPr>
          <w:rFonts w:ascii="Arial" w:hAnsi="Arial" w:cs="Arial"/>
          <w:i/>
          <w:lang w:val="es-ES"/>
        </w:rPr>
        <w:t xml:space="preserve"> </w:t>
      </w:r>
      <w:r>
        <w:rPr>
          <w:rFonts w:ascii="Arial" w:hAnsi="Arial" w:cs="Arial"/>
          <w:lang w:val="es-ES"/>
        </w:rPr>
        <w:t xml:space="preserve">y </w:t>
      </w:r>
      <w:r w:rsidRPr="00A64E22">
        <w:rPr>
          <w:rFonts w:ascii="Arial" w:hAnsi="Arial" w:cs="Arial"/>
          <w:i/>
          <w:lang w:val="es-ES"/>
        </w:rPr>
        <w:t>P. santafecinus</w:t>
      </w:r>
      <w:r>
        <w:rPr>
          <w:rFonts w:ascii="Arial" w:hAnsi="Arial" w:cs="Arial"/>
          <w:lang w:val="es-ES"/>
        </w:rPr>
        <w:t xml:space="preserve">, </w:t>
      </w:r>
      <w:r w:rsidRPr="007E4529">
        <w:rPr>
          <w:rFonts w:ascii="Arial" w:hAnsi="Arial" w:cs="Arial"/>
          <w:lang w:val="es-ES"/>
        </w:rPr>
        <w:t xml:space="preserve">dos especies simpátricas </w:t>
      </w:r>
      <w:r>
        <w:rPr>
          <w:rFonts w:ascii="Arial" w:hAnsi="Arial" w:cs="Arial"/>
          <w:lang w:val="es-ES"/>
        </w:rPr>
        <w:t xml:space="preserve">de anuros </w:t>
      </w:r>
      <w:r w:rsidRPr="007E4529">
        <w:rPr>
          <w:rFonts w:ascii="Arial" w:hAnsi="Arial" w:cs="Arial"/>
          <w:lang w:val="es-ES"/>
        </w:rPr>
        <w:t>del nordeste Argentino</w:t>
      </w:r>
      <w:r>
        <w:rPr>
          <w:rFonts w:ascii="Arial" w:hAnsi="Arial" w:cs="Arial"/>
          <w:lang w:val="es-ES"/>
        </w:rPr>
        <w:t>.</w:t>
      </w:r>
    </w:p>
    <w:p w:rsidR="00D169C2" w:rsidRDefault="00D169C2" w:rsidP="00D169C2">
      <w:pPr>
        <w:spacing w:line="360" w:lineRule="auto"/>
        <w:ind w:firstLine="708"/>
        <w:jc w:val="both"/>
        <w:rPr>
          <w:rFonts w:ascii="Arial" w:hAnsi="Arial" w:cs="Arial"/>
          <w:lang w:val="es-ES"/>
        </w:rPr>
      </w:pPr>
      <w:r>
        <w:rPr>
          <w:rFonts w:ascii="Arial" w:hAnsi="Arial" w:cs="Arial"/>
          <w:lang w:val="es-ES"/>
        </w:rPr>
        <w:t>El área de muestreo está ubicada en las cercanías de la ciudad de Corrientes (27º 25´</w:t>
      </w:r>
      <w:r w:rsidRPr="00BB558F">
        <w:rPr>
          <w:rFonts w:ascii="Arial" w:hAnsi="Arial" w:cs="Arial"/>
          <w:lang w:val="es-ES"/>
        </w:rPr>
        <w:t xml:space="preserve"> S; 58º 44</w:t>
      </w:r>
      <w:r>
        <w:rPr>
          <w:rFonts w:ascii="Arial" w:hAnsi="Arial" w:cs="Arial"/>
          <w:lang w:val="es-ES"/>
        </w:rPr>
        <w:t xml:space="preserve">´ W), los datos fueron obtenidos </w:t>
      </w:r>
      <w:r w:rsidRPr="00D05D81">
        <w:rPr>
          <w:rFonts w:ascii="Arial" w:hAnsi="Arial" w:cs="Arial"/>
          <w:lang w:val="es-ES"/>
        </w:rPr>
        <w:t>entre</w:t>
      </w:r>
      <w:r w:rsidRPr="00D05D81">
        <w:rPr>
          <w:rFonts w:ascii="Arial" w:hAnsi="Arial" w:cs="Arial"/>
          <w:bCs/>
          <w:lang w:val="es-ES"/>
        </w:rPr>
        <w:t xml:space="preserve"> abril de 2007 y abril de 2011, </w:t>
      </w:r>
      <w:r>
        <w:rPr>
          <w:rFonts w:ascii="Arial" w:hAnsi="Arial" w:cs="Arial"/>
          <w:bCs/>
          <w:lang w:val="es-ES"/>
        </w:rPr>
        <w:t xml:space="preserve">las muestras se colectaron </w:t>
      </w:r>
      <w:r w:rsidRPr="00D05D81">
        <w:rPr>
          <w:rFonts w:ascii="Arial" w:hAnsi="Arial" w:cs="Arial"/>
          <w:bCs/>
          <w:lang w:val="es-ES"/>
        </w:rPr>
        <w:t>mediante trampas de caída, colecta manual</w:t>
      </w:r>
      <w:r>
        <w:rPr>
          <w:rFonts w:ascii="Arial" w:hAnsi="Arial" w:cs="Arial"/>
          <w:bCs/>
          <w:lang w:val="es-ES"/>
        </w:rPr>
        <w:t xml:space="preserve"> </w:t>
      </w:r>
      <w:r w:rsidRPr="00D05D81">
        <w:rPr>
          <w:rFonts w:ascii="Arial" w:hAnsi="Arial" w:cs="Arial"/>
          <w:bCs/>
          <w:lang w:val="es-ES"/>
        </w:rPr>
        <w:t>y monitoreos auditivos y visuales.</w:t>
      </w:r>
      <w:r>
        <w:rPr>
          <w:rFonts w:ascii="Arial" w:hAnsi="Arial" w:cs="Arial"/>
          <w:bCs/>
          <w:lang w:val="es-ES"/>
        </w:rPr>
        <w:t xml:space="preserve"> Concomitantemente, el ciclo larval fue descripto en base a material </w:t>
      </w:r>
      <w:r w:rsidRPr="00BB558F">
        <w:rPr>
          <w:rFonts w:ascii="Arial" w:hAnsi="Arial" w:cs="Arial"/>
          <w:lang w:val="es-ES"/>
        </w:rPr>
        <w:t>cria</w:t>
      </w:r>
      <w:r>
        <w:rPr>
          <w:rFonts w:ascii="Arial" w:hAnsi="Arial" w:cs="Arial"/>
          <w:lang w:val="es-ES"/>
        </w:rPr>
        <w:t>d</w:t>
      </w:r>
      <w:r w:rsidRPr="00BB558F">
        <w:rPr>
          <w:rFonts w:ascii="Arial" w:hAnsi="Arial" w:cs="Arial"/>
          <w:lang w:val="es-ES"/>
        </w:rPr>
        <w:t>o en el laboratorio</w:t>
      </w:r>
      <w:r>
        <w:rPr>
          <w:rFonts w:ascii="Arial" w:hAnsi="Arial" w:cs="Arial"/>
          <w:lang w:val="es-ES"/>
        </w:rPr>
        <w:t>.</w:t>
      </w:r>
      <w:r w:rsidRPr="00BB558F">
        <w:rPr>
          <w:rFonts w:ascii="Arial" w:hAnsi="Arial" w:cs="Arial"/>
          <w:lang w:val="es-ES"/>
        </w:rPr>
        <w:t xml:space="preserve"> </w:t>
      </w:r>
    </w:p>
    <w:p w:rsidR="00D169C2" w:rsidRPr="00D05D81" w:rsidRDefault="00D169C2" w:rsidP="00D169C2">
      <w:pPr>
        <w:spacing w:line="360" w:lineRule="auto"/>
        <w:jc w:val="both"/>
        <w:rPr>
          <w:rFonts w:ascii="Arial" w:hAnsi="Arial" w:cs="Arial"/>
          <w:lang w:val="es-ES"/>
        </w:rPr>
      </w:pPr>
      <w:r>
        <w:rPr>
          <w:rFonts w:ascii="Arial" w:hAnsi="Arial" w:cs="Arial"/>
          <w:lang w:val="es-ES"/>
        </w:rPr>
        <w:tab/>
        <w:t xml:space="preserve">Entre los resultados obtenidos se determinó que la reproducción de ambas especies ocurrió durante los meses de mayores precipitaciones  (septiembre a abril) registrándose un desfasaje en los picos de máxima actividad reproductiva entre especies. La actividad de los amplexos se desarrolló durante la noche, en ambas especies, mientras que la vocalización se registró durante las horas del día y la noche en </w:t>
      </w:r>
      <w:r w:rsidRPr="005F0841">
        <w:rPr>
          <w:rFonts w:ascii="Arial" w:hAnsi="Arial" w:cs="Arial"/>
          <w:i/>
          <w:lang w:val="es-ES"/>
        </w:rPr>
        <w:t>P. albonotatus</w:t>
      </w:r>
      <w:r>
        <w:rPr>
          <w:rFonts w:ascii="Arial" w:hAnsi="Arial" w:cs="Arial"/>
          <w:lang w:val="es-ES"/>
        </w:rPr>
        <w:t xml:space="preserve"> y exclusivamente durante la noche</w:t>
      </w:r>
      <w:r w:rsidRPr="00122266">
        <w:rPr>
          <w:rFonts w:ascii="Arial" w:hAnsi="Arial" w:cs="Arial"/>
          <w:lang w:val="es-ES"/>
        </w:rPr>
        <w:t xml:space="preserve"> </w:t>
      </w:r>
      <w:r>
        <w:rPr>
          <w:rFonts w:ascii="Arial" w:hAnsi="Arial" w:cs="Arial"/>
          <w:lang w:val="es-ES"/>
        </w:rPr>
        <w:t xml:space="preserve">en </w:t>
      </w:r>
      <w:r w:rsidRPr="005F0841">
        <w:rPr>
          <w:rFonts w:ascii="Arial" w:hAnsi="Arial" w:cs="Arial"/>
          <w:i/>
          <w:lang w:val="es-ES"/>
        </w:rPr>
        <w:t>P. santafecinus</w:t>
      </w:r>
      <w:r>
        <w:rPr>
          <w:rFonts w:ascii="Arial" w:hAnsi="Arial" w:cs="Arial"/>
          <w:lang w:val="es-ES"/>
        </w:rPr>
        <w:t>.</w:t>
      </w:r>
    </w:p>
    <w:p w:rsidR="00D169C2" w:rsidRDefault="00D169C2" w:rsidP="00D169C2">
      <w:pPr>
        <w:spacing w:line="360" w:lineRule="auto"/>
        <w:jc w:val="both"/>
        <w:rPr>
          <w:rFonts w:ascii="Arial" w:hAnsi="Arial" w:cs="Arial"/>
          <w:lang w:val="es-ES"/>
        </w:rPr>
      </w:pPr>
      <w:r>
        <w:rPr>
          <w:rFonts w:ascii="Arial" w:hAnsi="Arial" w:cs="Arial"/>
          <w:lang w:val="es-ES"/>
        </w:rPr>
        <w:tab/>
        <w:t xml:space="preserve">Los sitios de emisión del llamado de anuncio difirieron entre las especies, en la profundidad del agua y en la incidencia de la luz. En ambas especies presentó una rica estructura armónica, diferenciándose principalmente en la longitud, frecuencia dominante y en la variación de la frecuencia dominante a lo largo del llamado. La banda de frecuencias utilizadas fue complementaria en ambas especies y la variación temporal de emisión del llamado fue el mecanismo utilizado para reducir la interferencia acústica. </w:t>
      </w:r>
    </w:p>
    <w:p w:rsidR="00D169C2" w:rsidRDefault="00D169C2" w:rsidP="00D169C2">
      <w:pPr>
        <w:spacing w:line="360" w:lineRule="auto"/>
        <w:jc w:val="both"/>
        <w:rPr>
          <w:rFonts w:ascii="Arial" w:hAnsi="Arial" w:cs="Arial"/>
          <w:lang w:val="es-ES"/>
        </w:rPr>
      </w:pPr>
      <w:r>
        <w:rPr>
          <w:rFonts w:ascii="Arial" w:hAnsi="Arial" w:cs="Arial"/>
          <w:lang w:val="es-ES"/>
        </w:rPr>
        <w:tab/>
        <w:t xml:space="preserve">La construcción del nido fue llevada a cabo exclusivamente por el macho, en ambas especies. Los movimientos observados en los machos fueron la formación de la canasta, el batido, la formación de la espuma y distribución de la espuma, movimiento que registró diferencias en ambas especies; mientras que en las hembras, sólo la posición señal. Los nidos presentaron forma hemisférica y fueron construidos de manera individual y comunal. El microhabitat de construcción del nido difirió para ambas especies en la incidencia de la luz (grado de ocultamiento), pero no en la profundidad del agua. El volumen y el número de huevos se correlacionó positivamente en ambas especies, </w:t>
      </w:r>
      <w:r w:rsidRPr="00DB7AB0">
        <w:rPr>
          <w:rFonts w:ascii="Arial" w:hAnsi="Arial" w:cs="Arial"/>
          <w:lang w:val="es-ES"/>
        </w:rPr>
        <w:t xml:space="preserve">observándose un volumen y números de huevos mayor en </w:t>
      </w:r>
      <w:r w:rsidRPr="00DB7AB0">
        <w:rPr>
          <w:rFonts w:ascii="Arial" w:hAnsi="Arial" w:cs="Arial"/>
          <w:i/>
          <w:lang w:val="es-ES"/>
        </w:rPr>
        <w:t>P. santafecinus</w:t>
      </w:r>
      <w:r w:rsidRPr="00DB7AB0">
        <w:rPr>
          <w:rFonts w:ascii="Arial" w:hAnsi="Arial" w:cs="Arial"/>
          <w:lang w:val="es-ES"/>
        </w:rPr>
        <w:t xml:space="preserve"> que en </w:t>
      </w:r>
      <w:r w:rsidRPr="00DB7AB0">
        <w:rPr>
          <w:rFonts w:ascii="Arial" w:hAnsi="Arial" w:cs="Arial"/>
          <w:i/>
          <w:lang w:val="es-ES"/>
        </w:rPr>
        <w:t>P. albonotatus</w:t>
      </w:r>
      <w:r w:rsidRPr="00DB7AB0">
        <w:rPr>
          <w:rFonts w:ascii="Arial" w:hAnsi="Arial" w:cs="Arial"/>
          <w:lang w:val="es-ES"/>
        </w:rPr>
        <w:t>. Los</w:t>
      </w:r>
      <w:r>
        <w:rPr>
          <w:rFonts w:ascii="Arial" w:hAnsi="Arial" w:cs="Arial"/>
          <w:lang w:val="es-ES"/>
        </w:rPr>
        <w:t xml:space="preserve"> huevos de </w:t>
      </w:r>
      <w:r w:rsidRPr="00277AA3">
        <w:rPr>
          <w:rFonts w:ascii="Arial" w:hAnsi="Arial" w:cs="Arial"/>
          <w:i/>
          <w:lang w:val="es-ES"/>
        </w:rPr>
        <w:t>P. santafecinus</w:t>
      </w:r>
      <w:r>
        <w:rPr>
          <w:rFonts w:ascii="Arial" w:hAnsi="Arial" w:cs="Arial"/>
          <w:lang w:val="es-ES"/>
        </w:rPr>
        <w:t xml:space="preserve"> fueron de color marrón claro, mientras que los de </w:t>
      </w:r>
      <w:r w:rsidRPr="005655FB">
        <w:rPr>
          <w:rFonts w:ascii="Arial" w:hAnsi="Arial" w:cs="Arial"/>
          <w:i/>
          <w:lang w:val="es-ES"/>
        </w:rPr>
        <w:t>P. albonotatus</w:t>
      </w:r>
      <w:r>
        <w:rPr>
          <w:rFonts w:ascii="Arial" w:hAnsi="Arial" w:cs="Arial"/>
          <w:lang w:val="es-ES"/>
        </w:rPr>
        <w:t xml:space="preserve"> fueron blanquecinos, no difiriendo en el tamaño.  </w:t>
      </w:r>
    </w:p>
    <w:p w:rsidR="00D169C2" w:rsidRDefault="00D169C2" w:rsidP="00D169C2">
      <w:pPr>
        <w:spacing w:line="360" w:lineRule="auto"/>
        <w:jc w:val="both"/>
        <w:rPr>
          <w:rFonts w:ascii="Arial" w:hAnsi="Arial" w:cs="Arial"/>
          <w:lang w:val="es-ES"/>
        </w:rPr>
      </w:pPr>
      <w:r>
        <w:rPr>
          <w:rFonts w:ascii="Arial" w:hAnsi="Arial" w:cs="Arial"/>
          <w:lang w:val="es-ES"/>
        </w:rPr>
        <w:tab/>
        <w:t xml:space="preserve">Se observó dimorfismo sexual en el tamaño (longitud corporal y peso) en </w:t>
      </w:r>
      <w:r w:rsidRPr="005655FB">
        <w:rPr>
          <w:rFonts w:ascii="Arial" w:hAnsi="Arial" w:cs="Arial"/>
          <w:i/>
          <w:lang w:val="es-ES"/>
        </w:rPr>
        <w:t>P. albonotatus</w:t>
      </w:r>
      <w:r>
        <w:rPr>
          <w:rFonts w:ascii="Arial" w:hAnsi="Arial" w:cs="Arial"/>
          <w:lang w:val="es-ES"/>
        </w:rPr>
        <w:t xml:space="preserve"> pero no en </w:t>
      </w:r>
      <w:r w:rsidRPr="005655FB">
        <w:rPr>
          <w:rFonts w:ascii="Arial" w:hAnsi="Arial" w:cs="Arial"/>
          <w:i/>
          <w:lang w:val="es-ES"/>
        </w:rPr>
        <w:t>P. santafecinus</w:t>
      </w:r>
      <w:r>
        <w:rPr>
          <w:rFonts w:ascii="Arial" w:hAnsi="Arial" w:cs="Arial"/>
          <w:lang w:val="es-ES"/>
        </w:rPr>
        <w:t xml:space="preserve">, mientras que la diferencia en tamaño fue significativa entre ambas especies. El diámetro de los óvulos maduros fue similar en ambas especies. El peso ovárico, complemento ovárico y factor de tamaño ovárico fue mayor en </w:t>
      </w:r>
      <w:r w:rsidRPr="00F53409">
        <w:rPr>
          <w:rFonts w:ascii="Arial" w:hAnsi="Arial" w:cs="Arial"/>
          <w:i/>
          <w:lang w:val="es-ES"/>
        </w:rPr>
        <w:t>P. santafecinus</w:t>
      </w:r>
      <w:r>
        <w:rPr>
          <w:rFonts w:ascii="Arial" w:hAnsi="Arial" w:cs="Arial"/>
          <w:lang w:val="es-ES"/>
        </w:rPr>
        <w:t xml:space="preserve"> que en </w:t>
      </w:r>
      <w:r w:rsidRPr="00F53409">
        <w:rPr>
          <w:rFonts w:ascii="Arial" w:hAnsi="Arial" w:cs="Arial"/>
          <w:i/>
          <w:lang w:val="es-ES"/>
        </w:rPr>
        <w:t>P. albonotatus</w:t>
      </w:r>
      <w:r>
        <w:rPr>
          <w:rFonts w:ascii="Arial" w:hAnsi="Arial" w:cs="Arial"/>
          <w:lang w:val="es-ES"/>
        </w:rPr>
        <w:t>, mientras que en esta última especie el esfuerzo reproductivo fue mayor. El diámetro de los óvulos fue similar en ambas especies.</w:t>
      </w:r>
    </w:p>
    <w:p w:rsidR="00D169C2" w:rsidRPr="0011231A" w:rsidRDefault="00D169C2" w:rsidP="00D169C2">
      <w:pPr>
        <w:spacing w:line="360" w:lineRule="auto"/>
        <w:jc w:val="both"/>
        <w:rPr>
          <w:rFonts w:ascii="Arial" w:hAnsi="Arial" w:cs="Arial"/>
          <w:lang w:val="es-ES"/>
        </w:rPr>
      </w:pPr>
      <w:r>
        <w:rPr>
          <w:rFonts w:ascii="Arial" w:hAnsi="Arial" w:cs="Arial"/>
          <w:lang w:val="es-ES"/>
        </w:rPr>
        <w:tab/>
        <w:t xml:space="preserve">El ciclo larval en </w:t>
      </w:r>
      <w:r w:rsidRPr="00F53409">
        <w:rPr>
          <w:rFonts w:ascii="Arial" w:hAnsi="Arial" w:cs="Arial"/>
          <w:i/>
          <w:lang w:val="es-ES"/>
        </w:rPr>
        <w:t>P. albonotatus</w:t>
      </w:r>
      <w:r>
        <w:rPr>
          <w:rFonts w:ascii="Arial" w:hAnsi="Arial" w:cs="Arial"/>
          <w:lang w:val="es-ES"/>
        </w:rPr>
        <w:t xml:space="preserve"> se caracterizó por presentar una tasa de crecimiento más elevada, alcanzar el tamaño mínimo de metamorfosis más rápidamente y por ser de menor duración que lo registrado en </w:t>
      </w:r>
      <w:r w:rsidRPr="00F53409">
        <w:rPr>
          <w:rFonts w:ascii="Arial" w:hAnsi="Arial" w:cs="Arial"/>
          <w:i/>
          <w:lang w:val="es-ES"/>
        </w:rPr>
        <w:t>P. santafecinus</w:t>
      </w:r>
      <w:r>
        <w:rPr>
          <w:rFonts w:ascii="Arial" w:hAnsi="Arial" w:cs="Arial"/>
          <w:lang w:val="es-ES"/>
        </w:rPr>
        <w:t xml:space="preserve">. Los tamaños alcanzados en la metamorfosis fueron similares y el crecimiento postmetamorfico </w:t>
      </w:r>
      <w:r w:rsidRPr="00DD2298">
        <w:rPr>
          <w:rFonts w:ascii="Arial" w:hAnsi="Arial" w:cs="Arial"/>
          <w:lang w:val="es-ES"/>
        </w:rPr>
        <w:t>de ambas especies</w:t>
      </w:r>
      <w:r>
        <w:rPr>
          <w:rFonts w:ascii="Arial" w:hAnsi="Arial" w:cs="Arial"/>
          <w:lang w:val="es-ES"/>
        </w:rPr>
        <w:t xml:space="preserve"> presentó</w:t>
      </w:r>
      <w:r w:rsidRPr="00DD2298">
        <w:rPr>
          <w:rFonts w:ascii="Arial" w:hAnsi="Arial" w:cs="Arial"/>
          <w:lang w:val="es-ES"/>
        </w:rPr>
        <w:t xml:space="preserve"> un ajuste significati</w:t>
      </w:r>
      <w:r>
        <w:rPr>
          <w:rFonts w:ascii="Arial" w:hAnsi="Arial" w:cs="Arial"/>
          <w:lang w:val="es-ES"/>
        </w:rPr>
        <w:t>vo al modelo de Von Bertalanffy.</w:t>
      </w:r>
      <w:r w:rsidRPr="00DD2298">
        <w:rPr>
          <w:rFonts w:ascii="Arial" w:hAnsi="Arial" w:cs="Arial"/>
          <w:lang w:val="es-ES"/>
        </w:rPr>
        <w:t xml:space="preserve"> En </w:t>
      </w:r>
      <w:r w:rsidRPr="00DD2298">
        <w:rPr>
          <w:rFonts w:ascii="Arial" w:hAnsi="Arial" w:cs="Arial"/>
          <w:i/>
          <w:lang w:val="es-ES"/>
        </w:rPr>
        <w:t>P. santafecinus</w:t>
      </w:r>
      <w:r w:rsidRPr="00DD2298">
        <w:rPr>
          <w:rFonts w:ascii="Arial" w:hAnsi="Arial" w:cs="Arial"/>
          <w:lang w:val="es-ES"/>
        </w:rPr>
        <w:t xml:space="preserve"> se observó un patrón de crecimiento anual más acelerado respecto del observado en </w:t>
      </w:r>
      <w:r w:rsidRPr="00DD2298">
        <w:rPr>
          <w:rFonts w:ascii="Arial" w:hAnsi="Arial" w:cs="Arial"/>
          <w:i/>
          <w:lang w:val="es-ES"/>
        </w:rPr>
        <w:t>P. albonotatus</w:t>
      </w:r>
      <w:r>
        <w:rPr>
          <w:rFonts w:ascii="Arial" w:hAnsi="Arial" w:cs="Arial"/>
          <w:lang w:val="es-ES"/>
        </w:rPr>
        <w:t>.</w:t>
      </w:r>
    </w:p>
    <w:p w:rsidR="00D169C2" w:rsidRDefault="00D169C2" w:rsidP="00D169C2">
      <w:pPr>
        <w:spacing w:line="360" w:lineRule="auto"/>
        <w:jc w:val="both"/>
        <w:rPr>
          <w:rFonts w:ascii="Arial" w:hAnsi="Arial" w:cs="Arial"/>
          <w:lang w:val="es-ES"/>
        </w:rPr>
      </w:pPr>
      <w:r>
        <w:rPr>
          <w:rFonts w:ascii="Arial" w:hAnsi="Arial" w:cs="Arial"/>
          <w:lang w:val="es-ES"/>
        </w:rPr>
        <w:tab/>
      </w:r>
      <w:r w:rsidRPr="00930679">
        <w:rPr>
          <w:rFonts w:ascii="Arial" w:hAnsi="Arial" w:cs="Arial"/>
          <w:i/>
          <w:lang w:val="es-ES"/>
        </w:rPr>
        <w:t>Physalaemus albonotatus</w:t>
      </w:r>
      <w:r>
        <w:rPr>
          <w:rFonts w:ascii="Arial" w:hAnsi="Arial" w:cs="Arial"/>
          <w:lang w:val="es-ES"/>
        </w:rPr>
        <w:t xml:space="preserve"> registró una dieta generalista mediante el empleo de una estrategia de forrajeo activa con bajo grado de selectividad de presas, mientras que en </w:t>
      </w:r>
      <w:r w:rsidRPr="00930679">
        <w:rPr>
          <w:rFonts w:ascii="Arial" w:hAnsi="Arial" w:cs="Arial"/>
          <w:i/>
          <w:lang w:val="es-ES"/>
        </w:rPr>
        <w:t>P. santafecinus</w:t>
      </w:r>
      <w:r>
        <w:rPr>
          <w:rFonts w:ascii="Arial" w:hAnsi="Arial" w:cs="Arial"/>
          <w:lang w:val="es-ES"/>
        </w:rPr>
        <w:t xml:space="preserve"> la dieta presentó características intermedias entre generalista y especialista, mediante el empleo de una estrategia de forrajeo activa con mayor selectividad de presas. </w:t>
      </w:r>
      <w:r w:rsidRPr="00930679">
        <w:rPr>
          <w:rFonts w:ascii="Arial" w:hAnsi="Arial" w:cs="Arial"/>
          <w:i/>
          <w:lang w:val="es-ES"/>
        </w:rPr>
        <w:t>P</w:t>
      </w:r>
      <w:r>
        <w:rPr>
          <w:rFonts w:ascii="Arial" w:hAnsi="Arial" w:cs="Arial"/>
          <w:i/>
          <w:lang w:val="es-ES"/>
        </w:rPr>
        <w:t xml:space="preserve">hysalaemus </w:t>
      </w:r>
      <w:r w:rsidRPr="00930679">
        <w:rPr>
          <w:rFonts w:ascii="Arial" w:hAnsi="Arial" w:cs="Arial"/>
          <w:i/>
          <w:lang w:val="es-ES"/>
        </w:rPr>
        <w:t>santafecinus</w:t>
      </w:r>
      <w:r>
        <w:rPr>
          <w:rFonts w:ascii="Arial" w:hAnsi="Arial" w:cs="Arial"/>
          <w:lang w:val="es-ES"/>
        </w:rPr>
        <w:t xml:space="preserve"> presento una variación ontogenética de la dieta.  Las principales presas consumidas en ambas especies fueron colémbolos, formícidos y coleópteros. </w:t>
      </w:r>
      <w:r w:rsidRPr="00930679">
        <w:rPr>
          <w:rFonts w:ascii="Arial" w:hAnsi="Arial" w:cs="Arial"/>
          <w:i/>
          <w:lang w:val="es-ES"/>
        </w:rPr>
        <w:t>Physalaemus albonotatus</w:t>
      </w:r>
      <w:r>
        <w:rPr>
          <w:rFonts w:ascii="Arial" w:hAnsi="Arial" w:cs="Arial"/>
          <w:lang w:val="es-ES"/>
        </w:rPr>
        <w:t xml:space="preserve"> utilizo preferentemente el microhabitat de forrajeo en el bosque modificado, mientras que </w:t>
      </w:r>
      <w:r w:rsidRPr="00930679">
        <w:rPr>
          <w:rFonts w:ascii="Arial" w:hAnsi="Arial" w:cs="Arial"/>
          <w:i/>
          <w:lang w:val="es-ES"/>
        </w:rPr>
        <w:t>P. santafecinus</w:t>
      </w:r>
      <w:r>
        <w:rPr>
          <w:rFonts w:ascii="Arial" w:hAnsi="Arial" w:cs="Arial"/>
          <w:lang w:val="es-ES"/>
        </w:rPr>
        <w:t xml:space="preserve"> utilizó preferentemente el microhabitat del bosque abierto con pastizal. Se registró un alto solapamiento entre ambas especies, significativo en las proporciones de los ítems y el volumen de las presas y en el microhabitat de forrajeo, el solapamiento más elevado  fue en la proporción de los ítem presa. </w:t>
      </w:r>
    </w:p>
    <w:p w:rsidR="00D169C2" w:rsidRDefault="00D169C2" w:rsidP="00D169C2">
      <w:pPr>
        <w:spacing w:line="360" w:lineRule="auto"/>
        <w:jc w:val="both"/>
        <w:rPr>
          <w:rFonts w:ascii="Arial" w:hAnsi="Arial" w:cs="Arial"/>
          <w:lang w:val="es-ES"/>
        </w:rPr>
      </w:pPr>
      <w:r>
        <w:rPr>
          <w:rFonts w:ascii="Arial" w:hAnsi="Arial" w:cs="Arial"/>
          <w:lang w:val="es-ES"/>
        </w:rPr>
        <w:tab/>
        <w:t xml:space="preserve">Los mecanismos implicados en la partición de los recursos entre </w:t>
      </w:r>
      <w:r w:rsidRPr="002B293D">
        <w:rPr>
          <w:rFonts w:ascii="Arial" w:hAnsi="Arial" w:cs="Arial"/>
          <w:i/>
          <w:lang w:val="es-ES"/>
        </w:rPr>
        <w:t>P. albonotatus</w:t>
      </w:r>
      <w:r>
        <w:rPr>
          <w:rFonts w:ascii="Arial" w:hAnsi="Arial" w:cs="Arial"/>
          <w:lang w:val="es-ES"/>
        </w:rPr>
        <w:t xml:space="preserve"> y </w:t>
      </w:r>
      <w:r w:rsidRPr="008C09DB">
        <w:rPr>
          <w:rFonts w:ascii="Arial" w:hAnsi="Arial" w:cs="Arial"/>
          <w:i/>
          <w:lang w:val="es-ES"/>
        </w:rPr>
        <w:t>P. santafecinus</w:t>
      </w:r>
      <w:r>
        <w:rPr>
          <w:rFonts w:ascii="Arial" w:hAnsi="Arial" w:cs="Arial"/>
          <w:lang w:val="es-ES"/>
        </w:rPr>
        <w:t xml:space="preserve"> estuvieron influenciados con las relaciones interespecíficas entre ambas especies, con la presión ejercida por los depredadores y con los atributos fisiológicos.</w:t>
      </w:r>
    </w:p>
    <w:p w:rsidR="00D169C2" w:rsidRPr="00215A92" w:rsidRDefault="00D169C2" w:rsidP="00D169C2">
      <w:pPr>
        <w:spacing w:line="360" w:lineRule="auto"/>
        <w:jc w:val="both"/>
        <w:rPr>
          <w:rFonts w:ascii="Arial" w:hAnsi="Arial" w:cs="Arial"/>
          <w:lang w:val="es-ES"/>
        </w:rPr>
      </w:pPr>
      <w:r>
        <w:rPr>
          <w:rFonts w:ascii="Arial" w:hAnsi="Arial" w:cs="Arial"/>
          <w:lang w:val="es-ES"/>
        </w:rPr>
        <w:tab/>
        <w:t xml:space="preserve">Se concluye que </w:t>
      </w:r>
      <w:r w:rsidRPr="008C09DB">
        <w:rPr>
          <w:rFonts w:ascii="Arial" w:hAnsi="Arial" w:cs="Arial"/>
          <w:i/>
          <w:lang w:val="es-ES"/>
        </w:rPr>
        <w:t>P. albonotatus</w:t>
      </w:r>
      <w:r>
        <w:rPr>
          <w:rFonts w:ascii="Arial" w:hAnsi="Arial" w:cs="Arial"/>
          <w:lang w:val="es-ES"/>
        </w:rPr>
        <w:t xml:space="preserve"> y </w:t>
      </w:r>
      <w:r w:rsidRPr="008C09DB">
        <w:rPr>
          <w:rFonts w:ascii="Arial" w:hAnsi="Arial" w:cs="Arial"/>
          <w:i/>
          <w:lang w:val="es-ES"/>
        </w:rPr>
        <w:t>P. santafecinus</w:t>
      </w:r>
      <w:r>
        <w:rPr>
          <w:rFonts w:ascii="Arial" w:hAnsi="Arial" w:cs="Arial"/>
          <w:lang w:val="es-ES"/>
        </w:rPr>
        <w:t xml:space="preserve"> presentan nichos complementarios en los que se observan solapamientos en ciertas dimensiones de los recursos y segregación en otras, permitiendo la coexistencia en simpatría.   </w:t>
      </w:r>
      <w:r w:rsidRPr="008C09DB">
        <w:rPr>
          <w:rFonts w:ascii="Arial" w:hAnsi="Arial" w:cs="Arial"/>
          <w:i/>
          <w:lang w:val="es-ES"/>
        </w:rPr>
        <w:t>Physalaemus albonotatus</w:t>
      </w:r>
      <w:r>
        <w:rPr>
          <w:rFonts w:ascii="Arial" w:hAnsi="Arial" w:cs="Arial"/>
          <w:lang w:val="es-ES"/>
        </w:rPr>
        <w:t xml:space="preserve"> registró una mayor división de las dimensiones de los recursos tróficos, tanto de manera espacial, como temporal, resultando una especie con mejores aptitudes competitivas, en el análisis de las relaciones interespecífica entre </w:t>
      </w:r>
      <w:r w:rsidRPr="008C09DB">
        <w:rPr>
          <w:rFonts w:ascii="Arial" w:hAnsi="Arial" w:cs="Arial"/>
          <w:i/>
          <w:lang w:val="es-ES"/>
        </w:rPr>
        <w:t>P. albonotatus</w:t>
      </w:r>
      <w:r>
        <w:rPr>
          <w:rFonts w:ascii="Arial" w:hAnsi="Arial" w:cs="Arial"/>
          <w:lang w:val="es-ES"/>
        </w:rPr>
        <w:t xml:space="preserve"> y </w:t>
      </w:r>
      <w:r w:rsidRPr="008C09DB">
        <w:rPr>
          <w:rFonts w:ascii="Arial" w:hAnsi="Arial" w:cs="Arial"/>
          <w:i/>
          <w:lang w:val="es-ES"/>
        </w:rPr>
        <w:t>P. santafecinus</w:t>
      </w:r>
      <w:r>
        <w:rPr>
          <w:rFonts w:ascii="Arial" w:hAnsi="Arial" w:cs="Arial"/>
          <w:lang w:val="es-ES"/>
        </w:rPr>
        <w:t>.</w:t>
      </w:r>
    </w:p>
    <w:p w:rsidR="00D169C2" w:rsidRPr="002B293D" w:rsidRDefault="00D169C2" w:rsidP="00D169C2">
      <w:pPr>
        <w:spacing w:line="360" w:lineRule="auto"/>
        <w:rPr>
          <w:lang w:val="es-ES"/>
        </w:rPr>
      </w:pPr>
    </w:p>
    <w:p w:rsidR="007D1BE8" w:rsidRDefault="007D1BE8">
      <w:pPr>
        <w:rPr>
          <w:lang w:val="es-ES"/>
        </w:rPr>
      </w:pPr>
    </w:p>
    <w:p w:rsidR="008A2185" w:rsidRDefault="008A2185" w:rsidP="00D31331">
      <w:pPr>
        <w:rPr>
          <w:rFonts w:ascii="Arial" w:hAnsi="Arial" w:cs="Arial"/>
          <w:lang w:val="es-ES"/>
        </w:rPr>
      </w:pPr>
    </w:p>
    <w:p w:rsidR="008A2185" w:rsidRDefault="008A2185" w:rsidP="00D31331">
      <w:pPr>
        <w:rPr>
          <w:rFonts w:ascii="Arial" w:hAnsi="Arial" w:cs="Arial"/>
          <w:lang w:val="es-ES"/>
        </w:rPr>
      </w:pPr>
    </w:p>
    <w:p w:rsidR="008A2185" w:rsidRDefault="008A2185" w:rsidP="00D31331">
      <w:pPr>
        <w:rPr>
          <w:rFonts w:ascii="Arial" w:hAnsi="Arial" w:cs="Arial"/>
          <w:lang w:val="es-ES"/>
        </w:rPr>
      </w:pPr>
    </w:p>
    <w:p w:rsidR="008A2185" w:rsidRDefault="008A2185" w:rsidP="00D31331">
      <w:pPr>
        <w:rPr>
          <w:rFonts w:ascii="Arial" w:hAnsi="Arial" w:cs="Arial"/>
          <w:lang w:val="es-ES"/>
        </w:rPr>
      </w:pPr>
    </w:p>
    <w:p w:rsidR="006E3C44" w:rsidRDefault="006E3C44" w:rsidP="00D31331">
      <w:pPr>
        <w:rPr>
          <w:rFonts w:ascii="Arial" w:hAnsi="Arial" w:cs="Arial"/>
          <w:lang w:val="es-ES"/>
        </w:rPr>
      </w:pPr>
    </w:p>
    <w:p w:rsidR="008A2185" w:rsidRDefault="008A2185" w:rsidP="00D31331">
      <w:pPr>
        <w:rPr>
          <w:rFonts w:ascii="Arial" w:hAnsi="Arial" w:cs="Arial"/>
          <w:lang w:val="es-ES"/>
        </w:rPr>
      </w:pPr>
    </w:p>
    <w:p w:rsidR="008A2185" w:rsidRDefault="008A2185" w:rsidP="00D31331">
      <w:pPr>
        <w:rPr>
          <w:rFonts w:ascii="Arial" w:hAnsi="Arial" w:cs="Arial"/>
          <w:lang w:val="es-ES"/>
        </w:rPr>
      </w:pPr>
    </w:p>
    <w:p w:rsidR="008A2185" w:rsidRDefault="008A2185" w:rsidP="00D31331">
      <w:pPr>
        <w:rPr>
          <w:rFonts w:ascii="Arial" w:hAnsi="Arial" w:cs="Arial"/>
          <w:lang w:val="es-ES"/>
        </w:rPr>
      </w:pPr>
    </w:p>
    <w:p w:rsidR="008A2185" w:rsidRDefault="008A2185" w:rsidP="00D31331">
      <w:pPr>
        <w:rPr>
          <w:rFonts w:ascii="Arial" w:hAnsi="Arial" w:cs="Arial"/>
          <w:lang w:val="es-ES"/>
        </w:rPr>
      </w:pPr>
    </w:p>
    <w:p w:rsidR="008A2185" w:rsidRDefault="008A2185" w:rsidP="00D31331">
      <w:pPr>
        <w:rPr>
          <w:rFonts w:ascii="Arial" w:hAnsi="Arial" w:cs="Arial"/>
          <w:lang w:val="es-ES"/>
        </w:rPr>
      </w:pPr>
    </w:p>
    <w:p w:rsidR="008A2185" w:rsidRDefault="008A2185" w:rsidP="00D31331">
      <w:pPr>
        <w:rPr>
          <w:rFonts w:ascii="Arial" w:hAnsi="Arial" w:cs="Arial"/>
          <w:lang w:val="es-ES"/>
        </w:rPr>
      </w:pPr>
    </w:p>
    <w:p w:rsidR="008A2185" w:rsidRDefault="008A2185" w:rsidP="00D31331">
      <w:pPr>
        <w:rPr>
          <w:rFonts w:ascii="Arial" w:hAnsi="Arial" w:cs="Arial"/>
          <w:lang w:val="es-ES"/>
        </w:rPr>
      </w:pPr>
    </w:p>
    <w:p w:rsidR="008A2185" w:rsidRDefault="008A2185" w:rsidP="00D31331">
      <w:pPr>
        <w:rPr>
          <w:rFonts w:ascii="Arial" w:hAnsi="Arial" w:cs="Arial"/>
          <w:lang w:val="es-ES"/>
        </w:rPr>
      </w:pPr>
    </w:p>
    <w:p w:rsidR="008A2185" w:rsidRDefault="008A2185" w:rsidP="00D31331">
      <w:pPr>
        <w:rPr>
          <w:rFonts w:ascii="Arial" w:hAnsi="Arial" w:cs="Arial"/>
          <w:lang w:val="es-ES"/>
        </w:rPr>
      </w:pPr>
    </w:p>
    <w:p w:rsidR="008A2185" w:rsidRDefault="008A2185" w:rsidP="00D31331">
      <w:pPr>
        <w:rPr>
          <w:rFonts w:ascii="Arial" w:hAnsi="Arial" w:cs="Arial"/>
          <w:lang w:val="es-ES"/>
        </w:rPr>
      </w:pPr>
    </w:p>
    <w:p w:rsidR="008A2185" w:rsidRDefault="008A2185" w:rsidP="00D31331">
      <w:pPr>
        <w:rPr>
          <w:rFonts w:ascii="Arial" w:hAnsi="Arial" w:cs="Arial"/>
          <w:lang w:val="es-ES"/>
        </w:rPr>
      </w:pPr>
    </w:p>
    <w:p w:rsidR="008A2185" w:rsidRDefault="008A2185" w:rsidP="00D31331">
      <w:pPr>
        <w:rPr>
          <w:rFonts w:ascii="Arial" w:hAnsi="Arial" w:cs="Arial"/>
          <w:lang w:val="es-ES"/>
        </w:rPr>
      </w:pPr>
    </w:p>
    <w:p w:rsidR="008A2185" w:rsidRDefault="008A2185" w:rsidP="00D31331">
      <w:pPr>
        <w:rPr>
          <w:rFonts w:ascii="Arial" w:hAnsi="Arial" w:cs="Arial"/>
          <w:lang w:val="es-ES"/>
        </w:rPr>
      </w:pPr>
    </w:p>
    <w:p w:rsidR="008A2185" w:rsidRDefault="008A2185" w:rsidP="00D31331">
      <w:pPr>
        <w:rPr>
          <w:rFonts w:ascii="Arial" w:hAnsi="Arial" w:cs="Arial"/>
          <w:lang w:val="es-ES"/>
        </w:rPr>
      </w:pPr>
    </w:p>
    <w:p w:rsidR="008A2185" w:rsidRDefault="008A2185" w:rsidP="00D31331">
      <w:pPr>
        <w:rPr>
          <w:rFonts w:ascii="Arial" w:hAnsi="Arial" w:cs="Arial"/>
          <w:lang w:val="es-ES"/>
        </w:rPr>
      </w:pPr>
    </w:p>
    <w:p w:rsidR="008A2185" w:rsidRDefault="008A2185" w:rsidP="00D31331">
      <w:pPr>
        <w:rPr>
          <w:rFonts w:ascii="Arial" w:hAnsi="Arial" w:cs="Arial"/>
          <w:lang w:val="es-ES"/>
        </w:rPr>
      </w:pPr>
    </w:p>
    <w:p w:rsidR="008A2185" w:rsidRDefault="008A2185" w:rsidP="00D31331">
      <w:pPr>
        <w:rPr>
          <w:rFonts w:ascii="Arial" w:hAnsi="Arial" w:cs="Arial"/>
          <w:lang w:val="es-ES"/>
        </w:rPr>
      </w:pPr>
    </w:p>
    <w:p w:rsidR="008A1794" w:rsidRDefault="008A2185" w:rsidP="003E60B6">
      <w:pPr>
        <w:spacing w:after="200" w:line="276" w:lineRule="auto"/>
        <w:rPr>
          <w:rFonts w:ascii="Arial" w:hAnsi="Arial" w:cs="Arial"/>
          <w:lang w:val="es-ES"/>
        </w:rPr>
      </w:pPr>
      <w:r>
        <w:rPr>
          <w:rFonts w:ascii="Arial" w:hAnsi="Arial" w:cs="Arial"/>
          <w:lang w:val="es-ES"/>
        </w:rPr>
        <w:br w:type="page"/>
      </w:r>
    </w:p>
    <w:p w:rsidR="0024009A" w:rsidRPr="00A25CB2" w:rsidRDefault="0024009A" w:rsidP="0024009A">
      <w:pPr>
        <w:spacing w:line="360" w:lineRule="auto"/>
        <w:jc w:val="both"/>
        <w:rPr>
          <w:rFonts w:ascii="Arial" w:hAnsi="Arial" w:cs="Arial"/>
          <w:sz w:val="28"/>
          <w:szCs w:val="28"/>
        </w:rPr>
      </w:pPr>
      <w:r w:rsidRPr="00A25CB2">
        <w:rPr>
          <w:rFonts w:ascii="Arial" w:hAnsi="Arial" w:cs="Arial"/>
          <w:sz w:val="28"/>
          <w:szCs w:val="28"/>
        </w:rPr>
        <w:t>Abstract</w:t>
      </w:r>
    </w:p>
    <w:p w:rsidR="0024009A" w:rsidRDefault="0024009A" w:rsidP="0024009A">
      <w:pPr>
        <w:spacing w:line="360" w:lineRule="auto"/>
        <w:ind w:firstLine="708"/>
        <w:jc w:val="both"/>
        <w:rPr>
          <w:rFonts w:ascii="Arial" w:hAnsi="Arial" w:cs="Arial"/>
        </w:rPr>
      </w:pPr>
      <w:r w:rsidRPr="007F2C03">
        <w:rPr>
          <w:rFonts w:ascii="Arial" w:hAnsi="Arial" w:cs="Arial"/>
        </w:rPr>
        <w:t>In this paper we discussed various aspects of population ecology and interspecific relationships</w:t>
      </w:r>
      <w:r>
        <w:rPr>
          <w:rFonts w:ascii="Arial" w:hAnsi="Arial" w:cs="Arial"/>
        </w:rPr>
        <w:t xml:space="preserve"> of</w:t>
      </w:r>
      <w:r w:rsidRPr="007F2C03">
        <w:rPr>
          <w:rFonts w:ascii="Arial" w:hAnsi="Arial" w:cs="Arial"/>
        </w:rPr>
        <w:t xml:space="preserve"> </w:t>
      </w:r>
      <w:r w:rsidRPr="007F2C03">
        <w:rPr>
          <w:rFonts w:ascii="Arial" w:hAnsi="Arial" w:cs="Arial"/>
          <w:i/>
        </w:rPr>
        <w:t>Physalaemus albonotatus</w:t>
      </w:r>
      <w:r w:rsidRPr="007F2C03">
        <w:rPr>
          <w:rFonts w:ascii="Arial" w:hAnsi="Arial" w:cs="Arial"/>
        </w:rPr>
        <w:t xml:space="preserve"> and </w:t>
      </w:r>
      <w:r w:rsidRPr="007F2C03">
        <w:rPr>
          <w:rFonts w:ascii="Arial" w:hAnsi="Arial" w:cs="Arial"/>
          <w:i/>
        </w:rPr>
        <w:t>P. santafecinus</w:t>
      </w:r>
      <w:r>
        <w:rPr>
          <w:rFonts w:ascii="Arial" w:hAnsi="Arial" w:cs="Arial"/>
        </w:rPr>
        <w:t>,</w:t>
      </w:r>
      <w:r w:rsidRPr="007F2C03">
        <w:rPr>
          <w:rFonts w:ascii="Arial" w:hAnsi="Arial" w:cs="Arial"/>
        </w:rPr>
        <w:t xml:space="preserve"> two</w:t>
      </w:r>
      <w:r>
        <w:rPr>
          <w:rFonts w:ascii="Arial" w:hAnsi="Arial" w:cs="Arial"/>
        </w:rPr>
        <w:t xml:space="preserve"> sympatric species of anurans from n</w:t>
      </w:r>
      <w:r w:rsidRPr="007F2C03">
        <w:rPr>
          <w:rFonts w:ascii="Arial" w:hAnsi="Arial" w:cs="Arial"/>
        </w:rPr>
        <w:t xml:space="preserve">ortheastern </w:t>
      </w:r>
      <w:smartTag w:uri="urn:schemas-microsoft-com:office:smarttags" w:element="country-region">
        <w:smartTag w:uri="urn:schemas-microsoft-com:office:smarttags" w:element="place">
          <w:r w:rsidRPr="007F2C03">
            <w:rPr>
              <w:rFonts w:ascii="Arial" w:hAnsi="Arial" w:cs="Arial"/>
            </w:rPr>
            <w:t>Argentina</w:t>
          </w:r>
        </w:smartTag>
      </w:smartTag>
      <w:r w:rsidRPr="007F2C03">
        <w:rPr>
          <w:rFonts w:ascii="Arial" w:hAnsi="Arial" w:cs="Arial"/>
        </w:rPr>
        <w:t xml:space="preserve">. </w:t>
      </w:r>
    </w:p>
    <w:p w:rsidR="0024009A" w:rsidRPr="0078784C" w:rsidRDefault="0024009A" w:rsidP="0024009A">
      <w:pPr>
        <w:spacing w:line="360" w:lineRule="auto"/>
        <w:ind w:firstLine="708"/>
        <w:jc w:val="both"/>
        <w:rPr>
          <w:rFonts w:ascii="Arial" w:hAnsi="Arial" w:cs="Arial"/>
        </w:rPr>
      </w:pPr>
      <w:r>
        <w:rPr>
          <w:rFonts w:ascii="Arial" w:hAnsi="Arial" w:cs="Arial"/>
        </w:rPr>
        <w:t>The study</w:t>
      </w:r>
      <w:r w:rsidRPr="0078784C">
        <w:rPr>
          <w:rFonts w:ascii="Arial" w:hAnsi="Arial" w:cs="Arial"/>
        </w:rPr>
        <w:t xml:space="preserve"> area is located near the </w:t>
      </w:r>
      <w:smartTag w:uri="urn:schemas-microsoft-com:office:smarttags" w:element="City">
        <w:smartTag w:uri="urn:schemas-microsoft-com:office:smarttags" w:element="place">
          <w:r w:rsidRPr="0078784C">
            <w:rPr>
              <w:rFonts w:ascii="Arial" w:hAnsi="Arial" w:cs="Arial"/>
            </w:rPr>
            <w:t>Corrientes</w:t>
          </w:r>
        </w:smartTag>
      </w:smartTag>
      <w:r w:rsidRPr="0078784C">
        <w:rPr>
          <w:rFonts w:ascii="Arial" w:hAnsi="Arial" w:cs="Arial"/>
        </w:rPr>
        <w:t xml:space="preserve"> city (27 ° 25 'S, 58 º 44' W), data were obtained between April 2007 and April 2011, samples were</w:t>
      </w:r>
      <w:r>
        <w:rPr>
          <w:rFonts w:ascii="Arial" w:hAnsi="Arial" w:cs="Arial"/>
        </w:rPr>
        <w:t xml:space="preserve"> collected using pitfall traps, hand collections</w:t>
      </w:r>
      <w:r w:rsidRPr="0078784C">
        <w:rPr>
          <w:rFonts w:ascii="Arial" w:hAnsi="Arial" w:cs="Arial"/>
        </w:rPr>
        <w:t xml:space="preserve"> and auditory and visual monitoring. Concomitantly, the larval cycle was de</w:t>
      </w:r>
      <w:r>
        <w:rPr>
          <w:rFonts w:ascii="Arial" w:hAnsi="Arial" w:cs="Arial"/>
        </w:rPr>
        <w:t>scribed based on material raised</w:t>
      </w:r>
      <w:r w:rsidRPr="0078784C">
        <w:rPr>
          <w:rFonts w:ascii="Arial" w:hAnsi="Arial" w:cs="Arial"/>
        </w:rPr>
        <w:t xml:space="preserve"> in the laboratory.</w:t>
      </w:r>
    </w:p>
    <w:p w:rsidR="0024009A" w:rsidRDefault="0024009A" w:rsidP="0024009A">
      <w:pPr>
        <w:spacing w:line="360" w:lineRule="auto"/>
        <w:jc w:val="both"/>
        <w:rPr>
          <w:rFonts w:ascii="Arial" w:hAnsi="Arial" w:cs="Arial"/>
        </w:rPr>
      </w:pPr>
      <w:r w:rsidRPr="0091538B">
        <w:rPr>
          <w:rFonts w:ascii="Arial" w:hAnsi="Arial" w:cs="Arial"/>
        </w:rPr>
        <w:tab/>
      </w:r>
      <w:r w:rsidRPr="00A25CB2">
        <w:rPr>
          <w:rFonts w:ascii="Arial" w:hAnsi="Arial" w:cs="Arial"/>
        </w:rPr>
        <w:t xml:space="preserve">Among the results was determined that the reproduction of both species occurred during the months of heaviest rainfall </w:t>
      </w:r>
      <w:r>
        <w:rPr>
          <w:rFonts w:ascii="Arial" w:hAnsi="Arial" w:cs="Arial"/>
        </w:rPr>
        <w:t>(September to April) showed a segregation</w:t>
      </w:r>
      <w:r w:rsidRPr="00A25CB2">
        <w:rPr>
          <w:rFonts w:ascii="Arial" w:hAnsi="Arial" w:cs="Arial"/>
        </w:rPr>
        <w:t xml:space="preserve"> in the peaks of max</w:t>
      </w:r>
      <w:r>
        <w:rPr>
          <w:rFonts w:ascii="Arial" w:hAnsi="Arial" w:cs="Arial"/>
        </w:rPr>
        <w:t>imum reproductive activity between</w:t>
      </w:r>
      <w:r w:rsidRPr="00A25CB2">
        <w:rPr>
          <w:rFonts w:ascii="Arial" w:hAnsi="Arial" w:cs="Arial"/>
        </w:rPr>
        <w:t xml:space="preserve"> species. Amplex activity developed during the night in both species, while the vocals were recorded during the hours of day and night in </w:t>
      </w:r>
      <w:r w:rsidRPr="00A25CB2">
        <w:rPr>
          <w:rFonts w:ascii="Arial" w:hAnsi="Arial" w:cs="Arial"/>
          <w:i/>
        </w:rPr>
        <w:t>P. albonotatus</w:t>
      </w:r>
      <w:r w:rsidRPr="00A25CB2">
        <w:rPr>
          <w:rFonts w:ascii="Arial" w:hAnsi="Arial" w:cs="Arial"/>
        </w:rPr>
        <w:t xml:space="preserve"> and only during the night in </w:t>
      </w:r>
      <w:r w:rsidRPr="00A25CB2">
        <w:rPr>
          <w:rFonts w:ascii="Arial" w:hAnsi="Arial" w:cs="Arial"/>
          <w:i/>
        </w:rPr>
        <w:t>P. santafecinus</w:t>
      </w:r>
      <w:r w:rsidRPr="00A25CB2">
        <w:rPr>
          <w:rFonts w:ascii="Arial" w:hAnsi="Arial" w:cs="Arial"/>
        </w:rPr>
        <w:t>.</w:t>
      </w:r>
    </w:p>
    <w:p w:rsidR="0024009A" w:rsidRDefault="0024009A" w:rsidP="0024009A">
      <w:pPr>
        <w:spacing w:line="360" w:lineRule="auto"/>
        <w:jc w:val="both"/>
        <w:rPr>
          <w:rFonts w:ascii="Arial" w:hAnsi="Arial" w:cs="Arial"/>
        </w:rPr>
      </w:pPr>
      <w:r w:rsidRPr="0091538B">
        <w:rPr>
          <w:rFonts w:ascii="Arial" w:hAnsi="Arial" w:cs="Arial"/>
        </w:rPr>
        <w:tab/>
      </w:r>
      <w:r w:rsidRPr="00E6507D">
        <w:rPr>
          <w:rFonts w:ascii="Arial" w:hAnsi="Arial" w:cs="Arial"/>
        </w:rPr>
        <w:t>Advertisemen</w:t>
      </w:r>
      <w:r>
        <w:rPr>
          <w:rFonts w:ascii="Arial" w:hAnsi="Arial" w:cs="Arial"/>
        </w:rPr>
        <w:t>t</w:t>
      </w:r>
      <w:r w:rsidRPr="00E6507D">
        <w:rPr>
          <w:rFonts w:ascii="Arial" w:hAnsi="Arial" w:cs="Arial"/>
        </w:rPr>
        <w:t xml:space="preserve"> c</w:t>
      </w:r>
      <w:r w:rsidRPr="005814D4">
        <w:rPr>
          <w:rFonts w:ascii="Arial" w:hAnsi="Arial" w:cs="Arial"/>
        </w:rPr>
        <w:t xml:space="preserve">alling </w:t>
      </w:r>
      <w:r>
        <w:rPr>
          <w:rFonts w:ascii="Arial" w:hAnsi="Arial" w:cs="Arial"/>
        </w:rPr>
        <w:t xml:space="preserve">sites differed between the species in water depth and </w:t>
      </w:r>
      <w:r w:rsidRPr="005814D4">
        <w:rPr>
          <w:rFonts w:ascii="Arial" w:hAnsi="Arial" w:cs="Arial"/>
        </w:rPr>
        <w:t xml:space="preserve">light </w:t>
      </w:r>
      <w:r>
        <w:rPr>
          <w:rFonts w:ascii="Arial" w:hAnsi="Arial" w:cs="Arial"/>
        </w:rPr>
        <w:t>incidence</w:t>
      </w:r>
      <w:r w:rsidRPr="005814D4">
        <w:rPr>
          <w:rFonts w:ascii="Arial" w:hAnsi="Arial" w:cs="Arial"/>
        </w:rPr>
        <w:t xml:space="preserve">. </w:t>
      </w:r>
      <w:r>
        <w:rPr>
          <w:rFonts w:ascii="Arial" w:hAnsi="Arial" w:cs="Arial"/>
        </w:rPr>
        <w:t xml:space="preserve">The advertisement call of </w:t>
      </w:r>
      <w:r w:rsidRPr="005814D4">
        <w:rPr>
          <w:rFonts w:ascii="Arial" w:hAnsi="Arial" w:cs="Arial"/>
        </w:rPr>
        <w:t xml:space="preserve">both species presented a rich harmonic structure, differing mainly in length, the dominant frequency and dominant frequency variation throughout the call. The frequency band used was complementary in both species and the temporal </w:t>
      </w:r>
      <w:r>
        <w:rPr>
          <w:rFonts w:ascii="Arial" w:hAnsi="Arial" w:cs="Arial"/>
        </w:rPr>
        <w:t>call variation</w:t>
      </w:r>
      <w:r w:rsidRPr="005814D4">
        <w:rPr>
          <w:rFonts w:ascii="Arial" w:hAnsi="Arial" w:cs="Arial"/>
        </w:rPr>
        <w:t xml:space="preserve"> was the mechanism used to reduce noise interference.</w:t>
      </w:r>
      <w:r w:rsidRPr="005814D4">
        <w:rPr>
          <w:rFonts w:ascii="Arial" w:hAnsi="Arial" w:cs="Arial"/>
        </w:rPr>
        <w:tab/>
      </w:r>
    </w:p>
    <w:p w:rsidR="0024009A" w:rsidRPr="005A6802" w:rsidRDefault="0024009A" w:rsidP="0024009A">
      <w:pPr>
        <w:spacing w:line="360" w:lineRule="auto"/>
        <w:jc w:val="both"/>
        <w:rPr>
          <w:rFonts w:ascii="Arial" w:hAnsi="Arial" w:cs="Arial"/>
        </w:rPr>
      </w:pPr>
      <w:r>
        <w:rPr>
          <w:rFonts w:ascii="Arial" w:hAnsi="Arial" w:cs="Arial"/>
        </w:rPr>
        <w:tab/>
        <w:t>In both species, n</w:t>
      </w:r>
      <w:r w:rsidRPr="005A6802">
        <w:rPr>
          <w:rFonts w:ascii="Arial" w:hAnsi="Arial" w:cs="Arial"/>
        </w:rPr>
        <w:t>est building was carried out exclusively by the male</w:t>
      </w:r>
      <w:r>
        <w:rPr>
          <w:rFonts w:ascii="Arial" w:hAnsi="Arial" w:cs="Arial"/>
        </w:rPr>
        <w:t>.</w:t>
      </w:r>
      <w:r w:rsidRPr="005A6802">
        <w:rPr>
          <w:rFonts w:ascii="Arial" w:hAnsi="Arial" w:cs="Arial"/>
        </w:rPr>
        <w:t xml:space="preserve"> The movements seen in males were the basket </w:t>
      </w:r>
      <w:r>
        <w:rPr>
          <w:rFonts w:ascii="Arial" w:hAnsi="Arial" w:cs="Arial"/>
        </w:rPr>
        <w:t>formation, foam beating and distribution of the foam (</w:t>
      </w:r>
      <w:r w:rsidRPr="005A6802">
        <w:rPr>
          <w:rFonts w:ascii="Arial" w:hAnsi="Arial" w:cs="Arial"/>
        </w:rPr>
        <w:t xml:space="preserve">movement that reported </w:t>
      </w:r>
      <w:r>
        <w:rPr>
          <w:rFonts w:ascii="Arial" w:hAnsi="Arial" w:cs="Arial"/>
        </w:rPr>
        <w:t>differences in both species)</w:t>
      </w:r>
      <w:r w:rsidRPr="005A6802">
        <w:rPr>
          <w:rFonts w:ascii="Arial" w:hAnsi="Arial" w:cs="Arial"/>
        </w:rPr>
        <w:t xml:space="preserve"> whereas in females, </w:t>
      </w:r>
      <w:r>
        <w:rPr>
          <w:rFonts w:ascii="Arial" w:hAnsi="Arial" w:cs="Arial"/>
        </w:rPr>
        <w:t xml:space="preserve">the </w:t>
      </w:r>
      <w:r w:rsidRPr="005A6802">
        <w:rPr>
          <w:rFonts w:ascii="Arial" w:hAnsi="Arial" w:cs="Arial"/>
        </w:rPr>
        <w:t>only</w:t>
      </w:r>
      <w:r>
        <w:rPr>
          <w:rFonts w:ascii="Arial" w:hAnsi="Arial" w:cs="Arial"/>
        </w:rPr>
        <w:t xml:space="preserve"> movement was</w:t>
      </w:r>
      <w:r w:rsidRPr="005A6802">
        <w:rPr>
          <w:rFonts w:ascii="Arial" w:hAnsi="Arial" w:cs="Arial"/>
        </w:rPr>
        <w:t xml:space="preserve"> the signal position. The nests had hemispherical shape and </w:t>
      </w:r>
      <w:r>
        <w:rPr>
          <w:rFonts w:ascii="Arial" w:hAnsi="Arial" w:cs="Arial"/>
        </w:rPr>
        <w:t xml:space="preserve">have </w:t>
      </w:r>
      <w:r w:rsidRPr="005A6802">
        <w:rPr>
          <w:rFonts w:ascii="Arial" w:hAnsi="Arial" w:cs="Arial"/>
        </w:rPr>
        <w:t>been built individually and communally. The</w:t>
      </w:r>
      <w:r>
        <w:rPr>
          <w:rFonts w:ascii="Arial" w:hAnsi="Arial" w:cs="Arial"/>
        </w:rPr>
        <w:t xml:space="preserve"> microhabitat of</w:t>
      </w:r>
      <w:r w:rsidRPr="005A6802">
        <w:rPr>
          <w:rFonts w:ascii="Arial" w:hAnsi="Arial" w:cs="Arial"/>
        </w:rPr>
        <w:t xml:space="preserve"> nest </w:t>
      </w:r>
      <w:r>
        <w:rPr>
          <w:rFonts w:ascii="Arial" w:hAnsi="Arial" w:cs="Arial"/>
        </w:rPr>
        <w:t xml:space="preserve">construction </w:t>
      </w:r>
      <w:r w:rsidRPr="005A6802">
        <w:rPr>
          <w:rFonts w:ascii="Arial" w:hAnsi="Arial" w:cs="Arial"/>
        </w:rPr>
        <w:t>differed</w:t>
      </w:r>
      <w:r>
        <w:rPr>
          <w:rFonts w:ascii="Arial" w:hAnsi="Arial" w:cs="Arial"/>
        </w:rPr>
        <w:t xml:space="preserve"> between both species</w:t>
      </w:r>
      <w:r w:rsidRPr="005A6802">
        <w:rPr>
          <w:rFonts w:ascii="Arial" w:hAnsi="Arial" w:cs="Arial"/>
        </w:rPr>
        <w:t xml:space="preserve"> in the </w:t>
      </w:r>
      <w:r>
        <w:rPr>
          <w:rFonts w:ascii="Arial" w:hAnsi="Arial" w:cs="Arial"/>
        </w:rPr>
        <w:t xml:space="preserve">light </w:t>
      </w:r>
      <w:r w:rsidRPr="005A6802">
        <w:rPr>
          <w:rFonts w:ascii="Arial" w:hAnsi="Arial" w:cs="Arial"/>
        </w:rPr>
        <w:t>incidence (degree</w:t>
      </w:r>
      <w:r>
        <w:rPr>
          <w:rFonts w:ascii="Arial" w:hAnsi="Arial" w:cs="Arial"/>
        </w:rPr>
        <w:t xml:space="preserve"> of concealment), but not in</w:t>
      </w:r>
      <w:r w:rsidRPr="005A6802">
        <w:rPr>
          <w:rFonts w:ascii="Arial" w:hAnsi="Arial" w:cs="Arial"/>
        </w:rPr>
        <w:t xml:space="preserve"> water depth. The volume and the number of eggs was positively corre</w:t>
      </w:r>
      <w:r>
        <w:rPr>
          <w:rFonts w:ascii="Arial" w:hAnsi="Arial" w:cs="Arial"/>
        </w:rPr>
        <w:t>lated in both species, the</w:t>
      </w:r>
      <w:r w:rsidRPr="005A6802">
        <w:rPr>
          <w:rFonts w:ascii="Arial" w:hAnsi="Arial" w:cs="Arial"/>
        </w:rPr>
        <w:t xml:space="preserve"> volume and </w:t>
      </w:r>
      <w:r>
        <w:rPr>
          <w:rFonts w:ascii="Arial" w:hAnsi="Arial" w:cs="Arial"/>
        </w:rPr>
        <w:t>numbers of eggs was</w:t>
      </w:r>
      <w:r w:rsidRPr="005A6802">
        <w:rPr>
          <w:rFonts w:ascii="Arial" w:hAnsi="Arial" w:cs="Arial"/>
        </w:rPr>
        <w:t xml:space="preserve"> greater</w:t>
      </w:r>
      <w:r>
        <w:rPr>
          <w:rFonts w:ascii="Arial" w:hAnsi="Arial" w:cs="Arial"/>
        </w:rPr>
        <w:t xml:space="preserve"> in</w:t>
      </w:r>
      <w:r w:rsidRPr="002B3103">
        <w:rPr>
          <w:rFonts w:ascii="Arial" w:hAnsi="Arial" w:cs="Arial"/>
          <w:i/>
        </w:rPr>
        <w:t xml:space="preserve"> P. santafecinus</w:t>
      </w:r>
      <w:r w:rsidRPr="005A6802">
        <w:rPr>
          <w:rFonts w:ascii="Arial" w:hAnsi="Arial" w:cs="Arial"/>
        </w:rPr>
        <w:t xml:space="preserve"> </w:t>
      </w:r>
      <w:r>
        <w:rPr>
          <w:rFonts w:ascii="Arial" w:hAnsi="Arial" w:cs="Arial"/>
        </w:rPr>
        <w:t xml:space="preserve">than </w:t>
      </w:r>
      <w:r w:rsidRPr="005A6802">
        <w:rPr>
          <w:rFonts w:ascii="Arial" w:hAnsi="Arial" w:cs="Arial"/>
        </w:rPr>
        <w:t xml:space="preserve">in </w:t>
      </w:r>
      <w:r w:rsidRPr="002B3103">
        <w:rPr>
          <w:rFonts w:ascii="Arial" w:hAnsi="Arial" w:cs="Arial"/>
          <w:i/>
        </w:rPr>
        <w:t>P. albonotatus</w:t>
      </w:r>
      <w:r w:rsidRPr="005A6802">
        <w:rPr>
          <w:rFonts w:ascii="Arial" w:hAnsi="Arial" w:cs="Arial"/>
        </w:rPr>
        <w:t xml:space="preserve">. The eggs of </w:t>
      </w:r>
      <w:r w:rsidRPr="00EA10B5">
        <w:rPr>
          <w:rFonts w:ascii="Arial" w:hAnsi="Arial" w:cs="Arial"/>
          <w:i/>
        </w:rPr>
        <w:t>P. santafecinus</w:t>
      </w:r>
      <w:r w:rsidRPr="005A6802">
        <w:rPr>
          <w:rFonts w:ascii="Arial" w:hAnsi="Arial" w:cs="Arial"/>
        </w:rPr>
        <w:t xml:space="preserve"> were light brown, while those of </w:t>
      </w:r>
      <w:r w:rsidRPr="00EA10B5">
        <w:rPr>
          <w:rFonts w:ascii="Arial" w:hAnsi="Arial" w:cs="Arial"/>
          <w:i/>
        </w:rPr>
        <w:t>P. albonotatus</w:t>
      </w:r>
      <w:r w:rsidRPr="005A6802">
        <w:rPr>
          <w:rFonts w:ascii="Arial" w:hAnsi="Arial" w:cs="Arial"/>
        </w:rPr>
        <w:t xml:space="preserve"> were white, not differing in size.</w:t>
      </w:r>
    </w:p>
    <w:p w:rsidR="0024009A" w:rsidRPr="0091538B" w:rsidRDefault="0024009A" w:rsidP="0024009A">
      <w:pPr>
        <w:spacing w:line="360" w:lineRule="auto"/>
        <w:jc w:val="both"/>
        <w:rPr>
          <w:rFonts w:ascii="Arial" w:hAnsi="Arial" w:cs="Arial"/>
        </w:rPr>
      </w:pPr>
      <w:r w:rsidRPr="005A6802">
        <w:rPr>
          <w:rFonts w:ascii="Arial" w:hAnsi="Arial" w:cs="Arial"/>
        </w:rPr>
        <w:tab/>
      </w:r>
      <w:r w:rsidRPr="0091538B">
        <w:rPr>
          <w:rFonts w:ascii="Arial" w:hAnsi="Arial" w:cs="Arial"/>
        </w:rPr>
        <w:t xml:space="preserve"> </w:t>
      </w:r>
    </w:p>
    <w:p w:rsidR="0024009A" w:rsidRPr="0091538B" w:rsidRDefault="0024009A" w:rsidP="0024009A">
      <w:pPr>
        <w:spacing w:line="360" w:lineRule="auto"/>
        <w:jc w:val="both"/>
        <w:rPr>
          <w:rFonts w:ascii="Arial" w:hAnsi="Arial" w:cs="Arial"/>
        </w:rPr>
      </w:pPr>
      <w:r w:rsidRPr="0091538B">
        <w:rPr>
          <w:rFonts w:ascii="Arial" w:hAnsi="Arial" w:cs="Arial"/>
        </w:rPr>
        <w:tab/>
      </w:r>
    </w:p>
    <w:p w:rsidR="0024009A" w:rsidRDefault="0024009A" w:rsidP="0024009A">
      <w:pPr>
        <w:spacing w:line="360" w:lineRule="auto"/>
        <w:ind w:firstLine="708"/>
        <w:jc w:val="both"/>
        <w:rPr>
          <w:rFonts w:ascii="Arial" w:hAnsi="Arial" w:cs="Arial"/>
        </w:rPr>
      </w:pPr>
      <w:r w:rsidRPr="00591E87">
        <w:rPr>
          <w:rFonts w:ascii="Arial" w:hAnsi="Arial" w:cs="Arial"/>
        </w:rPr>
        <w:t xml:space="preserve">Sexual dimorphism was observed in the </w:t>
      </w:r>
      <w:r>
        <w:rPr>
          <w:rFonts w:ascii="Arial" w:hAnsi="Arial" w:cs="Arial"/>
        </w:rPr>
        <w:t xml:space="preserve">body </w:t>
      </w:r>
      <w:r w:rsidRPr="00591E87">
        <w:rPr>
          <w:rFonts w:ascii="Arial" w:hAnsi="Arial" w:cs="Arial"/>
        </w:rPr>
        <w:t xml:space="preserve">size (body length and weight) in </w:t>
      </w:r>
      <w:r w:rsidRPr="00591E87">
        <w:rPr>
          <w:rFonts w:ascii="Arial" w:hAnsi="Arial" w:cs="Arial"/>
          <w:i/>
        </w:rPr>
        <w:t>P. albonotatus</w:t>
      </w:r>
      <w:r w:rsidRPr="00591E87">
        <w:rPr>
          <w:rFonts w:ascii="Arial" w:hAnsi="Arial" w:cs="Arial"/>
        </w:rPr>
        <w:t xml:space="preserve"> but not in </w:t>
      </w:r>
      <w:r w:rsidRPr="00591E87">
        <w:rPr>
          <w:rFonts w:ascii="Arial" w:hAnsi="Arial" w:cs="Arial"/>
          <w:i/>
        </w:rPr>
        <w:t>P. santafecinus</w:t>
      </w:r>
      <w:r w:rsidRPr="00591E87">
        <w:rPr>
          <w:rFonts w:ascii="Arial" w:hAnsi="Arial" w:cs="Arial"/>
        </w:rPr>
        <w:t xml:space="preserve">, while the difference in size between the two species was significant. The diameter of mature eggs was similar in both species. The ovarian weight, ovarian complement and ovarian size factor was higher in </w:t>
      </w:r>
      <w:r w:rsidRPr="00591E87">
        <w:rPr>
          <w:rFonts w:ascii="Arial" w:hAnsi="Arial" w:cs="Arial"/>
          <w:i/>
        </w:rPr>
        <w:t>P. santafecinus</w:t>
      </w:r>
      <w:r w:rsidRPr="00591E87">
        <w:rPr>
          <w:rFonts w:ascii="Arial" w:hAnsi="Arial" w:cs="Arial"/>
        </w:rPr>
        <w:t xml:space="preserve"> </w:t>
      </w:r>
      <w:r>
        <w:rPr>
          <w:rFonts w:ascii="Arial" w:hAnsi="Arial" w:cs="Arial"/>
        </w:rPr>
        <w:t xml:space="preserve">than </w:t>
      </w:r>
      <w:r w:rsidRPr="00591E87">
        <w:rPr>
          <w:rFonts w:ascii="Arial" w:hAnsi="Arial" w:cs="Arial"/>
        </w:rPr>
        <w:t xml:space="preserve">in </w:t>
      </w:r>
      <w:r w:rsidRPr="00591E87">
        <w:rPr>
          <w:rFonts w:ascii="Arial" w:hAnsi="Arial" w:cs="Arial"/>
          <w:i/>
        </w:rPr>
        <w:t>P. albonotatus</w:t>
      </w:r>
      <w:r w:rsidRPr="00591E87">
        <w:rPr>
          <w:rFonts w:ascii="Arial" w:hAnsi="Arial" w:cs="Arial"/>
        </w:rPr>
        <w:t>, while in the latter species was higher reproductive effort. The diameter of the eggs was similar in both species.</w:t>
      </w:r>
    </w:p>
    <w:p w:rsidR="0024009A" w:rsidRPr="00806A8A" w:rsidRDefault="0024009A" w:rsidP="0024009A">
      <w:pPr>
        <w:spacing w:line="360" w:lineRule="auto"/>
        <w:ind w:firstLine="708"/>
        <w:jc w:val="both"/>
        <w:rPr>
          <w:rFonts w:ascii="Arial" w:hAnsi="Arial" w:cs="Arial"/>
        </w:rPr>
      </w:pPr>
      <w:r>
        <w:rPr>
          <w:rFonts w:ascii="Arial" w:hAnsi="Arial" w:cs="Arial"/>
        </w:rPr>
        <w:t>The larval cycle of</w:t>
      </w:r>
      <w:r w:rsidRPr="00806A8A">
        <w:rPr>
          <w:rFonts w:ascii="Arial" w:hAnsi="Arial" w:cs="Arial"/>
        </w:rPr>
        <w:t xml:space="preserve"> </w:t>
      </w:r>
      <w:r w:rsidRPr="00806A8A">
        <w:rPr>
          <w:rFonts w:ascii="Arial" w:hAnsi="Arial" w:cs="Arial"/>
          <w:i/>
        </w:rPr>
        <w:t>P. albonotatus</w:t>
      </w:r>
      <w:r w:rsidRPr="00806A8A">
        <w:rPr>
          <w:rFonts w:ascii="Arial" w:hAnsi="Arial" w:cs="Arial"/>
        </w:rPr>
        <w:t xml:space="preserve"> was characterized by a higher growth r</w:t>
      </w:r>
      <w:r>
        <w:rPr>
          <w:rFonts w:ascii="Arial" w:hAnsi="Arial" w:cs="Arial"/>
        </w:rPr>
        <w:t>ate, reaching the minimum size at</w:t>
      </w:r>
      <w:r w:rsidRPr="00806A8A">
        <w:rPr>
          <w:rFonts w:ascii="Arial" w:hAnsi="Arial" w:cs="Arial"/>
        </w:rPr>
        <w:t xml:space="preserve"> metamorphosis more quickly and </w:t>
      </w:r>
      <w:r>
        <w:rPr>
          <w:rFonts w:ascii="Arial" w:hAnsi="Arial" w:cs="Arial"/>
        </w:rPr>
        <w:t xml:space="preserve">for </w:t>
      </w:r>
      <w:r w:rsidRPr="00806A8A">
        <w:rPr>
          <w:rFonts w:ascii="Arial" w:hAnsi="Arial" w:cs="Arial"/>
        </w:rPr>
        <w:t xml:space="preserve">be of shorter duration than that recorded in </w:t>
      </w:r>
      <w:r w:rsidRPr="00806A8A">
        <w:rPr>
          <w:rFonts w:ascii="Arial" w:hAnsi="Arial" w:cs="Arial"/>
          <w:i/>
        </w:rPr>
        <w:t>P. santafecinus</w:t>
      </w:r>
      <w:r>
        <w:rPr>
          <w:rFonts w:ascii="Arial" w:hAnsi="Arial" w:cs="Arial"/>
        </w:rPr>
        <w:t>. I</w:t>
      </w:r>
      <w:r w:rsidRPr="00806A8A">
        <w:rPr>
          <w:rFonts w:ascii="Arial" w:hAnsi="Arial" w:cs="Arial"/>
        </w:rPr>
        <w:t>n both species</w:t>
      </w:r>
      <w:r>
        <w:rPr>
          <w:rFonts w:ascii="Arial" w:hAnsi="Arial" w:cs="Arial"/>
        </w:rPr>
        <w:t>, s</w:t>
      </w:r>
      <w:r w:rsidRPr="00806A8A">
        <w:rPr>
          <w:rFonts w:ascii="Arial" w:hAnsi="Arial" w:cs="Arial"/>
        </w:rPr>
        <w:t xml:space="preserve">izes </w:t>
      </w:r>
      <w:r>
        <w:rPr>
          <w:rFonts w:ascii="Arial" w:hAnsi="Arial" w:cs="Arial"/>
        </w:rPr>
        <w:t>reached</w:t>
      </w:r>
      <w:r w:rsidRPr="00806A8A">
        <w:rPr>
          <w:rFonts w:ascii="Arial" w:hAnsi="Arial" w:cs="Arial"/>
        </w:rPr>
        <w:t xml:space="preserve"> at metamorphosis </w:t>
      </w:r>
      <w:r>
        <w:rPr>
          <w:rFonts w:ascii="Arial" w:hAnsi="Arial" w:cs="Arial"/>
        </w:rPr>
        <w:t xml:space="preserve">were </w:t>
      </w:r>
      <w:r w:rsidRPr="00806A8A">
        <w:rPr>
          <w:rFonts w:ascii="Arial" w:hAnsi="Arial" w:cs="Arial"/>
        </w:rPr>
        <w:t xml:space="preserve">similar </w:t>
      </w:r>
      <w:r>
        <w:rPr>
          <w:rFonts w:ascii="Arial" w:hAnsi="Arial" w:cs="Arial"/>
        </w:rPr>
        <w:t>and the postmetamorfic growth</w:t>
      </w:r>
      <w:r w:rsidRPr="00806A8A">
        <w:rPr>
          <w:rFonts w:ascii="Arial" w:hAnsi="Arial" w:cs="Arial"/>
        </w:rPr>
        <w:t xml:space="preserve"> presented a significant adjustment to the model of Von Bertalanffy. </w:t>
      </w:r>
      <w:r>
        <w:rPr>
          <w:rFonts w:ascii="Arial" w:hAnsi="Arial" w:cs="Arial"/>
          <w:i/>
        </w:rPr>
        <w:t>Physalaemus</w:t>
      </w:r>
      <w:r w:rsidRPr="00806A8A">
        <w:rPr>
          <w:rFonts w:ascii="Arial" w:hAnsi="Arial" w:cs="Arial"/>
          <w:i/>
        </w:rPr>
        <w:t xml:space="preserve"> santafecinus</w:t>
      </w:r>
      <w:r w:rsidRPr="00806A8A">
        <w:rPr>
          <w:rFonts w:ascii="Arial" w:hAnsi="Arial" w:cs="Arial"/>
        </w:rPr>
        <w:t xml:space="preserve"> showed a faster annual growth over that observed in </w:t>
      </w:r>
      <w:r w:rsidRPr="00806A8A">
        <w:rPr>
          <w:rFonts w:ascii="Arial" w:hAnsi="Arial" w:cs="Arial"/>
          <w:i/>
        </w:rPr>
        <w:t>P. albonotatus</w:t>
      </w:r>
      <w:r w:rsidRPr="00806A8A">
        <w:rPr>
          <w:rFonts w:ascii="Arial" w:hAnsi="Arial" w:cs="Arial"/>
        </w:rPr>
        <w:t>.</w:t>
      </w:r>
    </w:p>
    <w:p w:rsidR="0024009A" w:rsidRPr="00A81269" w:rsidRDefault="0024009A" w:rsidP="0024009A">
      <w:pPr>
        <w:spacing w:line="360" w:lineRule="auto"/>
        <w:ind w:firstLine="708"/>
        <w:jc w:val="both"/>
        <w:rPr>
          <w:rFonts w:ascii="Arial" w:hAnsi="Arial" w:cs="Arial"/>
        </w:rPr>
      </w:pPr>
      <w:r w:rsidRPr="00A81269">
        <w:rPr>
          <w:rFonts w:ascii="Arial" w:hAnsi="Arial" w:cs="Arial"/>
          <w:i/>
        </w:rPr>
        <w:t>Physalaemus albonotatus</w:t>
      </w:r>
      <w:r>
        <w:rPr>
          <w:rFonts w:ascii="Arial" w:hAnsi="Arial" w:cs="Arial"/>
        </w:rPr>
        <w:t xml:space="preserve"> recorded a generalist</w:t>
      </w:r>
      <w:r w:rsidRPr="00A81269">
        <w:rPr>
          <w:rFonts w:ascii="Arial" w:hAnsi="Arial" w:cs="Arial"/>
        </w:rPr>
        <w:t xml:space="preserve"> diet by using an active foraging strategy with a low degree of </w:t>
      </w:r>
      <w:r>
        <w:rPr>
          <w:rFonts w:ascii="Arial" w:hAnsi="Arial" w:cs="Arial"/>
        </w:rPr>
        <w:t xml:space="preserve">prey </w:t>
      </w:r>
      <w:r w:rsidRPr="00A81269">
        <w:rPr>
          <w:rFonts w:ascii="Arial" w:hAnsi="Arial" w:cs="Arial"/>
        </w:rPr>
        <w:t xml:space="preserve">selectivity, whereas in </w:t>
      </w:r>
      <w:r w:rsidRPr="00AF286A">
        <w:rPr>
          <w:rFonts w:ascii="Arial" w:hAnsi="Arial" w:cs="Arial"/>
          <w:i/>
        </w:rPr>
        <w:t>P. santafecinus</w:t>
      </w:r>
      <w:r w:rsidRPr="00A81269">
        <w:rPr>
          <w:rFonts w:ascii="Arial" w:hAnsi="Arial" w:cs="Arial"/>
        </w:rPr>
        <w:t xml:space="preserve"> diet presented intermediate characteristics between generalist and specialist, using an active foraging strategy with greater selectivity for prey. </w:t>
      </w:r>
      <w:r w:rsidRPr="00AF286A">
        <w:rPr>
          <w:rFonts w:ascii="Arial" w:hAnsi="Arial" w:cs="Arial"/>
          <w:i/>
        </w:rPr>
        <w:t>Physalaemus santafecinus</w:t>
      </w:r>
      <w:r w:rsidRPr="00A81269">
        <w:rPr>
          <w:rFonts w:ascii="Arial" w:hAnsi="Arial" w:cs="Arial"/>
        </w:rPr>
        <w:t xml:space="preserve"> </w:t>
      </w:r>
      <w:r>
        <w:rPr>
          <w:rFonts w:ascii="Arial" w:hAnsi="Arial" w:cs="Arial"/>
        </w:rPr>
        <w:t xml:space="preserve">presented an ontogenetic variation </w:t>
      </w:r>
      <w:r w:rsidRPr="00A81269">
        <w:rPr>
          <w:rFonts w:ascii="Arial" w:hAnsi="Arial" w:cs="Arial"/>
        </w:rPr>
        <w:t>in the diet. The main prey</w:t>
      </w:r>
      <w:r>
        <w:rPr>
          <w:rFonts w:ascii="Arial" w:hAnsi="Arial" w:cs="Arial"/>
        </w:rPr>
        <w:t>s</w:t>
      </w:r>
      <w:r w:rsidRPr="00A81269">
        <w:rPr>
          <w:rFonts w:ascii="Arial" w:hAnsi="Arial" w:cs="Arial"/>
        </w:rPr>
        <w:t xml:space="preserve"> consumed </w:t>
      </w:r>
      <w:r>
        <w:rPr>
          <w:rFonts w:ascii="Arial" w:hAnsi="Arial" w:cs="Arial"/>
        </w:rPr>
        <w:t>in both species were collembolans</w:t>
      </w:r>
      <w:r w:rsidRPr="00A81269">
        <w:rPr>
          <w:rFonts w:ascii="Arial" w:hAnsi="Arial" w:cs="Arial"/>
        </w:rPr>
        <w:t>, formic</w:t>
      </w:r>
      <w:r>
        <w:rPr>
          <w:rFonts w:ascii="Arial" w:hAnsi="Arial" w:cs="Arial"/>
        </w:rPr>
        <w:t>ids</w:t>
      </w:r>
      <w:r w:rsidRPr="00A81269">
        <w:rPr>
          <w:rFonts w:ascii="Arial" w:hAnsi="Arial" w:cs="Arial"/>
        </w:rPr>
        <w:t xml:space="preserve"> and </w:t>
      </w:r>
      <w:r>
        <w:rPr>
          <w:rFonts w:ascii="Arial" w:hAnsi="Arial" w:cs="Arial"/>
        </w:rPr>
        <w:t>coleopterans</w:t>
      </w:r>
      <w:r w:rsidRPr="00A81269">
        <w:rPr>
          <w:rFonts w:ascii="Arial" w:hAnsi="Arial" w:cs="Arial"/>
        </w:rPr>
        <w:t xml:space="preserve">. Preferably </w:t>
      </w:r>
      <w:r>
        <w:rPr>
          <w:rFonts w:ascii="Arial" w:hAnsi="Arial" w:cs="Arial"/>
          <w:i/>
        </w:rPr>
        <w:t>P.</w:t>
      </w:r>
      <w:r w:rsidRPr="000D17D7">
        <w:rPr>
          <w:rFonts w:ascii="Arial" w:hAnsi="Arial" w:cs="Arial"/>
          <w:i/>
        </w:rPr>
        <w:t xml:space="preserve"> albonotatus </w:t>
      </w:r>
      <w:r w:rsidRPr="00A81269">
        <w:rPr>
          <w:rFonts w:ascii="Arial" w:hAnsi="Arial" w:cs="Arial"/>
        </w:rPr>
        <w:t>use the</w:t>
      </w:r>
      <w:r>
        <w:rPr>
          <w:rFonts w:ascii="Arial" w:hAnsi="Arial" w:cs="Arial"/>
        </w:rPr>
        <w:t xml:space="preserve"> modified</w:t>
      </w:r>
      <w:r w:rsidRPr="00A81269">
        <w:rPr>
          <w:rFonts w:ascii="Arial" w:hAnsi="Arial" w:cs="Arial"/>
        </w:rPr>
        <w:t xml:space="preserve"> forest </w:t>
      </w:r>
      <w:r>
        <w:rPr>
          <w:rFonts w:ascii="Arial" w:hAnsi="Arial" w:cs="Arial"/>
        </w:rPr>
        <w:t>as foraging microhabitat</w:t>
      </w:r>
      <w:r w:rsidRPr="00A81269">
        <w:rPr>
          <w:rFonts w:ascii="Arial" w:hAnsi="Arial" w:cs="Arial"/>
        </w:rPr>
        <w:t xml:space="preserve">, while P. santafecinus preferably used the open grass </w:t>
      </w:r>
      <w:r>
        <w:rPr>
          <w:rFonts w:ascii="Arial" w:hAnsi="Arial" w:cs="Arial"/>
        </w:rPr>
        <w:t>microhabitat</w:t>
      </w:r>
      <w:r w:rsidRPr="00A81269">
        <w:rPr>
          <w:rFonts w:ascii="Arial" w:hAnsi="Arial" w:cs="Arial"/>
        </w:rPr>
        <w:t>. There was a high overlap between both species,</w:t>
      </w:r>
      <w:r>
        <w:rPr>
          <w:rFonts w:ascii="Arial" w:hAnsi="Arial" w:cs="Arial"/>
        </w:rPr>
        <w:t xml:space="preserve"> </w:t>
      </w:r>
      <w:r w:rsidRPr="00A81269">
        <w:rPr>
          <w:rFonts w:ascii="Arial" w:hAnsi="Arial" w:cs="Arial"/>
        </w:rPr>
        <w:t xml:space="preserve">significant </w:t>
      </w:r>
      <w:r>
        <w:rPr>
          <w:rFonts w:ascii="Arial" w:hAnsi="Arial" w:cs="Arial"/>
        </w:rPr>
        <w:t>in</w:t>
      </w:r>
      <w:r w:rsidRPr="00A81269">
        <w:rPr>
          <w:rFonts w:ascii="Arial" w:hAnsi="Arial" w:cs="Arial"/>
        </w:rPr>
        <w:t xml:space="preserve"> </w:t>
      </w:r>
      <w:r>
        <w:rPr>
          <w:rFonts w:ascii="Arial" w:hAnsi="Arial" w:cs="Arial"/>
        </w:rPr>
        <w:t>item</w:t>
      </w:r>
      <w:r w:rsidRPr="00A81269">
        <w:rPr>
          <w:rFonts w:ascii="Arial" w:hAnsi="Arial" w:cs="Arial"/>
        </w:rPr>
        <w:t xml:space="preserve"> prey </w:t>
      </w:r>
      <w:r>
        <w:rPr>
          <w:rFonts w:ascii="Arial" w:hAnsi="Arial" w:cs="Arial"/>
        </w:rPr>
        <w:t>(</w:t>
      </w:r>
      <w:r w:rsidRPr="00A81269">
        <w:rPr>
          <w:rFonts w:ascii="Arial" w:hAnsi="Arial" w:cs="Arial"/>
        </w:rPr>
        <w:t xml:space="preserve">proportions </w:t>
      </w:r>
      <w:r>
        <w:rPr>
          <w:rFonts w:ascii="Arial" w:hAnsi="Arial" w:cs="Arial"/>
        </w:rPr>
        <w:t xml:space="preserve">and </w:t>
      </w:r>
      <w:r w:rsidRPr="00A81269">
        <w:rPr>
          <w:rFonts w:ascii="Arial" w:hAnsi="Arial" w:cs="Arial"/>
        </w:rPr>
        <w:t>volume</w:t>
      </w:r>
      <w:r>
        <w:rPr>
          <w:rFonts w:ascii="Arial" w:hAnsi="Arial" w:cs="Arial"/>
        </w:rPr>
        <w:t>)</w:t>
      </w:r>
      <w:r w:rsidRPr="00A81269">
        <w:rPr>
          <w:rFonts w:ascii="Arial" w:hAnsi="Arial" w:cs="Arial"/>
        </w:rPr>
        <w:t xml:space="preserve"> </w:t>
      </w:r>
      <w:r>
        <w:rPr>
          <w:rFonts w:ascii="Arial" w:hAnsi="Arial" w:cs="Arial"/>
        </w:rPr>
        <w:t>and the foraging microhabitat.</w:t>
      </w:r>
      <w:r w:rsidRPr="00A81269">
        <w:rPr>
          <w:rFonts w:ascii="Arial" w:hAnsi="Arial" w:cs="Arial"/>
        </w:rPr>
        <w:t xml:space="preserve"> </w:t>
      </w:r>
      <w:r>
        <w:rPr>
          <w:rFonts w:ascii="Arial" w:hAnsi="Arial" w:cs="Arial"/>
        </w:rPr>
        <w:t>T</w:t>
      </w:r>
      <w:r w:rsidRPr="00A81269">
        <w:rPr>
          <w:rFonts w:ascii="Arial" w:hAnsi="Arial" w:cs="Arial"/>
        </w:rPr>
        <w:t>he overlap was highest in the proportion of prey item.</w:t>
      </w:r>
      <w:r w:rsidRPr="00A81269">
        <w:rPr>
          <w:rFonts w:ascii="Arial" w:hAnsi="Arial" w:cs="Arial"/>
        </w:rPr>
        <w:tab/>
      </w:r>
    </w:p>
    <w:p w:rsidR="0024009A" w:rsidRPr="00AA36BA" w:rsidRDefault="0024009A" w:rsidP="0024009A">
      <w:pPr>
        <w:spacing w:line="360" w:lineRule="auto"/>
        <w:jc w:val="both"/>
        <w:rPr>
          <w:rFonts w:ascii="Arial" w:hAnsi="Arial" w:cs="Arial"/>
        </w:rPr>
      </w:pPr>
      <w:r w:rsidRPr="006B097A">
        <w:rPr>
          <w:rFonts w:ascii="Arial" w:hAnsi="Arial" w:cs="Arial"/>
        </w:rPr>
        <w:tab/>
      </w:r>
      <w:r w:rsidRPr="00AA36BA">
        <w:rPr>
          <w:rFonts w:ascii="Arial" w:hAnsi="Arial" w:cs="Arial"/>
        </w:rPr>
        <w:t xml:space="preserve">The mechanisms involved in the partition of resources between </w:t>
      </w:r>
      <w:r w:rsidRPr="00AA36BA">
        <w:rPr>
          <w:rFonts w:ascii="Arial" w:hAnsi="Arial" w:cs="Arial"/>
          <w:i/>
        </w:rPr>
        <w:t>P. albonotatus</w:t>
      </w:r>
      <w:r w:rsidRPr="00AA36BA">
        <w:rPr>
          <w:rFonts w:ascii="Arial" w:hAnsi="Arial" w:cs="Arial"/>
        </w:rPr>
        <w:t xml:space="preserve"> and </w:t>
      </w:r>
      <w:r w:rsidRPr="00AA36BA">
        <w:rPr>
          <w:rFonts w:ascii="Arial" w:hAnsi="Arial" w:cs="Arial"/>
          <w:i/>
        </w:rPr>
        <w:t>P. santafecinus</w:t>
      </w:r>
      <w:r w:rsidRPr="00AA36BA">
        <w:rPr>
          <w:rFonts w:ascii="Arial" w:hAnsi="Arial" w:cs="Arial"/>
        </w:rPr>
        <w:t xml:space="preserve"> were influenced by interspecific relations between the two species, with pressure from predators and physiological attributes.</w:t>
      </w:r>
    </w:p>
    <w:p w:rsidR="0024009A" w:rsidRPr="00743BE9" w:rsidRDefault="0024009A" w:rsidP="0024009A">
      <w:pPr>
        <w:spacing w:line="360" w:lineRule="auto"/>
        <w:jc w:val="both"/>
        <w:rPr>
          <w:rFonts w:ascii="Arial" w:hAnsi="Arial" w:cs="Arial"/>
        </w:rPr>
      </w:pPr>
      <w:r w:rsidRPr="006B097A">
        <w:rPr>
          <w:rFonts w:ascii="Arial" w:hAnsi="Arial" w:cs="Arial"/>
        </w:rPr>
        <w:tab/>
      </w:r>
      <w:r w:rsidRPr="00743BE9">
        <w:rPr>
          <w:rFonts w:ascii="Arial" w:hAnsi="Arial" w:cs="Arial"/>
        </w:rPr>
        <w:t xml:space="preserve">It is concluded that </w:t>
      </w:r>
      <w:r w:rsidRPr="00743BE9">
        <w:rPr>
          <w:rFonts w:ascii="Arial" w:hAnsi="Arial" w:cs="Arial"/>
          <w:i/>
        </w:rPr>
        <w:t>P. albonotatus</w:t>
      </w:r>
      <w:r w:rsidRPr="00743BE9">
        <w:rPr>
          <w:rFonts w:ascii="Arial" w:hAnsi="Arial" w:cs="Arial"/>
        </w:rPr>
        <w:t xml:space="preserve"> and </w:t>
      </w:r>
      <w:r w:rsidRPr="00743BE9">
        <w:rPr>
          <w:rFonts w:ascii="Arial" w:hAnsi="Arial" w:cs="Arial"/>
          <w:i/>
        </w:rPr>
        <w:t>P. santafecinus</w:t>
      </w:r>
      <w:r w:rsidRPr="00743BE9">
        <w:rPr>
          <w:rFonts w:ascii="Arial" w:hAnsi="Arial" w:cs="Arial"/>
        </w:rPr>
        <w:t xml:space="preserve"> have complementary niches </w:t>
      </w:r>
      <w:r>
        <w:rPr>
          <w:rFonts w:ascii="Arial" w:hAnsi="Arial" w:cs="Arial"/>
        </w:rPr>
        <w:t xml:space="preserve">with </w:t>
      </w:r>
      <w:r w:rsidRPr="00743BE9">
        <w:rPr>
          <w:rFonts w:ascii="Arial" w:hAnsi="Arial" w:cs="Arial"/>
        </w:rPr>
        <w:t xml:space="preserve">overlap in certain resources </w:t>
      </w:r>
      <w:r>
        <w:rPr>
          <w:rFonts w:ascii="Arial" w:hAnsi="Arial" w:cs="Arial"/>
        </w:rPr>
        <w:t>dimensions and segregation in</w:t>
      </w:r>
      <w:r w:rsidRPr="00743BE9">
        <w:rPr>
          <w:rFonts w:ascii="Arial" w:hAnsi="Arial" w:cs="Arial"/>
        </w:rPr>
        <w:t xml:space="preserve"> other</w:t>
      </w:r>
      <w:r>
        <w:rPr>
          <w:rFonts w:ascii="Arial" w:hAnsi="Arial" w:cs="Arial"/>
        </w:rPr>
        <w:t>s</w:t>
      </w:r>
      <w:r w:rsidRPr="00743BE9">
        <w:rPr>
          <w:rFonts w:ascii="Arial" w:hAnsi="Arial" w:cs="Arial"/>
        </w:rPr>
        <w:t xml:space="preserve">, allowing coexistence in sympatry. </w:t>
      </w:r>
      <w:r w:rsidRPr="00EA74DA">
        <w:rPr>
          <w:rFonts w:ascii="Arial" w:hAnsi="Arial" w:cs="Arial"/>
          <w:i/>
        </w:rPr>
        <w:t>Physalaemus albonotatus</w:t>
      </w:r>
      <w:r w:rsidRPr="00743BE9">
        <w:rPr>
          <w:rFonts w:ascii="Arial" w:hAnsi="Arial" w:cs="Arial"/>
        </w:rPr>
        <w:t xml:space="preserve"> recorded a </w:t>
      </w:r>
      <w:r>
        <w:rPr>
          <w:rFonts w:ascii="Arial" w:hAnsi="Arial" w:cs="Arial"/>
        </w:rPr>
        <w:t xml:space="preserve">greater </w:t>
      </w:r>
      <w:r w:rsidRPr="00743BE9">
        <w:rPr>
          <w:rFonts w:ascii="Arial" w:hAnsi="Arial" w:cs="Arial"/>
        </w:rPr>
        <w:t>division of the trophic</w:t>
      </w:r>
      <w:r>
        <w:rPr>
          <w:rFonts w:ascii="Arial" w:hAnsi="Arial" w:cs="Arial"/>
        </w:rPr>
        <w:t>, spatiall</w:t>
      </w:r>
      <w:r w:rsidRPr="00743BE9">
        <w:rPr>
          <w:rFonts w:ascii="Arial" w:hAnsi="Arial" w:cs="Arial"/>
        </w:rPr>
        <w:t>, and temporally</w:t>
      </w:r>
      <w:r>
        <w:rPr>
          <w:rFonts w:ascii="Arial" w:hAnsi="Arial" w:cs="Arial"/>
        </w:rPr>
        <w:t>,</w:t>
      </w:r>
      <w:r w:rsidRPr="00743BE9">
        <w:rPr>
          <w:rFonts w:ascii="Arial" w:hAnsi="Arial" w:cs="Arial"/>
        </w:rPr>
        <w:t xml:space="preserve"> resources </w:t>
      </w:r>
      <w:r>
        <w:rPr>
          <w:rFonts w:ascii="Arial" w:hAnsi="Arial" w:cs="Arial"/>
        </w:rPr>
        <w:t>dimensions</w:t>
      </w:r>
      <w:r w:rsidRPr="00743BE9">
        <w:rPr>
          <w:rFonts w:ascii="Arial" w:hAnsi="Arial" w:cs="Arial"/>
        </w:rPr>
        <w:t xml:space="preserve">, resulting in a species with better competitive </w:t>
      </w:r>
      <w:r>
        <w:rPr>
          <w:rFonts w:ascii="Arial" w:hAnsi="Arial" w:cs="Arial"/>
        </w:rPr>
        <w:t>fitness</w:t>
      </w:r>
      <w:r w:rsidRPr="00743BE9">
        <w:rPr>
          <w:rFonts w:ascii="Arial" w:hAnsi="Arial" w:cs="Arial"/>
        </w:rPr>
        <w:t xml:space="preserve"> in the analysis of interspecific relationships between </w:t>
      </w:r>
      <w:r w:rsidRPr="00EA74DA">
        <w:rPr>
          <w:rFonts w:ascii="Arial" w:hAnsi="Arial" w:cs="Arial"/>
          <w:i/>
        </w:rPr>
        <w:t>P. albonotatus</w:t>
      </w:r>
      <w:r w:rsidRPr="00743BE9">
        <w:rPr>
          <w:rFonts w:ascii="Arial" w:hAnsi="Arial" w:cs="Arial"/>
        </w:rPr>
        <w:t xml:space="preserve"> and </w:t>
      </w:r>
      <w:r w:rsidRPr="00EA74DA">
        <w:rPr>
          <w:rFonts w:ascii="Arial" w:hAnsi="Arial" w:cs="Arial"/>
          <w:i/>
        </w:rPr>
        <w:t>P. santafecinus</w:t>
      </w:r>
      <w:r w:rsidRPr="00743BE9">
        <w:rPr>
          <w:rFonts w:ascii="Arial" w:hAnsi="Arial" w:cs="Arial"/>
        </w:rPr>
        <w:t>.</w:t>
      </w:r>
    </w:p>
    <w:p w:rsidR="0024009A" w:rsidRPr="006B097A" w:rsidRDefault="0024009A" w:rsidP="0024009A">
      <w:pPr>
        <w:jc w:val="both"/>
      </w:pPr>
    </w:p>
    <w:p w:rsidR="008A1794" w:rsidRPr="002769E8" w:rsidRDefault="008A1794">
      <w:pPr>
        <w:rPr>
          <w:rFonts w:ascii="Arial" w:hAnsi="Arial" w:cs="Arial"/>
        </w:rPr>
        <w:sectPr w:rsidR="008A1794" w:rsidRPr="002769E8" w:rsidSect="00FD1190">
          <w:headerReference w:type="default" r:id="rId17"/>
          <w:footerReference w:type="default" r:id="rId18"/>
          <w:pgSz w:w="11906" w:h="16838"/>
          <w:pgMar w:top="1701" w:right="1418" w:bottom="1418" w:left="1418" w:header="708" w:footer="708" w:gutter="0"/>
          <w:cols w:space="708"/>
          <w:docGrid w:linePitch="360"/>
        </w:sectPr>
      </w:pPr>
    </w:p>
    <w:p w:rsidR="00BB558F" w:rsidRPr="00BB558F" w:rsidRDefault="00BB558F" w:rsidP="00BB558F">
      <w:pPr>
        <w:spacing w:line="360" w:lineRule="auto"/>
        <w:jc w:val="both"/>
        <w:rPr>
          <w:rFonts w:ascii="Arial" w:hAnsi="Arial" w:cs="Arial"/>
          <w:b/>
          <w:lang w:val="es-ES"/>
        </w:rPr>
      </w:pPr>
      <w:r w:rsidRPr="00BB558F">
        <w:rPr>
          <w:rFonts w:ascii="Arial" w:hAnsi="Arial" w:cs="Arial"/>
          <w:b/>
          <w:lang w:val="es-ES"/>
        </w:rPr>
        <w:t>INTRODUCCIÓN</w:t>
      </w:r>
    </w:p>
    <w:p w:rsidR="00BB558F" w:rsidRPr="00BB558F" w:rsidRDefault="00BB558F" w:rsidP="00BB558F">
      <w:pPr>
        <w:spacing w:line="360" w:lineRule="auto"/>
        <w:jc w:val="both"/>
        <w:rPr>
          <w:rFonts w:ascii="Arial" w:hAnsi="Arial" w:cs="Arial"/>
          <w:b/>
          <w:lang w:val="es-ES"/>
        </w:rPr>
      </w:pPr>
      <w:r w:rsidRPr="00BB558F">
        <w:rPr>
          <w:rFonts w:ascii="Arial" w:hAnsi="Arial" w:cs="Arial"/>
          <w:b/>
          <w:lang w:val="es-ES"/>
        </w:rPr>
        <w:t xml:space="preserve">  Marco teórico</w:t>
      </w:r>
    </w:p>
    <w:p w:rsidR="00BB558F" w:rsidRPr="00BB558F" w:rsidRDefault="00BB558F" w:rsidP="00BB558F">
      <w:pPr>
        <w:spacing w:line="360" w:lineRule="auto"/>
        <w:ind w:firstLine="708"/>
        <w:jc w:val="both"/>
        <w:rPr>
          <w:rFonts w:ascii="Arial" w:hAnsi="Arial" w:cs="Arial"/>
          <w:lang w:val="es-ES"/>
        </w:rPr>
      </w:pPr>
      <w:r w:rsidRPr="00BB558F">
        <w:rPr>
          <w:rFonts w:ascii="Arial" w:hAnsi="Arial" w:cs="Arial"/>
          <w:lang w:val="es-ES"/>
        </w:rPr>
        <w:t xml:space="preserve">Los patrones estructurales de las comunidades  se ven reflejados en la variación interespecífica de los atributos ecológicos asociados a la utilización de los recursos (Strong et al. 1979). La coexistencia de especies de una comunidad, sin que se establezca competencia, es posible gracias a la utilización diferencial de los recursos (Schoener 1974). Estudios empíricos señalan que las especies en una comunidad difieren principalmente, en tres categorías principales de dimensiones de un recurso: alimento, hábitat y tiempo de actividad (Pianka 1975, Schoener 1974, Toft 1980, 1981,1985). La coexistencia de especies, en los ensambles de anuros tropicales y subtropicales, es posible debido a la partición de los recursos, observándose, variaciones a nivel de la dieta, del uso de hábitats y microhabitats (forrajeo, reproductivos) y de los momentos de actividad (forrajeo, reproductivos). </w:t>
      </w:r>
    </w:p>
    <w:p w:rsidR="00BB558F" w:rsidRPr="00BB558F" w:rsidRDefault="00BB558F" w:rsidP="00BB558F">
      <w:pPr>
        <w:spacing w:line="360" w:lineRule="auto"/>
        <w:ind w:firstLine="709"/>
        <w:jc w:val="both"/>
        <w:rPr>
          <w:rFonts w:ascii="Arial" w:hAnsi="Arial" w:cs="Arial"/>
          <w:lang w:val="es-ES"/>
        </w:rPr>
      </w:pPr>
      <w:r w:rsidRPr="00BB558F">
        <w:rPr>
          <w:rFonts w:ascii="Arial" w:hAnsi="Arial" w:cs="Arial"/>
          <w:lang w:val="es-ES"/>
        </w:rPr>
        <w:t xml:space="preserve">Las características reproductivas, en los  anuros, tienen implicancias evolutivas que proporcionan las bases de análisis comparativos sobre la evolución de la historia natural de las especies (Giaretta &amp; Facure 2008) y la comprensión de las relaciones evolutivas entre ellas (Rand 1988, Halliday &amp; Tejedo 1995, Altig &amp; McDiarmid 2007). Características fisiológicas, morfológicas y de comportamiento interactúan definiendo las estrategias reproductivas utilizadas para lograr un número óptimo de descendencia bajo ciertas condiciones ambientales (Duellman &amp; Trueb 1994). Las estrategias reproductivas de los anuros son las más diversas entre los vertebrados, lo que les ha permitido colonizar diversos ambientes y explotar distintos microhabitats permitiendo la coexistencia de varias especies en un mismo sitio. </w:t>
      </w:r>
    </w:p>
    <w:p w:rsidR="00BB558F" w:rsidRPr="00BB558F" w:rsidRDefault="00BB558F" w:rsidP="00BB558F">
      <w:pPr>
        <w:spacing w:line="360" w:lineRule="auto"/>
        <w:ind w:firstLine="709"/>
        <w:jc w:val="both"/>
        <w:rPr>
          <w:rFonts w:ascii="Arial" w:hAnsi="Arial" w:cs="Arial"/>
          <w:lang w:val="es-ES"/>
        </w:rPr>
      </w:pPr>
      <w:r w:rsidRPr="00BB558F">
        <w:rPr>
          <w:rFonts w:ascii="Arial" w:hAnsi="Arial" w:cs="Arial"/>
          <w:lang w:val="es-ES"/>
        </w:rPr>
        <w:t>La reproducción en los anuros tiene características particulares como los patrones de actividad reproductiva (estacional y diario), el cortejo y apareamiento y los modos reproductivos.</w:t>
      </w:r>
    </w:p>
    <w:p w:rsidR="00BB558F" w:rsidRPr="00BB558F" w:rsidRDefault="00BB558F" w:rsidP="00BB558F">
      <w:pPr>
        <w:spacing w:line="360" w:lineRule="auto"/>
        <w:ind w:firstLine="709"/>
        <w:jc w:val="both"/>
        <w:rPr>
          <w:rFonts w:ascii="Arial" w:hAnsi="Arial" w:cs="Arial"/>
          <w:strike/>
          <w:lang w:val="es-ES"/>
        </w:rPr>
      </w:pPr>
      <w:r w:rsidRPr="00BB558F">
        <w:rPr>
          <w:rFonts w:ascii="Arial" w:hAnsi="Arial" w:cs="Arial"/>
          <w:lang w:val="es-ES"/>
        </w:rPr>
        <w:t xml:space="preserve">Los patrones de actividad reproductiva se definen principalmente por el período de tiempo durante el cual una especie se reproduce (Crump 1974), para esta actividad los anuros dependen del agua y/o humedad atmosférica, debido a ello, los patrones de actividad reproductiva están estrechamente relacionados a factores extrínsecos como las lluvias y la temperaturas (Crump 1974, Duellman &amp; Trueb 1994, Basso 1990). En este sentido, los anuros presentan dos tipos básicos de patrones reproductivos: 1) especies aptas para reproducirse durante todo el año, que habitan áreas tropicales, donde la lluvia sería el principal factor extrínseco para el control de la actividad reproductiva 2) especies de reproducción estacional o cíclica, habitantes de regiones templadas, donde la reproducción sería dependiente de la combinación de lluvias y temperaturas (Duellman &amp; Trueb, 1994). Otra clasificación similar (Wells 1977) propone dos patrones básicos: 1) explosiva, cuando la actividad reproductiva se extiende entre pocos días a pocas semanas y 2) prolongada cuando supera el mes de duración. </w:t>
      </w:r>
    </w:p>
    <w:p w:rsidR="00BB558F" w:rsidRPr="00BB558F" w:rsidRDefault="00BB558F" w:rsidP="00BB558F">
      <w:pPr>
        <w:spacing w:line="360" w:lineRule="auto"/>
        <w:ind w:firstLine="709"/>
        <w:jc w:val="both"/>
        <w:rPr>
          <w:rFonts w:ascii="Arial" w:hAnsi="Arial" w:cs="Arial"/>
          <w:lang w:val="es-ES"/>
        </w:rPr>
      </w:pPr>
      <w:r w:rsidRPr="00BB558F">
        <w:rPr>
          <w:rFonts w:ascii="Arial" w:hAnsi="Arial" w:cs="Arial"/>
          <w:lang w:val="es-ES"/>
        </w:rPr>
        <w:t xml:space="preserve">La actividad reproductiva crepuscular o nocturna es la modalidad más difundida entre los anuros, sin embargo en los Dendrobatidae, donde la mayoría de las especies son de hábitos diurnos, la  actividad reproductiva se realiza en el rango de las horas de luz. La variación en la actividad reproductiva diaria se refiere principalmente a la emisión de las vocalizaciones de los machos, que emiten en diferentes momentos del día, dependiendo de la especie y de las  condiciones ambientales (Luddecke et al. 2000). </w:t>
      </w:r>
    </w:p>
    <w:p w:rsidR="00BB558F" w:rsidRPr="00BB558F" w:rsidRDefault="00BB558F" w:rsidP="00BB558F">
      <w:pPr>
        <w:spacing w:line="360" w:lineRule="auto"/>
        <w:ind w:firstLine="708"/>
        <w:jc w:val="both"/>
        <w:rPr>
          <w:rFonts w:ascii="Arial" w:hAnsi="Arial" w:cs="Arial"/>
          <w:lang w:val="es-ES"/>
        </w:rPr>
      </w:pPr>
      <w:r w:rsidRPr="00BB558F">
        <w:rPr>
          <w:rFonts w:ascii="Arial" w:hAnsi="Arial" w:cs="Arial"/>
          <w:lang w:val="es-ES"/>
        </w:rPr>
        <w:t xml:space="preserve">En los anuros el proceso de selección sexual tiene lugar en el contexto del sistema de apareamiento, que reúne una variedad de tácticas de comportamiento utilizadas por los individuos para  aparearse (Wells 2007). El más generalizado consiste en la reunión de machos en los sitios reproductivos (cuerpos de agua) para vocalizar, formando coros, con el propósito de atraer a las hembras.  Las vocalizaciones de los machos son reconocidas específicamente por las hembras de la misma especie  y las características como intensidad, duración, frecuencias espectrales y tasa emisión, proporcionan información esencial de la condición del macho (Ryan 1985, Tarano 2001). De esta forma, las vocalizaciones juegan un rol fundamental en la reproducción de los anuros, involucrándose en el proceso de selección sexual, aislamiento reproductivo y especiación (Wells 1977, Rand 1988, Halliday &amp; Tejedo 1995, Sullivan et al. 1995). En los ensambles de anuros tropicales y subtropicales, la reproducción está caracterizada por la agregación de varias especies en un mismo cuerpo de agua (Crump 1974, Basso 1990), en donde el potencial de interacciones interespecíficas es elevado (Crump 1974, Duellman &amp; Trueb 1994). La diferenciación en los sitios de vocalización y ovoposición son mecanismos importantes que explican la coexistencia de varias especies en estas agregaciones (Crump 1974, Pough et al. 1998).  Aunque, ocasionalmente, una especie puede ser la única vocalizando en un cuerpo de agua, generalmente se producen agregaciones reproductivas de varias especies que al vocalizar en conjunto pueden producir problemas en la comunicación intraespecífica. Los llamados de otras especies constituyen un ruido que enmascara las vocalizaciones u obscurece las características de los llamados necesarias para el reconocimiento de pareja y la selección sexual (Weels 2007). Littlejohn (1977) señala que las especies pueden evitar o minimizar la interferencia acústica de diversas maneras: 1) estratificación espectral, donde cada especie utiliza una banda de frecuencia diferente para la comunicación 2) separación espacial, con el uso de diferentes microhabitats de vocalización 3) separación temporal, fraccionando el tiempo de los llamados.  </w:t>
      </w:r>
    </w:p>
    <w:p w:rsidR="00BB558F" w:rsidRPr="00BB558F" w:rsidRDefault="00BB558F" w:rsidP="00BB558F">
      <w:pPr>
        <w:spacing w:line="360" w:lineRule="auto"/>
        <w:ind w:firstLine="708"/>
        <w:jc w:val="both"/>
        <w:rPr>
          <w:rFonts w:ascii="Arial" w:hAnsi="Arial" w:cs="Arial"/>
          <w:lang w:val="es-ES"/>
        </w:rPr>
      </w:pPr>
      <w:r w:rsidRPr="00BB558F">
        <w:rPr>
          <w:rFonts w:ascii="Arial" w:hAnsi="Arial" w:cs="Arial"/>
          <w:lang w:val="es-ES"/>
        </w:rPr>
        <w:t>En la mayoría de los anuros la fertilización de los ovocitos es externa, los machos toman a las hembras con sus brazos formando el amplexo, que estimula  la ovulación y  los movimientos peristálticos que producen la liberación de los ovocitos, que a su vez estimulan la eyaculación en los machos para producir la fertilización (Lavilla &amp; Rouges 1992). Existen varios tipos de amplexo según la forma en que el macho sujeta a la hembra, los más difundidos son el inguinal, donde el macho sujeta a la hembra por las ingles y el axilar, por las axilas. El comportamiento de formación del amplexo puede incluir: cambios en las vocalizaciones de los machos, como el incremento de la tasa de repetición, como respuesta al acercamiento de una hembra (Wells 2007), vocalizaciones de aceptación emitidas por las hembras (Emerson 1992), señales o movimientos de aceptación de las hembras (Barreto &amp; Andrade 1995), saltos de los machos sobre la hembra (formación del amplexo) (Hödl 1990, Brasileiro &amp; Martins 2007), vocalizaciones de los machos en amplexo para ahuyentar a machos invasores (Pyburn 1970)  o para incentivar a la hembra con el propósito de que se aleje de éstos (Cajade et al. 2010b). La liberación del amplexo, una vez finalizada la ovoposición se puede producir por varios factores como, la vocalización de rechazo o vibración de las hembras, la pérdida de turgencia del vientre de la hembra cuando se liberan los ovocitos, la finalización de movimientos peristálticos ovulatorios, la excesiva curvatura del cuerpo de la hembra o el abandono del nido por parte de la hembra (Lavilla &amp; Rouges 1992).</w:t>
      </w:r>
    </w:p>
    <w:p w:rsidR="00BB558F" w:rsidRPr="00BB558F" w:rsidRDefault="00BB558F" w:rsidP="00BB558F">
      <w:pPr>
        <w:spacing w:line="360" w:lineRule="auto"/>
        <w:jc w:val="both"/>
        <w:rPr>
          <w:rFonts w:ascii="Arial" w:hAnsi="Arial" w:cs="Arial"/>
          <w:lang w:val="es-ES"/>
        </w:rPr>
      </w:pPr>
      <w:r w:rsidRPr="00BB558F">
        <w:rPr>
          <w:rFonts w:ascii="Arial" w:hAnsi="Arial" w:cs="Arial"/>
          <w:lang w:val="es-ES"/>
        </w:rPr>
        <w:tab/>
        <w:t>Los modos reproductivos en anuros incluyen por una parte el tipo de ambiente o sitio de oviposición (en agua, tierra o retenidos en el oviducto), por otra los tipos de huevos (pequeños huevos acuáticos, huevos grandes terrestres y huevos en nidos de espuma) y modo de desarrollo (larvas exotróficas acuáticas o no exotróficas acuáticas, larvas no acuáticas o desarrollo directo de los huevos) (Duellman &amp; Trueb 1994).</w:t>
      </w:r>
      <w:r w:rsidRPr="00BB558F">
        <w:rPr>
          <w:rFonts w:ascii="Arial" w:hAnsi="Arial" w:cs="Arial"/>
          <w:lang w:val="es-ES"/>
        </w:rPr>
        <w:tab/>
        <w:t xml:space="preserve">La gran diversidad de modos reproductivos en anuros resulta en una partición de los sitios de reproducción y explica como varias especies pueden coexistir en un área muy pequeña (Crump 1974, Pough et al. 1998). La elección del sitio de oviposición puede ser realizada directamente por las hembras, o estar indirectamente relacionada con el sistema de apareamiento y selección sexual, por ejemplo en especies donde las hembras seleccionan machos territoriales que defienden el sitio de oviposición y apareamiento, la elección apropiada del sitio influye directamente en la supervivencia de la descendencia (Halloy 2006). Varios factores, bióticos y abióticos, como la profundidad y temperatura del agua,  depredación y la competencia intra e interespecífica, juegan un rol importante en la selección de los sitios de oviposición (Brown &amp; Iskandar 2000, Waldman 1982, Hopey &amp; Petranka 1994, Crump 1991). Los microhabitats de oviposición también son importantes en la segregación espacial de las especies que se reproducen en el agua, disminuyendo la superposición espacial (Crump 1974), en especies simpátricas que se reproducen simultáneamente y con modos de ovoposición similares, las diferencias en los microhabitats se acentúan (Barrio 1965). </w:t>
      </w:r>
    </w:p>
    <w:p w:rsidR="00BB558F" w:rsidRPr="00BB558F" w:rsidRDefault="00BB558F" w:rsidP="00BB558F">
      <w:pPr>
        <w:spacing w:line="360" w:lineRule="auto"/>
        <w:ind w:firstLine="708"/>
        <w:jc w:val="both"/>
        <w:rPr>
          <w:rFonts w:ascii="Arial" w:hAnsi="Arial" w:cs="Arial"/>
          <w:lang w:val="es-ES"/>
        </w:rPr>
      </w:pPr>
      <w:r w:rsidRPr="00BB558F">
        <w:rPr>
          <w:rFonts w:ascii="Arial" w:hAnsi="Arial" w:cs="Arial"/>
          <w:lang w:val="es-ES"/>
        </w:rPr>
        <w:t>En el ciclo de vida de anuros los recursos se dividen en los que utilizan las larvas y los utilizados por los adultos (Toft 1985), las ventajas del ciclo radican en la explotación de los abundantes, pero efímeros, ambientes acuáticos disponibles estacionalmente (Wassersug 1975). Estos cuerpos de agua temporarios presentan características importantes para el desarrollo de las larvas, como la productividad primaria explosiva, que posibilita un rápido crecimiento y la ausencia de grandes predadores como peces e insectos (Wassersug 1975, Kehr 1997).</w:t>
      </w:r>
    </w:p>
    <w:p w:rsidR="00BB558F" w:rsidRPr="00BB558F" w:rsidRDefault="00BB558F" w:rsidP="00BB558F">
      <w:pPr>
        <w:spacing w:line="360" w:lineRule="auto"/>
        <w:ind w:firstLine="708"/>
        <w:jc w:val="both"/>
        <w:rPr>
          <w:rFonts w:ascii="Arial" w:hAnsi="Arial" w:cs="Arial"/>
          <w:lang w:val="es-ES"/>
        </w:rPr>
      </w:pPr>
      <w:r w:rsidRPr="00BB558F">
        <w:rPr>
          <w:rFonts w:ascii="Arial" w:hAnsi="Arial" w:cs="Arial"/>
          <w:lang w:val="es-ES"/>
        </w:rPr>
        <w:t xml:space="preserve">La regulación poblacional, en la mayoría de las especies de anuros, se produce en las primeras etapas del desarrollo, ya que la depredación de huevos y larvas suele ser muy alta y mayor que la ejercida sobre los adultos. Por otra parte, la duración del ciclo larval y el tamaño de los individuos en la metamorfosis son dos parámetros fundamentales sobre los que la selección natural ejerce una fuerte presión (Smith 1983, Newman 1989, Kehr 1997). </w:t>
      </w:r>
    </w:p>
    <w:p w:rsidR="00BB558F" w:rsidRPr="00BB558F" w:rsidRDefault="00BB558F" w:rsidP="00BB558F">
      <w:pPr>
        <w:spacing w:line="360" w:lineRule="auto"/>
        <w:ind w:firstLine="708"/>
        <w:jc w:val="both"/>
        <w:rPr>
          <w:rFonts w:ascii="Arial" w:hAnsi="Arial" w:cs="Arial"/>
          <w:lang w:val="es-ES"/>
        </w:rPr>
      </w:pPr>
      <w:r w:rsidRPr="00BB558F">
        <w:rPr>
          <w:rFonts w:ascii="Arial" w:hAnsi="Arial" w:cs="Arial"/>
          <w:lang w:val="es-ES"/>
        </w:rPr>
        <w:t>La interacción entre la tasa de desarrollo (cambio de estadio de desarrollo a través del tiempo) y la tasa de crecimiento (cambio de tamaño a través del tiempo), definen la duración del ciclo larval y el tamaño de metamorfosis. La tasa de desarrollo embrionario se correlaciona con el modo reproductivo de cada especie, las que colocan sus huevos en el agua poseen una tasa de desarrollo mucho más rápida, que las que lo hacen en la tierra, sin embargo, éstas relaciones pueden modificarse por factores ambientales, como la temperatura y la desecación, entre otras (Duellman &amp;Trueb 1994). Por otro lado la tasa de crecimiento se relaciona con la disponibilidad de alimento en el cuerpo de agua y con factores ambientales como la temperatura, desecación, salinidad y oxígeno disuelto (Travis1984, Griffiths 1991, Pfnning et al. 1991).  La tasa de crecimiento larval señala un valor potencial en la supervivencia terrestre, fecundidad, apareamiento exitoso y edad a primera reproducción, por relacionarse directamente con el tamaño alcanzado en la metamorfosis (Harris 1999). Los parámetros reproductivos están influenciados por el tamaño alcanzado al término de la metamorfosis (Semlitsch et al. 1988, Berven 1990), que puede estar correlacionado negativamente con la edad a la primera reproducción y positivamente con el tamaño a primera reproducción (Berven &amp; Gill 1983). Por lo tanto, un tamaño pequeño de metamorfosis puede producir un retraso en el tiempo necesario para alcanzar la madurez sexual y afectar el número de eventos reproductivos a lo largo de la vida del individuo y por otra parte, puede influenciar el tamaño corporal alcanzado en la edad de madurez sexual y la cantidad  y tamaño de los huevos producidos por las hembras, condición comprobada en la mayoría de las especies de anuros (Crump 1974, Basso 1990).  En síntesis, la descendencia producida por una hembra a lo largo de su vida, es afectada por el tamaño alcanzado al finalizar la metamorfosis, influyendo directamente sobre los parámetros demográficos.</w:t>
      </w:r>
      <w:r w:rsidRPr="00BB558F">
        <w:rPr>
          <w:rFonts w:ascii="Arial" w:hAnsi="Arial" w:cs="Arial"/>
          <w:highlight w:val="darkYellow"/>
          <w:lang w:val="es-ES"/>
        </w:rPr>
        <w:t xml:space="preserve">   </w:t>
      </w:r>
    </w:p>
    <w:p w:rsidR="00BB558F" w:rsidRPr="00BB558F" w:rsidRDefault="00BB558F" w:rsidP="00BB558F">
      <w:pPr>
        <w:spacing w:line="360" w:lineRule="auto"/>
        <w:ind w:firstLine="708"/>
        <w:jc w:val="both"/>
        <w:rPr>
          <w:rFonts w:ascii="Arial" w:hAnsi="Arial" w:cs="Arial"/>
          <w:lang w:val="es-ES"/>
        </w:rPr>
      </w:pPr>
      <w:r w:rsidRPr="00BB558F">
        <w:rPr>
          <w:rFonts w:ascii="Arial" w:hAnsi="Arial" w:cs="Arial"/>
          <w:lang w:val="es-ES"/>
        </w:rPr>
        <w:t xml:space="preserve">La teoría del forrajeo optimo establece que, un depredador será más eficiente cuando tome decisiones que le permitan maximizar la tasa neta de alimento ingerido mientras forrajea.  El beneficio  obtenido a partir del consumo de una presa estará en función del valor energético neto que provee la presa  y el tiempo invertido en la captura. Así los depredadores optimizaran su forrajeo  al discriminar entre los tipos de presa, en términos del valor energético y tiempo invertido, eligiendo la presa más adecuada (Perry &amp; Pianka 1997, Pianka 1982). </w:t>
      </w:r>
    </w:p>
    <w:p w:rsidR="00BB558F" w:rsidRPr="00BB558F" w:rsidRDefault="00BB558F" w:rsidP="00BB558F">
      <w:pPr>
        <w:spacing w:line="360" w:lineRule="auto"/>
        <w:ind w:firstLine="708"/>
        <w:jc w:val="both"/>
        <w:rPr>
          <w:rFonts w:ascii="Arial" w:hAnsi="Arial" w:cs="Arial"/>
          <w:lang w:val="es-ES"/>
        </w:rPr>
      </w:pPr>
      <w:r w:rsidRPr="00BB558F">
        <w:rPr>
          <w:rFonts w:ascii="Arial" w:hAnsi="Arial" w:cs="Arial"/>
          <w:lang w:val="es-ES"/>
        </w:rPr>
        <w:t xml:space="preserve">Existen dos tipos de dieta en función de la composición de presas, especialista y generalistas (u oportunistas). Una dieta especialista se caracteriza por el consumo preferencial de un tipo de presa, que son ingeridas en proporciones mayores a las que se hallan disponibles en el medio. Mientras que, una dieta generalista es el resultado del consumo de una gran variedad de presas aproximadamente en las mismas proporciones en las que se hallan en el ambiente.  En los anuros existen ejemplos concretos de ambos tipos de dieta,  la mayoría de las especies de </w:t>
      </w:r>
      <w:r w:rsidRPr="00BB558F">
        <w:rPr>
          <w:rFonts w:ascii="Arial" w:hAnsi="Arial" w:cs="Arial"/>
          <w:i/>
          <w:lang w:val="es-ES"/>
        </w:rPr>
        <w:t>Dendrobatidae</w:t>
      </w:r>
      <w:r w:rsidRPr="00BB558F">
        <w:rPr>
          <w:rFonts w:ascii="Arial" w:hAnsi="Arial" w:cs="Arial"/>
          <w:lang w:val="es-ES"/>
        </w:rPr>
        <w:t xml:space="preserve"> son especialistas en formícidos  (Toft 1980,1981, Caldwell 1996), mientras que las especies de </w:t>
      </w:r>
      <w:r w:rsidRPr="00BB558F">
        <w:rPr>
          <w:rFonts w:ascii="Arial" w:hAnsi="Arial" w:cs="Arial"/>
          <w:i/>
          <w:iCs/>
          <w:lang w:val="es-ES"/>
        </w:rPr>
        <w:t>Leptodactylus</w:t>
      </w:r>
      <w:r w:rsidRPr="00BB558F">
        <w:rPr>
          <w:rFonts w:ascii="Arial" w:hAnsi="Arial" w:cs="Arial"/>
          <w:lang w:val="es-ES"/>
        </w:rPr>
        <w:t xml:space="preserve"> presentan dietas generalistas, como </w:t>
      </w:r>
      <w:r w:rsidRPr="00BB558F">
        <w:rPr>
          <w:rFonts w:ascii="Arial" w:hAnsi="Arial" w:cs="Arial"/>
          <w:i/>
          <w:lang w:val="es-ES"/>
        </w:rPr>
        <w:t>Leptodactylus bufonius</w:t>
      </w:r>
      <w:r w:rsidRPr="00BB558F">
        <w:rPr>
          <w:rFonts w:ascii="Arial" w:hAnsi="Arial" w:cs="Arial"/>
          <w:lang w:val="es-ES"/>
        </w:rPr>
        <w:t xml:space="preserve"> que consume gran variedad de artrópodos (Dure &amp; Kehr 2004) o </w:t>
      </w:r>
      <w:r w:rsidRPr="00BB558F">
        <w:rPr>
          <w:rFonts w:ascii="Arial" w:hAnsi="Arial" w:cs="Arial"/>
          <w:i/>
          <w:lang w:val="es-ES"/>
        </w:rPr>
        <w:t>Leptodactylus latrans</w:t>
      </w:r>
      <w:r w:rsidRPr="00BB558F">
        <w:rPr>
          <w:rFonts w:ascii="Arial" w:hAnsi="Arial" w:cs="Arial"/>
          <w:lang w:val="es-ES"/>
        </w:rPr>
        <w:t xml:space="preserve">, que consume numerosos tipos de presas, incluyendo  vertebrados e invertebraodos (Texeira &amp; Vrcibradic 2003, Maneyro et al. 2004). </w:t>
      </w:r>
    </w:p>
    <w:p w:rsidR="00BB558F" w:rsidRPr="00BB558F" w:rsidRDefault="00BB558F" w:rsidP="00BB558F">
      <w:pPr>
        <w:spacing w:line="360" w:lineRule="auto"/>
        <w:ind w:firstLine="708"/>
        <w:jc w:val="both"/>
        <w:rPr>
          <w:rFonts w:ascii="Arial" w:hAnsi="Arial" w:cs="Arial"/>
          <w:lang w:val="es-ES"/>
        </w:rPr>
      </w:pPr>
      <w:r w:rsidRPr="00BB558F">
        <w:rPr>
          <w:rFonts w:ascii="Arial" w:hAnsi="Arial" w:cs="Arial"/>
          <w:lang w:val="es-ES"/>
        </w:rPr>
        <w:t>Los tipos de dieta y sus gradientes se hallan directamente relacionados con la estrategia de forrajeo empleada por el depredador para capturar las presas. Toft (1980) define dos estrategias con características opuestas, los forrajeros activos que buscan activamente las presas y los pasivos (“sit and wait” = me siento y espero) que esperan en un sitio el paso de presas. Por lo tanto, una dieta de tipo generalista se relaciona estrechamente con una estrategia de forrajeo pasiva, mientras que una de tipo especialista hace lo hace con la estrategia de forrajeo activa. Sin embargo, las variaciones entre los dos tipos de dieta muestran un  “continuum” entre los extremos de las estrategias de forrajeo (Toft 1980).</w:t>
      </w:r>
    </w:p>
    <w:p w:rsidR="00BB558F" w:rsidRPr="00BB558F" w:rsidRDefault="00BB558F" w:rsidP="00BB558F">
      <w:pPr>
        <w:spacing w:line="360" w:lineRule="auto"/>
        <w:jc w:val="both"/>
        <w:rPr>
          <w:rFonts w:ascii="Arial" w:hAnsi="Arial" w:cs="Arial"/>
          <w:lang w:val="es-ES"/>
        </w:rPr>
      </w:pPr>
      <w:r w:rsidRPr="00BB558F">
        <w:rPr>
          <w:rFonts w:ascii="Arial" w:hAnsi="Arial" w:cs="Arial"/>
          <w:lang w:val="es-ES"/>
        </w:rPr>
        <w:tab/>
        <w:t xml:space="preserve"> El conocimiento de aspectos generales de la biología, como la reproducción, la dieta, el uso de hábitat y la actividad temporal, así como el conocimiento de parámetros demográficos, como la tasa de supervivencia, la fecundidad, la fertilidad, el reclutamiento, la edad de la primera reproducción, y la mortalidad específica por edad, resultan fundamentales para conocer la dinámica poblacional y las relaciones ecológicas, tanto intra como interpecíficas de las especies de una comunidad (Duellman &amp; Trueb 1994).</w:t>
      </w:r>
    </w:p>
    <w:p w:rsidR="00BB558F" w:rsidRPr="00BB558F" w:rsidRDefault="00BB558F" w:rsidP="00BB558F">
      <w:pPr>
        <w:spacing w:line="360" w:lineRule="auto"/>
        <w:ind w:firstLine="708"/>
        <w:rPr>
          <w:rFonts w:ascii="Arial" w:hAnsi="Arial" w:cs="Arial"/>
          <w:lang w:val="es-ES"/>
        </w:rPr>
      </w:pPr>
    </w:p>
    <w:p w:rsidR="00BB558F" w:rsidRPr="00BB558F" w:rsidRDefault="00BB558F" w:rsidP="00BB558F">
      <w:pPr>
        <w:spacing w:line="360" w:lineRule="auto"/>
        <w:rPr>
          <w:rFonts w:ascii="Arial" w:hAnsi="Arial" w:cs="Arial"/>
          <w:b/>
          <w:bCs/>
          <w:lang w:val="es-ES"/>
        </w:rPr>
      </w:pPr>
      <w:r w:rsidRPr="00BB558F">
        <w:rPr>
          <w:rFonts w:ascii="Arial" w:hAnsi="Arial" w:cs="Arial"/>
          <w:b/>
          <w:bCs/>
          <w:lang w:val="es-ES"/>
        </w:rPr>
        <w:t>Antecedentes</w:t>
      </w:r>
    </w:p>
    <w:p w:rsidR="00BB558F" w:rsidRPr="00BB558F" w:rsidRDefault="00BB558F" w:rsidP="00BB558F">
      <w:pPr>
        <w:spacing w:line="360" w:lineRule="auto"/>
        <w:ind w:firstLine="708"/>
        <w:jc w:val="both"/>
        <w:rPr>
          <w:rFonts w:ascii="Arial" w:hAnsi="Arial" w:cs="Arial"/>
          <w:lang w:val="es-ES"/>
        </w:rPr>
      </w:pPr>
      <w:r w:rsidRPr="00BB558F">
        <w:rPr>
          <w:rFonts w:ascii="Arial" w:hAnsi="Arial" w:cs="Arial"/>
          <w:lang w:val="es-ES"/>
        </w:rPr>
        <w:t>Las especies</w:t>
      </w:r>
      <w:r w:rsidRPr="00BB558F">
        <w:rPr>
          <w:rFonts w:ascii="Arial" w:hAnsi="Arial" w:cs="Arial"/>
          <w:i/>
          <w:lang w:val="es-ES"/>
        </w:rPr>
        <w:t xml:space="preserve"> Physalaemus albonotatus</w:t>
      </w:r>
      <w:r w:rsidRPr="00BB558F">
        <w:rPr>
          <w:rFonts w:ascii="Arial" w:hAnsi="Arial" w:cs="Arial"/>
          <w:lang w:val="es-ES"/>
        </w:rPr>
        <w:t xml:space="preserve"> (Steindachner 1863) y </w:t>
      </w:r>
      <w:r w:rsidRPr="00BB558F">
        <w:rPr>
          <w:rFonts w:ascii="Arial" w:hAnsi="Arial" w:cs="Arial"/>
          <w:i/>
          <w:lang w:val="es-ES"/>
        </w:rPr>
        <w:t>Physalaemus santafecinus</w:t>
      </w:r>
      <w:r w:rsidRPr="00BB558F">
        <w:rPr>
          <w:rFonts w:ascii="Arial" w:hAnsi="Arial" w:cs="Arial"/>
          <w:lang w:val="es-ES"/>
        </w:rPr>
        <w:t xml:space="preserve"> (Barrio 1965) pertenecen a una familia de anuros neotropicales, Leiupiridae Bonaparte (1850) que además incluye especies de los géneros  </w:t>
      </w:r>
      <w:r w:rsidRPr="00BB558F">
        <w:rPr>
          <w:rFonts w:ascii="Arial" w:hAnsi="Arial" w:cs="Arial"/>
          <w:i/>
          <w:lang w:val="es-ES"/>
        </w:rPr>
        <w:t>Edalhorina</w:t>
      </w:r>
      <w:r w:rsidRPr="00BB558F">
        <w:rPr>
          <w:rFonts w:ascii="Arial" w:hAnsi="Arial" w:cs="Arial"/>
          <w:lang w:val="es-ES"/>
        </w:rPr>
        <w:t xml:space="preserve">, </w:t>
      </w:r>
      <w:r w:rsidRPr="00BB558F">
        <w:rPr>
          <w:rFonts w:ascii="Arial" w:hAnsi="Arial" w:cs="Arial"/>
          <w:i/>
          <w:lang w:val="es-ES"/>
        </w:rPr>
        <w:t>Engystomops</w:t>
      </w:r>
      <w:r w:rsidRPr="00BB558F">
        <w:rPr>
          <w:rFonts w:ascii="Arial" w:hAnsi="Arial" w:cs="Arial"/>
          <w:lang w:val="es-ES"/>
        </w:rPr>
        <w:t xml:space="preserve">, </w:t>
      </w:r>
      <w:r w:rsidRPr="00BB558F">
        <w:rPr>
          <w:rFonts w:ascii="Arial" w:hAnsi="Arial" w:cs="Arial"/>
          <w:i/>
          <w:lang w:val="es-ES"/>
        </w:rPr>
        <w:t>Eupemphix</w:t>
      </w:r>
      <w:r w:rsidRPr="00BB558F">
        <w:rPr>
          <w:rFonts w:ascii="Arial" w:hAnsi="Arial" w:cs="Arial"/>
          <w:lang w:val="es-ES"/>
        </w:rPr>
        <w:t xml:space="preserve">, </w:t>
      </w:r>
      <w:r w:rsidRPr="00BB558F">
        <w:rPr>
          <w:rFonts w:ascii="Arial" w:hAnsi="Arial" w:cs="Arial"/>
          <w:i/>
          <w:lang w:val="es-ES"/>
        </w:rPr>
        <w:t>Pleurodema</w:t>
      </w:r>
      <w:r w:rsidRPr="00BB558F">
        <w:rPr>
          <w:rFonts w:ascii="Arial" w:hAnsi="Arial" w:cs="Arial"/>
          <w:lang w:val="es-ES"/>
        </w:rPr>
        <w:t xml:space="preserve">, </w:t>
      </w:r>
      <w:r w:rsidRPr="00BB558F">
        <w:rPr>
          <w:rFonts w:ascii="Arial" w:hAnsi="Arial" w:cs="Arial"/>
          <w:i/>
          <w:iCs/>
          <w:lang w:val="es-ES"/>
        </w:rPr>
        <w:t>Somuncuria</w:t>
      </w:r>
      <w:r w:rsidRPr="00BB558F">
        <w:rPr>
          <w:rFonts w:ascii="Arial" w:hAnsi="Arial" w:cs="Arial"/>
          <w:lang w:val="es-ES"/>
        </w:rPr>
        <w:t xml:space="preserve">, y </w:t>
      </w:r>
      <w:r w:rsidRPr="00BB558F">
        <w:rPr>
          <w:rFonts w:ascii="Arial" w:hAnsi="Arial" w:cs="Arial"/>
          <w:i/>
          <w:lang w:val="es-ES"/>
        </w:rPr>
        <w:t>Pseudopaludicola</w:t>
      </w:r>
      <w:r w:rsidRPr="00BB558F">
        <w:rPr>
          <w:rFonts w:ascii="Arial" w:hAnsi="Arial" w:cs="Arial"/>
          <w:lang w:val="es-ES"/>
        </w:rPr>
        <w:t xml:space="preserve"> (Frost et al., Up date).  </w:t>
      </w:r>
    </w:p>
    <w:p w:rsidR="00BB558F" w:rsidRPr="00BB558F" w:rsidRDefault="00BB558F" w:rsidP="00BB558F">
      <w:pPr>
        <w:spacing w:line="360" w:lineRule="auto"/>
        <w:ind w:firstLine="708"/>
        <w:jc w:val="both"/>
        <w:rPr>
          <w:rFonts w:ascii="Arial" w:hAnsi="Arial" w:cs="Arial"/>
          <w:lang w:val="es-ES"/>
        </w:rPr>
      </w:pPr>
      <w:r w:rsidRPr="00BB558F">
        <w:rPr>
          <w:rFonts w:ascii="Arial" w:hAnsi="Arial" w:cs="Arial"/>
          <w:lang w:val="es-ES"/>
        </w:rPr>
        <w:t xml:space="preserve">El género </w:t>
      </w:r>
      <w:r w:rsidRPr="00BB558F">
        <w:rPr>
          <w:rFonts w:ascii="Arial" w:hAnsi="Arial" w:cs="Arial"/>
          <w:i/>
          <w:lang w:val="es-ES"/>
        </w:rPr>
        <w:t>Physalaemus</w:t>
      </w:r>
      <w:r w:rsidRPr="00BB558F">
        <w:rPr>
          <w:rFonts w:ascii="Arial" w:hAnsi="Arial" w:cs="Arial"/>
          <w:lang w:val="es-ES"/>
        </w:rPr>
        <w:t xml:space="preserve"> (Fitzinger 1826) incluye 45 especies de pequeño a mediano tamaño con adaptaciones a la vida terrestre y fosorial. Se distribuyen en el norte y centro de Argentina, este de Bolivia, Paraguay, Uruguay, Brasil y Guayanas, las tierras bajas del sur de Venezuela y llanos del sudeste de Colombia y Ecuador (Frost et al., up date). Se caracterizan por presentar la textura de la piel dorsal variable, pero nunca con tubérculos; por la ausencia de dientes vomerinos, de hipertrofia en los tubérculos antebraquiales, de glándulas paratoideas y de glándulas en los flancos del cuerpo; por presentar membrana timpánica no evidente y por depositar los huevos en nidos de espuma. Además se lo define como un género heterogéneo ya que presentan una gran variación intra e interpespecífica en cuanto al tamaño general del cuerpo, los índices merísticos y por los patrones de coloración (Barrio 1965, Lynch 1970, Cei 1980, Lobo 1993, Barreto Nascimento et al. 2005). Sin embargo, en algunos casos, la diferenciación morfológica externa entre especies simpátricas o parapátricas puede ser imperceptible siendo prácticamente imposible distinguirlas sin el uso de caracteres etológicos, o caracteres morfológicos internos (Barrio 1965, Cei 1980).  </w:t>
      </w:r>
    </w:p>
    <w:p w:rsidR="00BB558F" w:rsidRPr="00BB558F" w:rsidRDefault="00BB558F" w:rsidP="00BB558F">
      <w:pPr>
        <w:spacing w:line="360" w:lineRule="auto"/>
        <w:ind w:firstLine="708"/>
        <w:jc w:val="both"/>
        <w:rPr>
          <w:rFonts w:ascii="Arial" w:hAnsi="Arial" w:cs="Arial"/>
          <w:lang w:val="es-ES"/>
        </w:rPr>
      </w:pPr>
      <w:r w:rsidRPr="00BB558F">
        <w:rPr>
          <w:rFonts w:ascii="Arial" w:hAnsi="Arial" w:cs="Arial"/>
          <w:lang w:val="es-ES"/>
        </w:rPr>
        <w:t xml:space="preserve">La notoria variación morfológica del género fue señalada por Lynch (1970) quien agrupo a las 35 especies que incluía el género, en cinco grupos de especies, teniendo en cuenta similitudes en la morfología externa y osteología. Posteriormente en base a  caracteres de morfología externa, coloración y osteología Barreto Nascimento et al. (2005) agrupo a las 37 especies que incluía el género en siete grupos (Fig. 1).  Las relaciones filogenéticas  entre las especies y de los grupos no ha sido testeada. </w:t>
      </w:r>
    </w:p>
    <w:p w:rsidR="00BB558F" w:rsidRPr="00BB558F" w:rsidRDefault="00BB558F" w:rsidP="00BB558F">
      <w:pPr>
        <w:spacing w:line="360" w:lineRule="auto"/>
        <w:ind w:firstLine="708"/>
        <w:jc w:val="both"/>
        <w:rPr>
          <w:rFonts w:ascii="Arial" w:hAnsi="Arial" w:cs="Arial"/>
          <w:lang w:val="es-ES"/>
        </w:rPr>
      </w:pPr>
      <w:r w:rsidRPr="00BB558F">
        <w:rPr>
          <w:rFonts w:ascii="Arial" w:hAnsi="Arial" w:cs="Arial"/>
          <w:lang w:val="es-ES"/>
        </w:rPr>
        <w:t xml:space="preserve">En Argentina el género </w:t>
      </w:r>
      <w:r w:rsidRPr="00BB558F">
        <w:rPr>
          <w:rFonts w:ascii="Arial" w:hAnsi="Arial" w:cs="Arial"/>
          <w:i/>
          <w:lang w:val="es-ES"/>
        </w:rPr>
        <w:t>Physalaemus</w:t>
      </w:r>
      <w:r w:rsidRPr="00BB558F">
        <w:rPr>
          <w:rFonts w:ascii="Arial" w:hAnsi="Arial" w:cs="Arial"/>
          <w:lang w:val="es-ES"/>
        </w:rPr>
        <w:t xml:space="preserve"> está representado por ocho especies que integran tres de los grupos mencionados: </w:t>
      </w:r>
      <w:r w:rsidRPr="00BB558F">
        <w:rPr>
          <w:rFonts w:ascii="Arial" w:hAnsi="Arial" w:cs="Arial"/>
          <w:bCs/>
          <w:i/>
          <w:lang w:val="es-ES"/>
        </w:rPr>
        <w:t>P. albonotatus</w:t>
      </w:r>
      <w:r w:rsidRPr="00BB558F">
        <w:rPr>
          <w:rFonts w:ascii="Arial" w:hAnsi="Arial" w:cs="Arial"/>
          <w:bCs/>
          <w:lang w:val="es-ES"/>
        </w:rPr>
        <w:t xml:space="preserve">, </w:t>
      </w:r>
      <w:r w:rsidRPr="00BB558F">
        <w:rPr>
          <w:rFonts w:ascii="Arial" w:hAnsi="Arial" w:cs="Arial"/>
          <w:bCs/>
          <w:i/>
          <w:lang w:val="es-ES"/>
        </w:rPr>
        <w:t>P. cuvieri</w:t>
      </w:r>
      <w:r w:rsidRPr="00BB558F">
        <w:rPr>
          <w:rFonts w:ascii="Arial" w:hAnsi="Arial" w:cs="Arial"/>
          <w:bCs/>
          <w:lang w:val="es-ES"/>
        </w:rPr>
        <w:t xml:space="preserve">, y </w:t>
      </w:r>
      <w:r w:rsidRPr="00BB558F">
        <w:rPr>
          <w:rFonts w:ascii="Arial" w:hAnsi="Arial" w:cs="Arial"/>
          <w:bCs/>
          <w:i/>
          <w:lang w:val="es-ES"/>
        </w:rPr>
        <w:t>P. cuqui</w:t>
      </w:r>
      <w:r w:rsidRPr="00BB558F">
        <w:rPr>
          <w:rFonts w:ascii="Arial" w:hAnsi="Arial" w:cs="Arial"/>
          <w:bCs/>
          <w:lang w:val="es-ES"/>
        </w:rPr>
        <w:t xml:space="preserve"> del Grupo </w:t>
      </w:r>
      <w:r w:rsidRPr="00BB558F">
        <w:rPr>
          <w:rFonts w:ascii="Arial" w:hAnsi="Arial" w:cs="Arial"/>
          <w:bCs/>
          <w:i/>
          <w:lang w:val="es-ES"/>
        </w:rPr>
        <w:t>P. cuvieri</w:t>
      </w:r>
      <w:r w:rsidRPr="00BB558F">
        <w:rPr>
          <w:rFonts w:ascii="Arial" w:hAnsi="Arial" w:cs="Arial"/>
          <w:bCs/>
          <w:lang w:val="es-ES"/>
        </w:rPr>
        <w:t xml:space="preserve">; </w:t>
      </w:r>
      <w:r w:rsidRPr="00BB558F">
        <w:rPr>
          <w:rFonts w:ascii="Arial" w:hAnsi="Arial" w:cs="Arial"/>
          <w:bCs/>
          <w:i/>
          <w:lang w:val="es-ES"/>
        </w:rPr>
        <w:t xml:space="preserve">P. biligonigerus </w:t>
      </w:r>
      <w:r w:rsidRPr="00BB558F">
        <w:rPr>
          <w:rFonts w:ascii="Arial" w:hAnsi="Arial" w:cs="Arial"/>
          <w:bCs/>
          <w:lang w:val="es-ES"/>
        </w:rPr>
        <w:t xml:space="preserve">y </w:t>
      </w:r>
      <w:r w:rsidRPr="00BB558F">
        <w:rPr>
          <w:rFonts w:ascii="Arial" w:hAnsi="Arial" w:cs="Arial"/>
          <w:bCs/>
          <w:i/>
          <w:lang w:val="es-ES"/>
        </w:rPr>
        <w:t>P. santafecinus</w:t>
      </w:r>
      <w:r w:rsidRPr="00BB558F">
        <w:rPr>
          <w:rFonts w:ascii="Arial" w:hAnsi="Arial" w:cs="Arial"/>
          <w:i/>
          <w:lang w:val="es-ES"/>
        </w:rPr>
        <w:t xml:space="preserve"> </w:t>
      </w:r>
      <w:r w:rsidRPr="00BB558F">
        <w:rPr>
          <w:rFonts w:ascii="Arial" w:hAnsi="Arial" w:cs="Arial"/>
          <w:lang w:val="es-ES"/>
        </w:rPr>
        <w:t>del grupo</w:t>
      </w:r>
      <w:r w:rsidRPr="00BB558F">
        <w:rPr>
          <w:rFonts w:ascii="Arial" w:hAnsi="Arial" w:cs="Arial"/>
          <w:i/>
          <w:lang w:val="es-ES"/>
        </w:rPr>
        <w:t xml:space="preserve"> P. albifrons</w:t>
      </w:r>
      <w:r w:rsidRPr="00BB558F">
        <w:rPr>
          <w:rFonts w:ascii="Arial" w:hAnsi="Arial" w:cs="Arial"/>
          <w:lang w:val="es-ES"/>
        </w:rPr>
        <w:t xml:space="preserve"> y</w:t>
      </w:r>
      <w:r w:rsidRPr="00BB558F">
        <w:rPr>
          <w:rFonts w:ascii="Arial" w:hAnsi="Arial" w:cs="Arial"/>
          <w:i/>
          <w:lang w:val="es-ES"/>
        </w:rPr>
        <w:t xml:space="preserve"> </w:t>
      </w:r>
      <w:r w:rsidRPr="00BB558F">
        <w:rPr>
          <w:rFonts w:ascii="Arial" w:hAnsi="Arial" w:cs="Arial"/>
          <w:bCs/>
          <w:i/>
          <w:lang w:val="es-ES"/>
        </w:rPr>
        <w:t>P. fernandezae,</w:t>
      </w:r>
      <w:r w:rsidRPr="00BB558F">
        <w:rPr>
          <w:rFonts w:ascii="Arial" w:hAnsi="Arial" w:cs="Arial"/>
          <w:bCs/>
          <w:lang w:val="es-ES"/>
        </w:rPr>
        <w:t xml:space="preserve"> </w:t>
      </w:r>
      <w:r w:rsidRPr="00BB558F">
        <w:rPr>
          <w:rFonts w:ascii="Arial" w:hAnsi="Arial" w:cs="Arial"/>
          <w:bCs/>
          <w:i/>
          <w:lang w:val="es-ES"/>
        </w:rPr>
        <w:t xml:space="preserve">P. henseli </w:t>
      </w:r>
      <w:r w:rsidRPr="00BB558F">
        <w:rPr>
          <w:rFonts w:ascii="Arial" w:hAnsi="Arial" w:cs="Arial"/>
          <w:bCs/>
          <w:lang w:val="es-ES"/>
        </w:rPr>
        <w:t>y</w:t>
      </w:r>
      <w:r w:rsidRPr="00BB558F">
        <w:rPr>
          <w:rFonts w:ascii="Arial" w:hAnsi="Arial" w:cs="Arial"/>
          <w:bCs/>
          <w:i/>
          <w:lang w:val="es-ES"/>
        </w:rPr>
        <w:t xml:space="preserve"> P. riograndensis</w:t>
      </w:r>
      <w:r w:rsidRPr="00BB558F">
        <w:rPr>
          <w:rFonts w:ascii="Arial" w:hAnsi="Arial" w:cs="Arial"/>
          <w:i/>
          <w:lang w:val="es-ES"/>
        </w:rPr>
        <w:t xml:space="preserve"> </w:t>
      </w:r>
      <w:r w:rsidRPr="00BB558F">
        <w:rPr>
          <w:rFonts w:ascii="Arial" w:hAnsi="Arial" w:cs="Arial"/>
          <w:lang w:val="es-ES"/>
        </w:rPr>
        <w:t>del Grupo</w:t>
      </w:r>
      <w:r w:rsidRPr="00BB558F">
        <w:rPr>
          <w:rFonts w:ascii="Arial" w:hAnsi="Arial" w:cs="Arial"/>
          <w:i/>
          <w:lang w:val="es-ES"/>
        </w:rPr>
        <w:t xml:space="preserve"> P. henseli. </w:t>
      </w:r>
      <w:r w:rsidRPr="00BB558F">
        <w:rPr>
          <w:rFonts w:ascii="Arial" w:hAnsi="Arial" w:cs="Arial"/>
          <w:lang w:val="es-ES"/>
        </w:rPr>
        <w:t xml:space="preserve">La especie conocida en Argentina como </w:t>
      </w:r>
      <w:r w:rsidRPr="00BB558F">
        <w:rPr>
          <w:rFonts w:ascii="Arial" w:hAnsi="Arial" w:cs="Arial"/>
          <w:i/>
          <w:lang w:val="es-ES"/>
        </w:rPr>
        <w:t>P. gracilis</w:t>
      </w:r>
      <w:r w:rsidRPr="00BB558F">
        <w:rPr>
          <w:rFonts w:ascii="Arial" w:hAnsi="Arial" w:cs="Arial"/>
          <w:lang w:val="es-ES"/>
        </w:rPr>
        <w:t xml:space="preserve"> (Barrio 1965, Cei 1980,  Lavilla &amp; Cei 2001, Lavilla et al. 2000) es un nuevo taxón que se encuentra en descripción (Manzano et al. 2004).  </w:t>
      </w:r>
    </w:p>
    <w:p w:rsidR="00BB558F" w:rsidRPr="00BB558F" w:rsidRDefault="00BB558F" w:rsidP="00BB558F">
      <w:pPr>
        <w:spacing w:line="360" w:lineRule="auto"/>
        <w:ind w:firstLine="708"/>
        <w:jc w:val="both"/>
        <w:rPr>
          <w:rFonts w:ascii="Arial" w:hAnsi="Arial" w:cs="Arial"/>
          <w:lang w:val="es-ES"/>
        </w:rPr>
      </w:pPr>
      <w:r w:rsidRPr="00BB558F">
        <w:rPr>
          <w:rFonts w:ascii="Arial" w:hAnsi="Arial" w:cs="Arial"/>
          <w:i/>
          <w:lang w:val="es-ES"/>
        </w:rPr>
        <w:t xml:space="preserve"> Physalaemus albonotatus </w:t>
      </w:r>
      <w:r w:rsidRPr="00BB558F">
        <w:rPr>
          <w:rFonts w:ascii="Arial" w:hAnsi="Arial" w:cs="Arial"/>
          <w:lang w:val="es-ES"/>
        </w:rPr>
        <w:t xml:space="preserve"> (Fig. 2) es una especie de aspecto grácil y pequeño tamaño que alcanza una longitud del cuerpo promedio de 30,2 mm en las hembras y  de 29,6 mm en los machos (Rodrígues et al. 2004).  Ha sido citada para Mato Grosso y Mata Grosso do Sul, en Brasil; Paraguay; este de las tierras bajas de Bolivia y norte de Argentina, en las provincias de Formosa, Chaco, Corrientes, Misiones, Entre Ríos, Santa Fe y  Norte de Buenos Aires (Fig. 4). Habita una gran variedad de ambientes con disponibilidad de cuerpos de agua desde el nivel del mar hasta los 1200 msnm, incluyendo zonas perturbadas por el hombre que señalan una adaptación a la contaminación. Desde el punto de vista de la conservación ha sido categorizada por la IUCN como de “Preocupación Menor” en base a su amplia distribución, la tolerancia a la modificación de hábitats y por poseer, presumiblemente, una gran población, concluyendo que se trata de una especie sin mayores amenazas (Aquino et al. 2004). En Argentina, se la considera como especie “No Amenazada” (Lavilla et al. 2000).   </w:t>
      </w:r>
    </w:p>
    <w:p w:rsidR="00BB558F" w:rsidRPr="00BB558F" w:rsidRDefault="00BB558F" w:rsidP="00BB558F">
      <w:pPr>
        <w:spacing w:line="360" w:lineRule="auto"/>
        <w:ind w:firstLine="708"/>
        <w:jc w:val="both"/>
        <w:rPr>
          <w:rFonts w:ascii="Arial" w:hAnsi="Arial" w:cs="Arial"/>
          <w:lang w:val="es-ES"/>
        </w:rPr>
      </w:pPr>
      <w:r w:rsidRPr="00BB558F">
        <w:rPr>
          <w:rFonts w:ascii="Arial" w:hAnsi="Arial" w:cs="Arial"/>
          <w:i/>
          <w:lang w:val="es-ES"/>
        </w:rPr>
        <w:t>Physalaemus albonotatus</w:t>
      </w:r>
      <w:r w:rsidRPr="00BB558F">
        <w:rPr>
          <w:rFonts w:ascii="Arial" w:hAnsi="Arial" w:cs="Arial"/>
          <w:lang w:val="es-ES"/>
        </w:rPr>
        <w:t xml:space="preserve"> posee un patrón prolongado de actividad reproductiva (Barrio 1965, Rodrígues et al. 2004) y se reproduce en cuerpos de agua temporarios donde los machos se congregan para emitir sus llamados de anuncio, con amplia estructura armónica, también emiten vocalizaciones territoriales e intervienen en luchas con otros machos (Dure et al. 2007). Los huevos  son de color blanquecino y un tamaño promedio de 0,9 mm (Zaracho et al. 2005) colocados en nidos de espuma y anclados a la vegetación emergente (Barrio 1965).  La larva tiene desarrollo exotrófico y características de una larva generalizada de laguna (Duellman &amp; Trueb 1980), con un cuerpo ovoide,  cola más larga que el cuerpo, aletas dorsal y ventral del tamaño de la musculatura caudal, boca dirigida anteroventralmente, disco oral con gap mental bordeado lateralmente por cuatro hileras de papilas y ventralmente por una o más filas de pequeñas papilas. Hileras de dentículos dispuestos según la fórmula 2 (2)/ 3 (1) (Kehr &amp; Schaefer 2004). Con hábitos bentónicos y con estructuras en el techo y piso de la boca, que sugieren una alimentación basada en material en suspensión y en el raspado de superficies sumergidas (Oliveira Miranda &amp; Ferreira 2009). La dieta en los adultos es de tipo generalista, consumen gran variedad de presas entre las que se destacan los isopódos, formícidos y arácnidos (Peltzer et al. 2010).</w:t>
      </w:r>
    </w:p>
    <w:p w:rsidR="00BB558F" w:rsidRPr="00BB558F" w:rsidRDefault="00BB558F" w:rsidP="00BB558F">
      <w:pPr>
        <w:spacing w:line="360" w:lineRule="auto"/>
        <w:ind w:firstLine="708"/>
        <w:jc w:val="both"/>
        <w:rPr>
          <w:rFonts w:ascii="Arial" w:hAnsi="Arial" w:cs="Arial"/>
          <w:lang w:val="es-ES"/>
        </w:rPr>
      </w:pPr>
      <w:r w:rsidRPr="00BB558F">
        <w:rPr>
          <w:rFonts w:ascii="Arial" w:hAnsi="Arial" w:cs="Arial"/>
          <w:lang w:val="es-ES"/>
        </w:rPr>
        <w:t xml:space="preserve"> </w:t>
      </w:r>
      <w:r w:rsidRPr="00BB558F">
        <w:rPr>
          <w:rFonts w:ascii="Arial" w:hAnsi="Arial" w:cs="Arial"/>
          <w:i/>
          <w:lang w:val="es-ES"/>
        </w:rPr>
        <w:t>Physalaemus santafecinus</w:t>
      </w:r>
      <w:r w:rsidRPr="00BB558F">
        <w:rPr>
          <w:rFonts w:ascii="Arial" w:hAnsi="Arial" w:cs="Arial"/>
          <w:lang w:val="es-ES"/>
        </w:rPr>
        <w:t xml:space="preserve"> (Fig. 3), es una especie de pequeño a mediano tamaño de 28 mm de longitud en las hembras y 32 mm en los machos (Barrio 1965, 1967) con cuerpo robusto y rechoncho dorsalmente cubierto por numerosas glándulas, incluyendo un par de glándulas inguinales, de gran tamaño,  características que junto con el gran desarrollo de los tubérculos metatarsales en forma de pala, señalan sus hábitos fosoriales. Se distribuye en Paraguay y Argentina, en donde existen poblaciones estables distribuidas en la región del litoral del río Paraná, en las provincias de Santa</w:t>
      </w:r>
      <w:r w:rsidR="00061314">
        <w:rPr>
          <w:rFonts w:ascii="Arial" w:hAnsi="Arial" w:cs="Arial"/>
          <w:lang w:val="es-ES"/>
        </w:rPr>
        <w:t xml:space="preserve"> Fe, Corrientes y Chaco</w:t>
      </w:r>
      <w:r w:rsidRPr="00BB558F">
        <w:rPr>
          <w:rFonts w:ascii="Arial" w:hAnsi="Arial" w:cs="Arial"/>
          <w:lang w:val="es-ES"/>
        </w:rPr>
        <w:t xml:space="preserve"> (Lavilla et al. 2004, Brusquetti </w:t>
      </w:r>
      <w:r w:rsidRPr="00BB558F">
        <w:rPr>
          <w:rFonts w:ascii="Arial" w:hAnsi="Arial" w:cs="Arial"/>
          <w:iCs/>
          <w:lang w:val="es-ES"/>
        </w:rPr>
        <w:t>et al.</w:t>
      </w:r>
      <w:r w:rsidRPr="00BB558F">
        <w:rPr>
          <w:rFonts w:ascii="Arial" w:hAnsi="Arial" w:cs="Arial"/>
          <w:lang w:val="es-ES"/>
        </w:rPr>
        <w:t xml:space="preserve"> 2009) (Fig. 4). La biología reproductiva es poco conocida, se reproduce en cuerpos de agua temporarios, donde los machos se congregan para vocalizar, el llamado de anuncio es rico en estructura armónica (Barrio 1965), ponen en nidos de espuma, un promedio de 500 huevos de 0,9 mm de diámetro y de color marrón claro (Barrio 1967, Zaracho </w:t>
      </w:r>
      <w:r w:rsidRPr="00BB558F">
        <w:rPr>
          <w:rFonts w:ascii="Arial" w:hAnsi="Arial" w:cs="Arial"/>
          <w:iCs/>
          <w:lang w:val="es-ES"/>
        </w:rPr>
        <w:t>et al.</w:t>
      </w:r>
      <w:r w:rsidRPr="00BB558F">
        <w:rPr>
          <w:rFonts w:ascii="Arial" w:hAnsi="Arial" w:cs="Arial"/>
          <w:lang w:val="es-ES"/>
        </w:rPr>
        <w:t xml:space="preserve"> 2005). La larva es generalizada con desarrollo exotrófico y vive cerca del fondo (Vera Candioti 2007), con cuerpo ovoide, cola más larga que el cuerpo, aletas dorsal y ventral del tamaño de la musculatura caudal, boca dirigida anteroventralmente, disco oral rodeado por una hilera de papilas sin gap mental, dentículos en hileras según la formual  2 (2)/ 2(1); se alimenta principalmente de euglenoideos asociados al bentos (Vera Candioti 2007, Perotti &amp; Cespedez 1999). Los adultos poseen una tendencia a la especialización de la dieta basada en grandes proporciones de isópteros, a través del empleo de una estrategia de forrajeo de buscador activo (Dure 2001).</w:t>
      </w:r>
    </w:p>
    <w:p w:rsidR="00BB558F" w:rsidRPr="00BB558F" w:rsidRDefault="00BB558F" w:rsidP="00BB558F">
      <w:pPr>
        <w:spacing w:line="360" w:lineRule="auto"/>
        <w:rPr>
          <w:rFonts w:ascii="Arial" w:hAnsi="Arial" w:cs="Arial"/>
          <w:lang w:val="es-ES"/>
        </w:rPr>
      </w:pPr>
    </w:p>
    <w:p w:rsidR="00BB558F" w:rsidRPr="00DF45DD" w:rsidRDefault="00BB558F" w:rsidP="00BB558F">
      <w:pPr>
        <w:spacing w:line="360" w:lineRule="auto"/>
        <w:jc w:val="center"/>
        <w:rPr>
          <w:rFonts w:ascii="Arial" w:hAnsi="Arial" w:cs="Arial"/>
        </w:rPr>
      </w:pPr>
      <w:r w:rsidRPr="00DF45DD">
        <w:rPr>
          <w:rFonts w:ascii="Arial" w:hAnsi="Arial" w:cs="Arial"/>
          <w:noProof/>
          <w:lang w:val="es-AR" w:eastAsia="es-AR"/>
        </w:rPr>
        <w:drawing>
          <wp:inline distT="0" distB="0" distL="0" distR="0">
            <wp:extent cx="5600700" cy="7874000"/>
            <wp:effectExtent l="19050" t="0" r="0" b="0"/>
            <wp:docPr id="1" name="Imagen 1" descr="Imagen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n2"/>
                    <pic:cNvPicPr>
                      <a:picLocks noChangeAspect="1" noChangeArrowheads="1"/>
                    </pic:cNvPicPr>
                  </pic:nvPicPr>
                  <pic:blipFill>
                    <a:blip r:embed="rId19" cstate="print"/>
                    <a:srcRect/>
                    <a:stretch>
                      <a:fillRect/>
                    </a:stretch>
                  </pic:blipFill>
                  <pic:spPr bwMode="auto">
                    <a:xfrm>
                      <a:off x="0" y="0"/>
                      <a:ext cx="5600700" cy="7874000"/>
                    </a:xfrm>
                    <a:prstGeom prst="rect">
                      <a:avLst/>
                    </a:prstGeom>
                    <a:noFill/>
                    <a:ln w="9525">
                      <a:noFill/>
                      <a:miter lim="800000"/>
                      <a:headEnd/>
                      <a:tailEnd/>
                    </a:ln>
                  </pic:spPr>
                </pic:pic>
              </a:graphicData>
            </a:graphic>
          </wp:inline>
        </w:drawing>
      </w:r>
    </w:p>
    <w:p w:rsidR="00BB558F" w:rsidRPr="008C55BE" w:rsidRDefault="00BB558F" w:rsidP="00BB558F">
      <w:pPr>
        <w:spacing w:line="360" w:lineRule="auto"/>
        <w:rPr>
          <w:rFonts w:ascii="Arial" w:hAnsi="Arial" w:cs="Arial"/>
          <w:sz w:val="10"/>
          <w:szCs w:val="10"/>
        </w:rPr>
      </w:pPr>
    </w:p>
    <w:p w:rsidR="00BB558F" w:rsidRPr="00BB558F" w:rsidRDefault="00BB558F" w:rsidP="00BB558F">
      <w:pPr>
        <w:jc w:val="both"/>
        <w:rPr>
          <w:rFonts w:ascii="Arial" w:hAnsi="Arial" w:cs="Arial"/>
          <w:i/>
          <w:sz w:val="22"/>
          <w:szCs w:val="22"/>
          <w:lang w:val="es-ES"/>
        </w:rPr>
      </w:pPr>
      <w:r w:rsidRPr="00BB558F">
        <w:rPr>
          <w:rFonts w:ascii="Arial" w:hAnsi="Arial" w:cs="Arial"/>
          <w:sz w:val="22"/>
          <w:szCs w:val="22"/>
          <w:lang w:val="es-ES"/>
        </w:rPr>
        <w:t xml:space="preserve">Figura 1. Grupos de especies del género </w:t>
      </w:r>
      <w:r w:rsidRPr="00BB558F">
        <w:rPr>
          <w:rFonts w:ascii="Arial" w:hAnsi="Arial" w:cs="Arial"/>
          <w:i/>
          <w:sz w:val="22"/>
          <w:szCs w:val="22"/>
          <w:lang w:val="es-ES"/>
        </w:rPr>
        <w:t>Physalaemus</w:t>
      </w:r>
      <w:r w:rsidRPr="00BB558F">
        <w:rPr>
          <w:rFonts w:ascii="Arial" w:hAnsi="Arial" w:cs="Arial"/>
          <w:sz w:val="22"/>
          <w:szCs w:val="22"/>
          <w:lang w:val="es-ES"/>
        </w:rPr>
        <w:t xml:space="preserve">, Fitzinger 1826 según Barreto Nascimento et al. (2005). En negrita </w:t>
      </w:r>
      <w:r w:rsidRPr="00BB558F">
        <w:rPr>
          <w:rFonts w:ascii="Arial" w:hAnsi="Arial" w:cs="Arial"/>
          <w:i/>
          <w:sz w:val="22"/>
          <w:szCs w:val="22"/>
          <w:lang w:val="es-ES"/>
        </w:rPr>
        <w:t>Physalaemus  albonotatus</w:t>
      </w:r>
      <w:r w:rsidRPr="00BB558F">
        <w:rPr>
          <w:rFonts w:ascii="Arial" w:hAnsi="Arial" w:cs="Arial"/>
          <w:sz w:val="22"/>
          <w:szCs w:val="22"/>
          <w:lang w:val="es-ES"/>
        </w:rPr>
        <w:t xml:space="preserve"> integrante del grupo </w:t>
      </w:r>
      <w:r w:rsidRPr="00BB558F">
        <w:rPr>
          <w:rFonts w:ascii="Arial" w:hAnsi="Arial" w:cs="Arial"/>
          <w:i/>
          <w:sz w:val="22"/>
          <w:szCs w:val="22"/>
          <w:lang w:val="es-ES"/>
        </w:rPr>
        <w:t>P. cuvieri</w:t>
      </w:r>
      <w:r w:rsidRPr="00BB558F">
        <w:rPr>
          <w:rFonts w:ascii="Arial" w:hAnsi="Arial" w:cs="Arial"/>
          <w:sz w:val="22"/>
          <w:szCs w:val="22"/>
          <w:lang w:val="es-ES"/>
        </w:rPr>
        <w:t xml:space="preserve"> y </w:t>
      </w:r>
      <w:r w:rsidRPr="00BB558F">
        <w:rPr>
          <w:rFonts w:ascii="Arial" w:hAnsi="Arial" w:cs="Arial"/>
          <w:i/>
          <w:sz w:val="22"/>
          <w:szCs w:val="22"/>
          <w:lang w:val="es-ES"/>
        </w:rPr>
        <w:t>Physalaemus santafecinus</w:t>
      </w:r>
      <w:r w:rsidRPr="00BB558F">
        <w:rPr>
          <w:rFonts w:ascii="Arial" w:hAnsi="Arial" w:cs="Arial"/>
          <w:sz w:val="22"/>
          <w:szCs w:val="22"/>
          <w:lang w:val="es-ES"/>
        </w:rPr>
        <w:t xml:space="preserve"> integrante del grupo </w:t>
      </w:r>
      <w:r w:rsidRPr="00BB558F">
        <w:rPr>
          <w:rFonts w:ascii="Arial" w:hAnsi="Arial" w:cs="Arial"/>
          <w:i/>
          <w:sz w:val="22"/>
          <w:szCs w:val="22"/>
          <w:lang w:val="es-ES"/>
        </w:rPr>
        <w:t>P. albifrons.</w:t>
      </w:r>
    </w:p>
    <w:p w:rsidR="00BB558F" w:rsidRPr="00BB558F" w:rsidRDefault="00BB558F" w:rsidP="00BB558F">
      <w:pPr>
        <w:spacing w:line="360" w:lineRule="auto"/>
        <w:ind w:firstLine="708"/>
        <w:jc w:val="both"/>
        <w:rPr>
          <w:rFonts w:ascii="Arial" w:hAnsi="Arial" w:cs="Arial"/>
          <w:lang w:val="es-ES"/>
        </w:rPr>
      </w:pPr>
    </w:p>
    <w:p w:rsidR="00BB558F" w:rsidRPr="00BB558F" w:rsidRDefault="00BB558F" w:rsidP="00BB558F">
      <w:pPr>
        <w:spacing w:line="360" w:lineRule="auto"/>
        <w:ind w:firstLine="708"/>
        <w:jc w:val="both"/>
        <w:rPr>
          <w:rFonts w:ascii="Arial" w:hAnsi="Arial" w:cs="Arial"/>
          <w:lang w:val="es-ES"/>
        </w:rPr>
      </w:pPr>
      <w:r w:rsidRPr="00BB558F">
        <w:rPr>
          <w:rFonts w:ascii="Arial" w:hAnsi="Arial" w:cs="Arial"/>
          <w:lang w:val="es-ES"/>
        </w:rPr>
        <w:t>Habita biótopos arenosos asociados a humedales estacionales, así como también hábitats perturbados con cuerpos de agua.  El estado de conservación fue establecido como de Preocupación Menor (IUCN Red List),</w:t>
      </w:r>
      <w:r w:rsidRPr="00BB558F">
        <w:rPr>
          <w:lang w:val="es-ES"/>
        </w:rPr>
        <w:t xml:space="preserve"> </w:t>
      </w:r>
      <w:r w:rsidRPr="00BB558F">
        <w:rPr>
          <w:rFonts w:ascii="Arial" w:hAnsi="Arial" w:cs="Arial"/>
          <w:lang w:val="es-ES"/>
        </w:rPr>
        <w:t xml:space="preserve">basado en su amplia distribución, tolerancia a la modificación del hábitat y por presentar, presumiblemente, grandes poblaciones. Las principales amenazas  para la especie son la contaminación del suelo y del agua debido a la agricultura, las industrias y los asentamientos humanos, así como la destrucción del hábitat (Lavilla </w:t>
      </w:r>
      <w:r w:rsidRPr="00BB558F">
        <w:rPr>
          <w:rFonts w:ascii="Arial" w:hAnsi="Arial" w:cs="Arial"/>
          <w:iCs/>
          <w:lang w:val="es-ES"/>
        </w:rPr>
        <w:t>et al.</w:t>
      </w:r>
      <w:r w:rsidRPr="00BB558F">
        <w:rPr>
          <w:rFonts w:ascii="Arial" w:hAnsi="Arial" w:cs="Arial"/>
          <w:lang w:val="es-ES"/>
        </w:rPr>
        <w:t xml:space="preserve"> 2004). Al igual que </w:t>
      </w:r>
      <w:r w:rsidRPr="00BB558F">
        <w:rPr>
          <w:rFonts w:ascii="Arial" w:hAnsi="Arial" w:cs="Arial"/>
          <w:i/>
          <w:lang w:val="es-ES"/>
        </w:rPr>
        <w:t>P. albonotatus</w:t>
      </w:r>
      <w:r w:rsidRPr="00BB558F">
        <w:rPr>
          <w:rFonts w:ascii="Arial" w:hAnsi="Arial" w:cs="Arial"/>
          <w:lang w:val="es-ES"/>
        </w:rPr>
        <w:t xml:space="preserve"> ha sido categorizada en Argentina como especie “No Amenazada” (Lavilla </w:t>
      </w:r>
      <w:r w:rsidRPr="00BB558F">
        <w:rPr>
          <w:rFonts w:ascii="Arial" w:hAnsi="Arial" w:cs="Arial"/>
          <w:iCs/>
          <w:lang w:val="es-ES"/>
        </w:rPr>
        <w:t xml:space="preserve">et al. </w:t>
      </w:r>
      <w:r w:rsidRPr="00BB558F">
        <w:rPr>
          <w:rFonts w:ascii="Arial" w:hAnsi="Arial" w:cs="Arial"/>
          <w:lang w:val="es-ES"/>
        </w:rPr>
        <w:t>2002).</w:t>
      </w:r>
    </w:p>
    <w:p w:rsidR="00BB558F" w:rsidRPr="00BB558F" w:rsidRDefault="00BB558F" w:rsidP="00BB558F">
      <w:pPr>
        <w:spacing w:line="360" w:lineRule="auto"/>
        <w:ind w:firstLine="708"/>
        <w:jc w:val="both"/>
        <w:rPr>
          <w:rFonts w:ascii="Arial" w:hAnsi="Arial" w:cs="Arial"/>
          <w:lang w:val="es-ES"/>
        </w:rPr>
      </w:pPr>
      <w:r w:rsidRPr="00BB558F">
        <w:rPr>
          <w:rFonts w:ascii="Arial" w:hAnsi="Arial" w:cs="Arial"/>
          <w:lang w:val="es-ES"/>
        </w:rPr>
        <w:t xml:space="preserve">Resumiendo, se han analizado diversos aspectos de las dos especies analizadas en este trabajo, para </w:t>
      </w:r>
      <w:r w:rsidRPr="00BB558F">
        <w:rPr>
          <w:rFonts w:ascii="Arial" w:hAnsi="Arial" w:cs="Arial"/>
          <w:i/>
          <w:lang w:val="es-ES"/>
        </w:rPr>
        <w:t>P. albonotatus</w:t>
      </w:r>
      <w:r w:rsidRPr="00BB558F">
        <w:rPr>
          <w:rFonts w:ascii="Arial" w:hAnsi="Arial" w:cs="Arial"/>
          <w:lang w:val="es-ES"/>
        </w:rPr>
        <w:t xml:space="preserve"> se conocen aspectos taxonómicos y de historia natural (Barrio 1965, Yanosky et al. 1997), osteológicos (Lobo 1992), reproductivos (Duré et al. 2003, Rodríguez et al. 2004, Schaeffer &amp; Kehr 2010), la descripción de la larva (Kehr &amp; Schaefer 2006, Oliveira Miranda &amp; Ferreira 2009) y aspectos tróficos (Peltzer et al. 2010); mientras que para </w:t>
      </w:r>
      <w:r w:rsidRPr="00BB558F">
        <w:rPr>
          <w:rFonts w:ascii="Arial" w:hAnsi="Arial" w:cs="Arial"/>
          <w:i/>
          <w:lang w:val="es-ES"/>
        </w:rPr>
        <w:t>P. santafecinus</w:t>
      </w:r>
      <w:r w:rsidRPr="00BB558F">
        <w:rPr>
          <w:rFonts w:ascii="Arial" w:hAnsi="Arial" w:cs="Arial"/>
          <w:lang w:val="es-ES"/>
        </w:rPr>
        <w:t xml:space="preserve"> las principales contribuciones están referidas al conocimiento taxonómico e historia natural (Barrio 1965, 1967), a la descripción de la larva (Peroti &amp; Cespedez 1999) y aspectos tróficos (Duré 1998). Sin embargo, no se han abordado trabajos sobre aspectos de la ecología trófica y reproductiva de ambas especies, en función de las relaciones interespecíficas.</w:t>
      </w:r>
    </w:p>
    <w:p w:rsidR="00BB558F" w:rsidRPr="00BB558F" w:rsidRDefault="00BB558F" w:rsidP="00BB558F">
      <w:pPr>
        <w:spacing w:line="360" w:lineRule="auto"/>
        <w:ind w:firstLine="708"/>
        <w:jc w:val="both"/>
        <w:rPr>
          <w:rFonts w:ascii="Arial" w:hAnsi="Arial" w:cs="Arial"/>
          <w:lang w:val="es-ES"/>
        </w:rPr>
      </w:pPr>
      <w:r w:rsidRPr="00BB558F">
        <w:rPr>
          <w:rFonts w:ascii="Arial" w:hAnsi="Arial" w:cs="Arial"/>
          <w:lang w:val="es-ES"/>
        </w:rPr>
        <w:t>Las especies</w:t>
      </w:r>
      <w:r w:rsidRPr="00BB558F">
        <w:rPr>
          <w:rFonts w:ascii="Arial" w:hAnsi="Arial" w:cs="Arial"/>
          <w:i/>
          <w:lang w:val="es-ES"/>
        </w:rPr>
        <w:t xml:space="preserve"> P. albonotatus</w:t>
      </w:r>
      <w:r w:rsidRPr="00BB558F">
        <w:rPr>
          <w:rFonts w:ascii="Arial" w:hAnsi="Arial" w:cs="Arial"/>
          <w:lang w:val="es-ES"/>
        </w:rPr>
        <w:t xml:space="preserve">  y </w:t>
      </w:r>
      <w:r w:rsidRPr="00BB558F">
        <w:rPr>
          <w:rFonts w:ascii="Arial" w:hAnsi="Arial" w:cs="Arial"/>
          <w:i/>
          <w:lang w:val="es-ES"/>
        </w:rPr>
        <w:t>P. santafecinus</w:t>
      </w:r>
      <w:r w:rsidRPr="00BB558F">
        <w:rPr>
          <w:rFonts w:ascii="Arial" w:hAnsi="Arial" w:cs="Arial"/>
          <w:lang w:val="es-ES"/>
        </w:rPr>
        <w:t xml:space="preserve"> se distribuyen en simpatría en gran parte del nordeste Argentino y es en este ámbito donde se ha realizado este trabajo de tesis abordando el análisis de la ecología poblacional, trófica y reproductiva de ambas especies y las relaciones interespecíficas.</w:t>
      </w:r>
    </w:p>
    <w:p w:rsidR="00BB558F" w:rsidRPr="00BB558F" w:rsidRDefault="00BB558F" w:rsidP="00BB558F">
      <w:pPr>
        <w:spacing w:line="360" w:lineRule="auto"/>
        <w:ind w:firstLine="708"/>
        <w:jc w:val="both"/>
        <w:rPr>
          <w:rFonts w:ascii="Arial" w:hAnsi="Arial" w:cs="Arial"/>
          <w:lang w:val="es-ES"/>
        </w:rPr>
      </w:pPr>
    </w:p>
    <w:p w:rsidR="00BB558F" w:rsidRPr="00BB558F" w:rsidRDefault="00BB558F" w:rsidP="00BB558F">
      <w:pPr>
        <w:spacing w:line="360" w:lineRule="auto"/>
        <w:ind w:firstLine="708"/>
        <w:jc w:val="both"/>
        <w:rPr>
          <w:rFonts w:ascii="Arial" w:hAnsi="Arial" w:cs="Arial"/>
          <w:lang w:val="es-ES"/>
        </w:rPr>
      </w:pPr>
    </w:p>
    <w:p w:rsidR="00BB558F" w:rsidRPr="00BB558F" w:rsidRDefault="00BB558F" w:rsidP="00BB558F">
      <w:pPr>
        <w:spacing w:line="360" w:lineRule="auto"/>
        <w:ind w:firstLine="708"/>
        <w:jc w:val="both"/>
        <w:rPr>
          <w:rFonts w:ascii="Arial" w:hAnsi="Arial" w:cs="Arial"/>
          <w:lang w:val="es-ES"/>
        </w:rPr>
      </w:pPr>
    </w:p>
    <w:p w:rsidR="00BB558F" w:rsidRPr="00BB558F" w:rsidRDefault="00BB558F" w:rsidP="00BB558F">
      <w:pPr>
        <w:spacing w:line="360" w:lineRule="auto"/>
        <w:ind w:firstLine="708"/>
        <w:jc w:val="both"/>
        <w:rPr>
          <w:rFonts w:ascii="Arial" w:hAnsi="Arial" w:cs="Arial"/>
          <w:lang w:val="es-ES"/>
        </w:rPr>
      </w:pPr>
    </w:p>
    <w:p w:rsidR="00BB558F" w:rsidRPr="00BB558F" w:rsidRDefault="00BB558F" w:rsidP="00BB558F">
      <w:pPr>
        <w:spacing w:line="360" w:lineRule="auto"/>
        <w:ind w:firstLine="708"/>
        <w:jc w:val="both"/>
        <w:rPr>
          <w:rFonts w:ascii="Arial" w:hAnsi="Arial" w:cs="Arial"/>
          <w:lang w:val="es-ES"/>
        </w:rPr>
      </w:pPr>
    </w:p>
    <w:p w:rsidR="00BB558F" w:rsidRPr="00BB558F" w:rsidRDefault="00BB558F" w:rsidP="00BB558F">
      <w:pPr>
        <w:spacing w:line="360" w:lineRule="auto"/>
        <w:ind w:firstLine="708"/>
        <w:jc w:val="both"/>
        <w:rPr>
          <w:rFonts w:ascii="Arial" w:hAnsi="Arial" w:cs="Arial"/>
          <w:lang w:val="es-ES"/>
        </w:rPr>
      </w:pPr>
    </w:p>
    <w:p w:rsidR="00BB558F" w:rsidRPr="00BB558F" w:rsidRDefault="00BB558F" w:rsidP="00BB558F">
      <w:pPr>
        <w:spacing w:line="360" w:lineRule="auto"/>
        <w:jc w:val="both"/>
        <w:rPr>
          <w:rFonts w:ascii="Arial" w:hAnsi="Arial" w:cs="Arial"/>
          <w:lang w:val="es-ES"/>
        </w:rPr>
      </w:pPr>
    </w:p>
    <w:p w:rsidR="00BB558F" w:rsidRPr="00BB558F" w:rsidRDefault="00BB558F" w:rsidP="00BB558F">
      <w:pPr>
        <w:spacing w:line="360" w:lineRule="auto"/>
        <w:ind w:firstLine="708"/>
        <w:rPr>
          <w:rFonts w:ascii="Arial" w:hAnsi="Arial" w:cs="Arial"/>
          <w:lang w:val="es-ES"/>
        </w:rPr>
      </w:pPr>
      <w:r w:rsidRPr="00BB558F">
        <w:rPr>
          <w:rFonts w:ascii="Arial" w:hAnsi="Arial" w:cs="Arial"/>
          <w:lang w:val="es-ES"/>
        </w:rPr>
        <w:t xml:space="preserve">                                                                                                                                                                                                                                                                                                                                                                                                                                                                                                                                                                                                                                                                                                                                                                                                                                                                                                                                                                                                                                                                                                                                                                                                                                                                                                                                                                                                                                                                                                                                                                                                                          </w:t>
      </w:r>
    </w:p>
    <w:p w:rsidR="00BB558F" w:rsidRPr="00DF45DD" w:rsidRDefault="00BB558F" w:rsidP="00BB558F">
      <w:pPr>
        <w:spacing w:line="360" w:lineRule="auto"/>
        <w:jc w:val="center"/>
      </w:pPr>
      <w:r w:rsidRPr="00DF45DD">
        <w:rPr>
          <w:noProof/>
          <w:lang w:val="es-AR" w:eastAsia="es-AR"/>
        </w:rPr>
        <w:drawing>
          <wp:inline distT="0" distB="0" distL="0" distR="0">
            <wp:extent cx="4471200" cy="3718036"/>
            <wp:effectExtent l="57150" t="38100" r="43650" b="15764"/>
            <wp:docPr id="2" name="Imagen 15" descr="P11000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P1100080"/>
                    <pic:cNvPicPr>
                      <a:picLocks noChangeAspect="1" noChangeArrowheads="1"/>
                    </pic:cNvPicPr>
                  </pic:nvPicPr>
                  <pic:blipFill>
                    <a:blip r:embed="rId20" cstate="print"/>
                    <a:srcRect/>
                    <a:stretch>
                      <a:fillRect/>
                    </a:stretch>
                  </pic:blipFill>
                  <pic:spPr bwMode="auto">
                    <a:xfrm>
                      <a:off x="0" y="0"/>
                      <a:ext cx="4471200" cy="3718036"/>
                    </a:xfrm>
                    <a:prstGeom prst="rect">
                      <a:avLst/>
                    </a:prstGeom>
                    <a:noFill/>
                    <a:ln w="38100" cmpd="sng">
                      <a:solidFill>
                        <a:srgbClr val="000000"/>
                      </a:solidFill>
                      <a:miter lim="800000"/>
                      <a:headEnd/>
                      <a:tailEnd/>
                    </a:ln>
                    <a:effectLst/>
                  </pic:spPr>
                </pic:pic>
              </a:graphicData>
            </a:graphic>
          </wp:inline>
        </w:drawing>
      </w:r>
    </w:p>
    <w:p w:rsidR="00BB558F" w:rsidRPr="008C55BE" w:rsidRDefault="00BB558F" w:rsidP="00BB558F">
      <w:pPr>
        <w:spacing w:line="360" w:lineRule="auto"/>
        <w:jc w:val="center"/>
        <w:rPr>
          <w:rFonts w:asciiTheme="minorBidi" w:hAnsiTheme="minorBidi" w:cstheme="minorBidi"/>
          <w:sz w:val="10"/>
          <w:szCs w:val="10"/>
        </w:rPr>
      </w:pPr>
    </w:p>
    <w:p w:rsidR="00BB558F" w:rsidRPr="00BB558F" w:rsidRDefault="00BB558F" w:rsidP="00BB558F">
      <w:pPr>
        <w:spacing w:line="360" w:lineRule="auto"/>
        <w:jc w:val="center"/>
        <w:rPr>
          <w:rFonts w:ascii="Arial" w:hAnsi="Arial" w:cs="Arial"/>
          <w:sz w:val="22"/>
          <w:szCs w:val="22"/>
          <w:lang w:val="es-ES"/>
        </w:rPr>
      </w:pPr>
      <w:r w:rsidRPr="00BB558F">
        <w:rPr>
          <w:rFonts w:ascii="Arial" w:hAnsi="Arial" w:cs="Arial"/>
          <w:sz w:val="22"/>
          <w:szCs w:val="22"/>
          <w:lang w:val="es-ES"/>
        </w:rPr>
        <w:t xml:space="preserve">Figura 2. Ejemplar macho adulto de  </w:t>
      </w:r>
      <w:r w:rsidRPr="00BB558F">
        <w:rPr>
          <w:rFonts w:ascii="Arial" w:hAnsi="Arial" w:cs="Arial"/>
          <w:i/>
          <w:sz w:val="22"/>
          <w:szCs w:val="22"/>
          <w:lang w:val="es-ES"/>
        </w:rPr>
        <w:t>Physalaemus albonotatus</w:t>
      </w:r>
      <w:r w:rsidRPr="00BB558F">
        <w:rPr>
          <w:rFonts w:ascii="Arial" w:hAnsi="Arial" w:cs="Arial"/>
          <w:sz w:val="22"/>
          <w:szCs w:val="22"/>
          <w:lang w:val="es-ES"/>
        </w:rPr>
        <w:t>.</w:t>
      </w:r>
    </w:p>
    <w:p w:rsidR="00BB558F" w:rsidRPr="00BB558F" w:rsidRDefault="00BB558F" w:rsidP="00BB558F">
      <w:pPr>
        <w:spacing w:line="360" w:lineRule="auto"/>
        <w:rPr>
          <w:rFonts w:asciiTheme="minorBidi" w:hAnsiTheme="minorBidi" w:cstheme="minorBidi"/>
          <w:sz w:val="22"/>
          <w:szCs w:val="22"/>
          <w:lang w:val="es-ES"/>
        </w:rPr>
      </w:pPr>
    </w:p>
    <w:p w:rsidR="00BB558F" w:rsidRPr="00BB558F" w:rsidRDefault="00BB558F" w:rsidP="00BB558F">
      <w:pPr>
        <w:spacing w:line="360" w:lineRule="auto"/>
        <w:rPr>
          <w:rFonts w:asciiTheme="minorBidi" w:hAnsiTheme="minorBidi" w:cstheme="minorBidi"/>
          <w:sz w:val="22"/>
          <w:szCs w:val="22"/>
          <w:lang w:val="es-ES"/>
        </w:rPr>
      </w:pPr>
    </w:p>
    <w:p w:rsidR="00BB558F" w:rsidRPr="00DF45DD" w:rsidRDefault="00BB558F" w:rsidP="00BB558F">
      <w:pPr>
        <w:spacing w:line="360" w:lineRule="auto"/>
        <w:jc w:val="center"/>
        <w:rPr>
          <w:rFonts w:ascii="Arial" w:hAnsi="Arial" w:cs="Arial"/>
        </w:rPr>
      </w:pPr>
      <w:r w:rsidRPr="00B87663">
        <w:rPr>
          <w:rFonts w:ascii="Arial" w:hAnsi="Arial" w:cs="Arial"/>
          <w:noProof/>
          <w:lang w:val="es-AR" w:eastAsia="es-AR"/>
        </w:rPr>
        <w:drawing>
          <wp:inline distT="0" distB="0" distL="0" distR="0">
            <wp:extent cx="4470400" cy="3505200"/>
            <wp:effectExtent l="57150" t="38100" r="44450" b="19050"/>
            <wp:docPr id="6" name="Imagen 14" descr="P10909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4" descr="P1090965"/>
                    <pic:cNvPicPr>
                      <a:picLocks noChangeAspect="1" noChangeArrowheads="1"/>
                    </pic:cNvPicPr>
                  </pic:nvPicPr>
                  <pic:blipFill>
                    <a:blip r:embed="rId21" cstate="print"/>
                    <a:srcRect/>
                    <a:stretch>
                      <a:fillRect/>
                    </a:stretch>
                  </pic:blipFill>
                  <pic:spPr bwMode="auto">
                    <a:xfrm>
                      <a:off x="0" y="0"/>
                      <a:ext cx="4470400" cy="3505200"/>
                    </a:xfrm>
                    <a:prstGeom prst="rect">
                      <a:avLst/>
                    </a:prstGeom>
                    <a:noFill/>
                    <a:ln w="38100" cmpd="sng">
                      <a:solidFill>
                        <a:srgbClr val="000000"/>
                      </a:solidFill>
                      <a:miter lim="800000"/>
                      <a:headEnd/>
                      <a:tailEnd/>
                    </a:ln>
                    <a:effectLst/>
                  </pic:spPr>
                </pic:pic>
              </a:graphicData>
            </a:graphic>
          </wp:inline>
        </w:drawing>
      </w:r>
    </w:p>
    <w:p w:rsidR="00BB558F" w:rsidRPr="008C55BE" w:rsidRDefault="00BB558F" w:rsidP="00BB558F">
      <w:pPr>
        <w:spacing w:line="360" w:lineRule="auto"/>
        <w:jc w:val="center"/>
        <w:rPr>
          <w:rFonts w:asciiTheme="minorBidi" w:hAnsiTheme="minorBidi" w:cstheme="minorBidi"/>
          <w:sz w:val="10"/>
          <w:szCs w:val="10"/>
        </w:rPr>
      </w:pPr>
    </w:p>
    <w:p w:rsidR="00BB558F" w:rsidRPr="00BB558F" w:rsidRDefault="00BB558F" w:rsidP="00BB558F">
      <w:pPr>
        <w:spacing w:line="360" w:lineRule="auto"/>
        <w:jc w:val="center"/>
        <w:rPr>
          <w:rFonts w:ascii="Arial" w:hAnsi="Arial" w:cs="Arial"/>
          <w:sz w:val="22"/>
          <w:szCs w:val="22"/>
          <w:lang w:val="es-ES"/>
        </w:rPr>
      </w:pPr>
      <w:r w:rsidRPr="00BB558F">
        <w:rPr>
          <w:rFonts w:ascii="Arial" w:hAnsi="Arial" w:cs="Arial"/>
          <w:sz w:val="22"/>
          <w:szCs w:val="22"/>
          <w:lang w:val="es-ES"/>
        </w:rPr>
        <w:t xml:space="preserve">Figura 3. Ejemplar macho de </w:t>
      </w:r>
      <w:r w:rsidRPr="00BB558F">
        <w:rPr>
          <w:rFonts w:ascii="Arial" w:hAnsi="Arial" w:cs="Arial"/>
          <w:i/>
          <w:iCs/>
          <w:sz w:val="22"/>
          <w:szCs w:val="22"/>
          <w:lang w:val="es-ES"/>
        </w:rPr>
        <w:t>Physalaemus santafecinus</w:t>
      </w:r>
      <w:r w:rsidRPr="00BB558F">
        <w:rPr>
          <w:rFonts w:ascii="Arial" w:hAnsi="Arial" w:cs="Arial"/>
          <w:sz w:val="22"/>
          <w:szCs w:val="22"/>
          <w:lang w:val="es-ES"/>
        </w:rPr>
        <w:t>.</w:t>
      </w:r>
    </w:p>
    <w:p w:rsidR="00BB558F" w:rsidRPr="00BB558F" w:rsidRDefault="00BB558F" w:rsidP="00BB558F">
      <w:pPr>
        <w:spacing w:line="360" w:lineRule="auto"/>
        <w:rPr>
          <w:rFonts w:asciiTheme="minorBidi" w:hAnsiTheme="minorBidi" w:cstheme="minorBidi"/>
          <w:sz w:val="22"/>
          <w:szCs w:val="22"/>
          <w:lang w:val="es-ES"/>
        </w:rPr>
      </w:pPr>
    </w:p>
    <w:p w:rsidR="00BB558F" w:rsidRPr="00BB558F" w:rsidRDefault="00BB558F" w:rsidP="00BB558F">
      <w:pPr>
        <w:spacing w:line="360" w:lineRule="auto"/>
        <w:ind w:firstLine="708"/>
        <w:jc w:val="both"/>
        <w:rPr>
          <w:rFonts w:ascii="Arial" w:hAnsi="Arial" w:cs="Arial"/>
          <w:lang w:val="es-ES"/>
        </w:rPr>
      </w:pPr>
    </w:p>
    <w:p w:rsidR="00BB558F" w:rsidRPr="00BB558F" w:rsidRDefault="00BB558F" w:rsidP="00BB558F">
      <w:pPr>
        <w:spacing w:line="360" w:lineRule="auto"/>
        <w:ind w:firstLine="708"/>
        <w:jc w:val="both"/>
        <w:rPr>
          <w:rFonts w:ascii="Arial" w:hAnsi="Arial" w:cs="Arial"/>
          <w:lang w:val="es-ES"/>
        </w:rPr>
      </w:pPr>
      <w:r w:rsidRPr="00BB558F">
        <w:rPr>
          <w:rFonts w:ascii="Arial" w:hAnsi="Arial" w:cs="Arial"/>
          <w:lang w:val="es-ES"/>
        </w:rPr>
        <w:t xml:space="preserve">Este trabajo propone los siguientes objetivos generales y específicos: </w:t>
      </w:r>
    </w:p>
    <w:p w:rsidR="00BB558F" w:rsidRPr="00BB558F" w:rsidRDefault="00BB558F" w:rsidP="00BB558F">
      <w:pPr>
        <w:spacing w:line="360" w:lineRule="auto"/>
        <w:jc w:val="both"/>
        <w:rPr>
          <w:rFonts w:ascii="Arial" w:hAnsi="Arial" w:cs="Arial"/>
          <w:b/>
          <w:lang w:val="es-ES"/>
        </w:rPr>
      </w:pPr>
    </w:p>
    <w:p w:rsidR="00BB558F" w:rsidRPr="00DF45DD" w:rsidRDefault="00BB558F" w:rsidP="00BB558F">
      <w:pPr>
        <w:spacing w:line="360" w:lineRule="auto"/>
        <w:jc w:val="both"/>
        <w:rPr>
          <w:rFonts w:ascii="Arial" w:hAnsi="Arial" w:cs="Arial"/>
          <w:b/>
        </w:rPr>
      </w:pPr>
      <w:r>
        <w:rPr>
          <w:rFonts w:ascii="Arial" w:hAnsi="Arial" w:cs="Arial"/>
          <w:b/>
        </w:rPr>
        <w:t>O</w:t>
      </w:r>
      <w:r w:rsidRPr="00DF45DD">
        <w:rPr>
          <w:rFonts w:ascii="Arial" w:hAnsi="Arial" w:cs="Arial"/>
          <w:b/>
        </w:rPr>
        <w:t>bjetivos generales</w:t>
      </w:r>
    </w:p>
    <w:p w:rsidR="00BB558F" w:rsidRPr="00BB558F" w:rsidRDefault="00BB558F" w:rsidP="00BB558F">
      <w:pPr>
        <w:numPr>
          <w:ilvl w:val="0"/>
          <w:numId w:val="2"/>
        </w:numPr>
        <w:spacing w:line="360" w:lineRule="auto"/>
        <w:jc w:val="both"/>
        <w:rPr>
          <w:rFonts w:ascii="Arial" w:hAnsi="Arial" w:cs="Arial"/>
          <w:lang w:val="es-ES"/>
        </w:rPr>
      </w:pPr>
      <w:r w:rsidRPr="00BB558F">
        <w:rPr>
          <w:rFonts w:ascii="Arial" w:hAnsi="Arial" w:cs="Arial"/>
          <w:lang w:val="es-ES"/>
        </w:rPr>
        <w:t xml:space="preserve">Analizar desde un punto de vista demográfico las poblaciones de  </w:t>
      </w:r>
      <w:r w:rsidRPr="00BB558F">
        <w:rPr>
          <w:rFonts w:ascii="Arial" w:hAnsi="Arial" w:cs="Arial"/>
          <w:i/>
          <w:lang w:val="es-ES"/>
        </w:rPr>
        <w:t xml:space="preserve">P. albonotatus </w:t>
      </w:r>
      <w:r w:rsidRPr="00BB558F">
        <w:rPr>
          <w:rFonts w:ascii="Arial" w:hAnsi="Arial" w:cs="Arial"/>
          <w:iCs/>
          <w:lang w:val="es-ES"/>
        </w:rPr>
        <w:t>y</w:t>
      </w:r>
      <w:r w:rsidRPr="00BB558F">
        <w:rPr>
          <w:rFonts w:ascii="Arial" w:hAnsi="Arial" w:cs="Arial"/>
          <w:lang w:val="es-ES"/>
        </w:rPr>
        <w:t xml:space="preserve"> </w:t>
      </w:r>
      <w:r w:rsidRPr="00BB558F">
        <w:rPr>
          <w:rFonts w:ascii="Arial" w:hAnsi="Arial" w:cs="Arial"/>
          <w:i/>
          <w:iCs/>
          <w:lang w:val="es-ES"/>
        </w:rPr>
        <w:t>P. santafecinus</w:t>
      </w:r>
      <w:r w:rsidRPr="00BB558F">
        <w:rPr>
          <w:rFonts w:ascii="Arial" w:hAnsi="Arial" w:cs="Arial"/>
          <w:lang w:val="es-ES"/>
        </w:rPr>
        <w:t>.</w:t>
      </w:r>
    </w:p>
    <w:p w:rsidR="00BB558F" w:rsidRPr="00BB558F" w:rsidRDefault="00BB558F" w:rsidP="00BB558F">
      <w:pPr>
        <w:numPr>
          <w:ilvl w:val="0"/>
          <w:numId w:val="2"/>
        </w:numPr>
        <w:spacing w:line="360" w:lineRule="auto"/>
        <w:jc w:val="both"/>
        <w:rPr>
          <w:rFonts w:ascii="Arial" w:hAnsi="Arial" w:cs="Arial"/>
          <w:lang w:val="es-ES"/>
        </w:rPr>
      </w:pPr>
      <w:r w:rsidRPr="00BB558F">
        <w:rPr>
          <w:rFonts w:ascii="Arial" w:hAnsi="Arial" w:cs="Arial"/>
          <w:lang w:val="es-ES"/>
        </w:rPr>
        <w:t>Observar las interacciones entre ambas especies que viven en simpatría y en el mismo tipo de hábitat.</w:t>
      </w:r>
    </w:p>
    <w:p w:rsidR="00BB558F" w:rsidRPr="00BB558F" w:rsidRDefault="00BB558F" w:rsidP="00BB558F">
      <w:pPr>
        <w:spacing w:line="360" w:lineRule="auto"/>
        <w:jc w:val="both"/>
        <w:rPr>
          <w:rFonts w:ascii="Arial" w:hAnsi="Arial" w:cs="Arial"/>
          <w:lang w:val="es-ES"/>
        </w:rPr>
      </w:pPr>
    </w:p>
    <w:p w:rsidR="00BB558F" w:rsidRPr="004016F1" w:rsidRDefault="00BB558F" w:rsidP="00BB558F">
      <w:pPr>
        <w:spacing w:line="360" w:lineRule="auto"/>
        <w:jc w:val="both"/>
        <w:rPr>
          <w:rFonts w:ascii="Arial" w:hAnsi="Arial" w:cs="Arial"/>
          <w:b/>
        </w:rPr>
      </w:pPr>
      <w:r w:rsidRPr="00BB558F">
        <w:rPr>
          <w:rFonts w:ascii="Arial" w:hAnsi="Arial" w:cs="Arial"/>
          <w:b/>
          <w:lang w:val="es-ES"/>
        </w:rPr>
        <w:t xml:space="preserve"> </w:t>
      </w:r>
      <w:r w:rsidRPr="004016F1">
        <w:rPr>
          <w:rFonts w:ascii="Arial" w:hAnsi="Arial" w:cs="Arial"/>
          <w:b/>
        </w:rPr>
        <w:t>Objetivos específicos</w:t>
      </w:r>
    </w:p>
    <w:p w:rsidR="00BB558F" w:rsidRPr="00BB558F" w:rsidRDefault="00BB558F" w:rsidP="00BB558F">
      <w:pPr>
        <w:numPr>
          <w:ilvl w:val="0"/>
          <w:numId w:val="1"/>
        </w:numPr>
        <w:spacing w:line="360" w:lineRule="auto"/>
        <w:jc w:val="both"/>
        <w:rPr>
          <w:rFonts w:ascii="Arial" w:hAnsi="Arial" w:cs="Arial"/>
          <w:lang w:val="es-ES"/>
        </w:rPr>
      </w:pPr>
      <w:r w:rsidRPr="00BB558F">
        <w:rPr>
          <w:rFonts w:ascii="Arial" w:hAnsi="Arial" w:cs="Arial"/>
          <w:lang w:val="es-ES"/>
        </w:rPr>
        <w:t>Registrar el tiempo de duración del ciclo larval en ambas especies en laboratorio.</w:t>
      </w:r>
    </w:p>
    <w:p w:rsidR="00BB558F" w:rsidRPr="00BB558F" w:rsidRDefault="00BB558F" w:rsidP="00BB558F">
      <w:pPr>
        <w:numPr>
          <w:ilvl w:val="0"/>
          <w:numId w:val="1"/>
        </w:numPr>
        <w:spacing w:line="360" w:lineRule="auto"/>
        <w:jc w:val="both"/>
        <w:rPr>
          <w:rFonts w:ascii="Arial" w:hAnsi="Arial" w:cs="Arial"/>
          <w:lang w:val="es-ES"/>
        </w:rPr>
      </w:pPr>
      <w:r w:rsidRPr="00BB558F">
        <w:rPr>
          <w:rFonts w:ascii="Arial" w:hAnsi="Arial" w:cs="Arial"/>
          <w:lang w:val="es-ES"/>
        </w:rPr>
        <w:t>Analizar el crecimiento postmetamórfico y determinar el modelo de crecimiento de mejor ajuste para los individuos.</w:t>
      </w:r>
    </w:p>
    <w:p w:rsidR="00BB558F" w:rsidRPr="00BB558F" w:rsidRDefault="00BB558F" w:rsidP="00BB558F">
      <w:pPr>
        <w:numPr>
          <w:ilvl w:val="0"/>
          <w:numId w:val="1"/>
        </w:numPr>
        <w:spacing w:line="360" w:lineRule="auto"/>
        <w:jc w:val="both"/>
        <w:rPr>
          <w:rFonts w:ascii="Arial" w:hAnsi="Arial" w:cs="Arial"/>
          <w:lang w:val="es-ES"/>
        </w:rPr>
      </w:pPr>
      <w:r w:rsidRPr="00BB558F">
        <w:rPr>
          <w:rFonts w:ascii="Arial" w:hAnsi="Arial" w:cs="Arial"/>
          <w:lang w:val="es-ES"/>
        </w:rPr>
        <w:t>Determinar para ambas especies, la época de reproducción, el tamaño de las posturas, el comportamiento en la construcción de los nidos, los sitios preferidos para la oviposición, los tamaños de los óvulos y de los huevos en función del tamaño del cuerpo.</w:t>
      </w:r>
    </w:p>
    <w:p w:rsidR="00BB558F" w:rsidRPr="00BB558F" w:rsidRDefault="00BB558F" w:rsidP="00BB558F">
      <w:pPr>
        <w:numPr>
          <w:ilvl w:val="0"/>
          <w:numId w:val="1"/>
        </w:numPr>
        <w:spacing w:line="360" w:lineRule="auto"/>
        <w:jc w:val="both"/>
        <w:rPr>
          <w:rFonts w:ascii="Arial" w:hAnsi="Arial" w:cs="Arial"/>
          <w:lang w:val="es-ES"/>
        </w:rPr>
      </w:pPr>
      <w:r w:rsidRPr="00BB558F">
        <w:rPr>
          <w:rFonts w:ascii="Arial" w:hAnsi="Arial" w:cs="Arial"/>
          <w:lang w:val="es-ES"/>
        </w:rPr>
        <w:t>Analizar la dieta y variación a lo largo del año y relacionarlo con características morfométricas.</w:t>
      </w:r>
    </w:p>
    <w:p w:rsidR="00BB558F" w:rsidRPr="00BB558F" w:rsidRDefault="00BB558F" w:rsidP="00BB558F">
      <w:pPr>
        <w:numPr>
          <w:ilvl w:val="0"/>
          <w:numId w:val="1"/>
        </w:numPr>
        <w:spacing w:line="360" w:lineRule="auto"/>
        <w:jc w:val="both"/>
        <w:rPr>
          <w:rFonts w:ascii="Arial" w:hAnsi="Arial" w:cs="Arial"/>
          <w:lang w:val="es-ES"/>
        </w:rPr>
      </w:pPr>
      <w:r w:rsidRPr="00BB558F">
        <w:rPr>
          <w:rFonts w:ascii="Arial" w:hAnsi="Arial" w:cs="Arial"/>
          <w:lang w:val="es-ES"/>
        </w:rPr>
        <w:t>Analizar la superposición de los nichos tróficos y reproductivos de ambas especies.</w:t>
      </w:r>
    </w:p>
    <w:p w:rsidR="00BB558F" w:rsidRPr="00BB558F" w:rsidRDefault="00BB558F" w:rsidP="00BB558F">
      <w:pPr>
        <w:spacing w:line="360" w:lineRule="auto"/>
        <w:jc w:val="both"/>
        <w:rPr>
          <w:rFonts w:ascii="Arial" w:hAnsi="Arial" w:cs="Arial"/>
          <w:b/>
          <w:lang w:val="es-ES"/>
        </w:rPr>
      </w:pPr>
    </w:p>
    <w:p w:rsidR="00BB558F" w:rsidRPr="00BB558F" w:rsidRDefault="00BB558F" w:rsidP="00BB558F">
      <w:pPr>
        <w:spacing w:line="360" w:lineRule="auto"/>
        <w:jc w:val="both"/>
        <w:rPr>
          <w:rFonts w:ascii="Arial" w:hAnsi="Arial" w:cs="Arial"/>
          <w:b/>
          <w:lang w:val="es-ES"/>
        </w:rPr>
      </w:pPr>
      <w:r w:rsidRPr="00BB558F">
        <w:rPr>
          <w:rFonts w:ascii="Arial" w:hAnsi="Arial" w:cs="Arial"/>
          <w:b/>
          <w:lang w:val="es-ES"/>
        </w:rPr>
        <w:t>Hipótesis</w:t>
      </w:r>
    </w:p>
    <w:p w:rsidR="00BB558F" w:rsidRPr="00BB558F" w:rsidRDefault="00BB558F" w:rsidP="00BB558F">
      <w:pPr>
        <w:spacing w:line="360" w:lineRule="auto"/>
        <w:ind w:firstLine="708"/>
        <w:jc w:val="both"/>
        <w:rPr>
          <w:rFonts w:ascii="Arial" w:hAnsi="Arial" w:cs="Arial"/>
          <w:lang w:val="es-ES"/>
        </w:rPr>
      </w:pPr>
      <w:r w:rsidRPr="00BB558F">
        <w:rPr>
          <w:rFonts w:ascii="Arial" w:hAnsi="Arial" w:cs="Arial"/>
          <w:lang w:val="es-ES"/>
        </w:rPr>
        <w:t>De acuerdo al marco teórico desarrollado las hipótesis de trabajo a comprobar son:</w:t>
      </w:r>
    </w:p>
    <w:p w:rsidR="00BB558F" w:rsidRPr="00BB558F" w:rsidRDefault="00BB558F" w:rsidP="00BB558F">
      <w:pPr>
        <w:spacing w:line="360" w:lineRule="auto"/>
        <w:jc w:val="both"/>
        <w:rPr>
          <w:rFonts w:ascii="Arial" w:hAnsi="Arial" w:cs="Arial"/>
          <w:b/>
          <w:lang w:val="es-ES"/>
        </w:rPr>
      </w:pPr>
    </w:p>
    <w:p w:rsidR="00BB558F" w:rsidRPr="00BB558F" w:rsidRDefault="00BB558F" w:rsidP="00BB558F">
      <w:pPr>
        <w:pStyle w:val="Prrafodelista"/>
        <w:numPr>
          <w:ilvl w:val="0"/>
          <w:numId w:val="3"/>
        </w:numPr>
        <w:spacing w:line="360" w:lineRule="auto"/>
        <w:jc w:val="both"/>
        <w:rPr>
          <w:rFonts w:ascii="Arial" w:hAnsi="Arial" w:cs="Arial"/>
          <w:lang w:val="es-ES"/>
        </w:rPr>
      </w:pPr>
      <w:r w:rsidRPr="00BB558F">
        <w:rPr>
          <w:rFonts w:ascii="Arial" w:hAnsi="Arial" w:cs="Arial"/>
          <w:lang w:val="es-ES"/>
        </w:rPr>
        <w:t xml:space="preserve">El ciclo larval de </w:t>
      </w:r>
      <w:r w:rsidRPr="00BB558F">
        <w:rPr>
          <w:rFonts w:ascii="Arial" w:hAnsi="Arial" w:cs="Arial"/>
          <w:i/>
          <w:lang w:val="es-ES"/>
        </w:rPr>
        <w:t>P. albonotatus</w:t>
      </w:r>
      <w:r w:rsidRPr="00BB558F">
        <w:rPr>
          <w:rFonts w:ascii="Arial" w:hAnsi="Arial" w:cs="Arial"/>
          <w:lang w:val="es-ES"/>
        </w:rPr>
        <w:t xml:space="preserve"> y </w:t>
      </w:r>
      <w:r w:rsidRPr="00BB558F">
        <w:rPr>
          <w:rFonts w:ascii="Arial" w:hAnsi="Arial" w:cs="Arial"/>
          <w:i/>
          <w:lang w:val="es-ES"/>
        </w:rPr>
        <w:t>P. santafecinus</w:t>
      </w:r>
      <w:r w:rsidRPr="00BB558F">
        <w:rPr>
          <w:rFonts w:ascii="Arial" w:hAnsi="Arial" w:cs="Arial"/>
          <w:lang w:val="es-ES"/>
        </w:rPr>
        <w:t xml:space="preserve">  difiere en el tiempo en la tasa de crecimiento tiempo de arribo y tamaño alcanzado a la metamorfosis. </w:t>
      </w:r>
    </w:p>
    <w:p w:rsidR="00BB558F" w:rsidRPr="00BB558F" w:rsidRDefault="00BB558F" w:rsidP="00BB558F">
      <w:pPr>
        <w:pStyle w:val="Prrafodelista"/>
        <w:spacing w:line="360" w:lineRule="auto"/>
        <w:jc w:val="both"/>
        <w:rPr>
          <w:rFonts w:ascii="Arial" w:hAnsi="Arial" w:cs="Arial"/>
          <w:lang w:val="es-ES"/>
        </w:rPr>
      </w:pPr>
    </w:p>
    <w:p w:rsidR="00BB558F" w:rsidRPr="00BB558F" w:rsidRDefault="00BB558F" w:rsidP="00BB558F">
      <w:pPr>
        <w:pStyle w:val="Prrafodelista"/>
        <w:numPr>
          <w:ilvl w:val="0"/>
          <w:numId w:val="3"/>
        </w:numPr>
        <w:spacing w:line="360" w:lineRule="auto"/>
        <w:jc w:val="both"/>
        <w:rPr>
          <w:rFonts w:ascii="Arial" w:hAnsi="Arial" w:cs="Arial"/>
          <w:lang w:val="es-ES"/>
        </w:rPr>
      </w:pPr>
      <w:r w:rsidRPr="00BB558F">
        <w:rPr>
          <w:rFonts w:ascii="Arial" w:hAnsi="Arial" w:cs="Arial"/>
          <w:lang w:val="es-ES"/>
        </w:rPr>
        <w:t>Las diferencias en la tasa de crecimiento entre ambas especies están asociadas con la mortalidad y las características en el uso de la energía.</w:t>
      </w:r>
    </w:p>
    <w:p w:rsidR="00BB558F" w:rsidRPr="00BB558F" w:rsidRDefault="00BB558F" w:rsidP="00BB558F">
      <w:pPr>
        <w:pStyle w:val="Prrafodelista"/>
        <w:rPr>
          <w:rFonts w:ascii="Arial" w:hAnsi="Arial" w:cs="Arial"/>
          <w:lang w:val="es-ES"/>
        </w:rPr>
      </w:pPr>
    </w:p>
    <w:p w:rsidR="00BB558F" w:rsidRPr="00BB558F" w:rsidRDefault="00BB558F" w:rsidP="00BB558F">
      <w:pPr>
        <w:pStyle w:val="Prrafodelista"/>
        <w:numPr>
          <w:ilvl w:val="0"/>
          <w:numId w:val="3"/>
        </w:numPr>
        <w:spacing w:line="360" w:lineRule="auto"/>
        <w:jc w:val="both"/>
        <w:rPr>
          <w:rFonts w:ascii="Arial" w:hAnsi="Arial" w:cs="Arial"/>
          <w:lang w:val="es-ES"/>
        </w:rPr>
      </w:pPr>
      <w:r w:rsidRPr="00BB558F">
        <w:rPr>
          <w:rFonts w:ascii="Arial" w:hAnsi="Arial" w:cs="Arial"/>
          <w:lang w:val="es-ES"/>
        </w:rPr>
        <w:t>Las especies tratadas que se reproducen de manera simpátrica y sincrónicamente, tienen una leve superposición de las variables acústicas del canto y suplen esta característica con el incremento de los recursos espaciales.</w:t>
      </w:r>
    </w:p>
    <w:p w:rsidR="00BB558F" w:rsidRPr="00BB558F" w:rsidRDefault="00BB558F" w:rsidP="00BB558F">
      <w:pPr>
        <w:pStyle w:val="Prrafodelista"/>
        <w:spacing w:line="360" w:lineRule="auto"/>
        <w:jc w:val="both"/>
        <w:rPr>
          <w:rFonts w:ascii="Arial" w:hAnsi="Arial" w:cs="Arial"/>
          <w:lang w:val="es-ES"/>
        </w:rPr>
      </w:pPr>
    </w:p>
    <w:p w:rsidR="00BB558F" w:rsidRPr="00BB558F" w:rsidRDefault="00BB558F" w:rsidP="00BB558F">
      <w:pPr>
        <w:pStyle w:val="Prrafodelista"/>
        <w:numPr>
          <w:ilvl w:val="0"/>
          <w:numId w:val="3"/>
        </w:numPr>
        <w:spacing w:line="360" w:lineRule="auto"/>
        <w:jc w:val="both"/>
        <w:rPr>
          <w:rFonts w:ascii="Arial" w:hAnsi="Arial" w:cs="Arial"/>
          <w:lang w:val="es-ES"/>
        </w:rPr>
      </w:pPr>
      <w:r w:rsidRPr="00BB558F">
        <w:rPr>
          <w:rFonts w:ascii="Arial" w:hAnsi="Arial" w:cs="Arial"/>
          <w:lang w:val="es-ES"/>
        </w:rPr>
        <w:t>Los sitios de oviposición dentro de un área determinada presentan una partición en tiempo y espacio.</w:t>
      </w:r>
    </w:p>
    <w:p w:rsidR="00BB558F" w:rsidRPr="00BB558F" w:rsidRDefault="00BB558F" w:rsidP="00BB558F">
      <w:pPr>
        <w:pStyle w:val="Prrafodelista"/>
        <w:jc w:val="both"/>
        <w:rPr>
          <w:rFonts w:ascii="Arial" w:hAnsi="Arial" w:cs="Arial"/>
          <w:lang w:val="es-ES"/>
        </w:rPr>
      </w:pPr>
    </w:p>
    <w:p w:rsidR="00BB558F" w:rsidRPr="00BB558F" w:rsidRDefault="00BB558F" w:rsidP="00BB558F">
      <w:pPr>
        <w:pStyle w:val="Prrafodelista"/>
        <w:numPr>
          <w:ilvl w:val="0"/>
          <w:numId w:val="3"/>
        </w:numPr>
        <w:spacing w:line="360" w:lineRule="auto"/>
        <w:jc w:val="both"/>
        <w:rPr>
          <w:rFonts w:ascii="Arial" w:hAnsi="Arial" w:cs="Arial"/>
          <w:lang w:val="es-ES"/>
        </w:rPr>
      </w:pPr>
      <w:r w:rsidRPr="00BB558F">
        <w:rPr>
          <w:rFonts w:ascii="Arial" w:hAnsi="Arial" w:cs="Arial"/>
          <w:lang w:val="es-ES"/>
        </w:rPr>
        <w:t>Las especies estudiadas presentan diferencias en el nicho trófico.</w:t>
      </w:r>
    </w:p>
    <w:p w:rsidR="00BB558F" w:rsidRPr="00BB558F" w:rsidRDefault="00BB558F" w:rsidP="00BB558F">
      <w:pPr>
        <w:spacing w:line="360" w:lineRule="auto"/>
        <w:jc w:val="both"/>
        <w:rPr>
          <w:rFonts w:ascii="Arial" w:hAnsi="Arial" w:cs="Arial"/>
          <w:b/>
          <w:lang w:val="es-ES"/>
        </w:rPr>
      </w:pPr>
    </w:p>
    <w:p w:rsidR="00BB558F" w:rsidRPr="00BB558F" w:rsidRDefault="00BB558F" w:rsidP="00BB558F">
      <w:pPr>
        <w:spacing w:line="360" w:lineRule="auto"/>
        <w:ind w:firstLine="708"/>
        <w:rPr>
          <w:rFonts w:ascii="Arial" w:hAnsi="Arial" w:cs="Arial"/>
          <w:lang w:val="es-ES"/>
        </w:rPr>
      </w:pPr>
    </w:p>
    <w:p w:rsidR="00BB558F" w:rsidRPr="00BB558F" w:rsidRDefault="00BB558F" w:rsidP="00BB558F">
      <w:pPr>
        <w:spacing w:line="360" w:lineRule="auto"/>
        <w:ind w:firstLine="708"/>
        <w:rPr>
          <w:rFonts w:ascii="Arial" w:hAnsi="Arial" w:cs="Arial"/>
          <w:lang w:val="es-ES"/>
        </w:rPr>
      </w:pPr>
    </w:p>
    <w:p w:rsidR="008A1794" w:rsidRDefault="008A1794" w:rsidP="00BB558F">
      <w:pPr>
        <w:spacing w:after="200" w:line="276" w:lineRule="auto"/>
        <w:rPr>
          <w:rFonts w:ascii="Arial" w:hAnsi="Arial" w:cs="Arial"/>
          <w:lang w:val="es-ES"/>
        </w:rPr>
      </w:pPr>
    </w:p>
    <w:p w:rsidR="008A1794" w:rsidRDefault="008A1794" w:rsidP="00BB558F">
      <w:pPr>
        <w:spacing w:after="200" w:line="276" w:lineRule="auto"/>
        <w:rPr>
          <w:rFonts w:ascii="Arial" w:hAnsi="Arial" w:cs="Arial"/>
          <w:lang w:val="es-ES"/>
        </w:rPr>
      </w:pPr>
    </w:p>
    <w:p w:rsidR="008A1794" w:rsidRDefault="008A1794" w:rsidP="00BB558F">
      <w:pPr>
        <w:spacing w:after="200" w:line="276" w:lineRule="auto"/>
        <w:rPr>
          <w:rFonts w:ascii="Arial" w:hAnsi="Arial" w:cs="Arial"/>
          <w:lang w:val="es-ES"/>
        </w:rPr>
      </w:pPr>
    </w:p>
    <w:p w:rsidR="008A1794" w:rsidRDefault="008A1794" w:rsidP="00BB558F">
      <w:pPr>
        <w:spacing w:after="200" w:line="276" w:lineRule="auto"/>
        <w:rPr>
          <w:rFonts w:ascii="Arial" w:hAnsi="Arial" w:cs="Arial"/>
          <w:lang w:val="es-ES"/>
        </w:rPr>
      </w:pPr>
    </w:p>
    <w:p w:rsidR="008A1794" w:rsidRDefault="008A1794" w:rsidP="00BB558F">
      <w:pPr>
        <w:spacing w:after="200" w:line="276" w:lineRule="auto"/>
        <w:rPr>
          <w:rFonts w:ascii="Arial" w:hAnsi="Arial" w:cs="Arial"/>
          <w:lang w:val="es-ES"/>
        </w:rPr>
        <w:sectPr w:rsidR="008A1794" w:rsidSect="00F22A3C">
          <w:headerReference w:type="default" r:id="rId22"/>
          <w:pgSz w:w="11906" w:h="16838"/>
          <w:pgMar w:top="1418" w:right="1418" w:bottom="1418" w:left="1701" w:header="227" w:footer="227" w:gutter="0"/>
          <w:cols w:space="708"/>
          <w:docGrid w:linePitch="360"/>
        </w:sectPr>
      </w:pPr>
    </w:p>
    <w:p w:rsidR="00BB558F" w:rsidRPr="008A1794" w:rsidRDefault="00BB558F" w:rsidP="00BB558F">
      <w:pPr>
        <w:spacing w:line="360" w:lineRule="auto"/>
        <w:rPr>
          <w:rFonts w:asciiTheme="minorBidi" w:hAnsiTheme="minorBidi" w:cstheme="minorBidi"/>
          <w:b/>
          <w:sz w:val="32"/>
          <w:szCs w:val="32"/>
          <w:lang w:val="es-ES"/>
        </w:rPr>
      </w:pPr>
      <w:r w:rsidRPr="00BB558F">
        <w:rPr>
          <w:rFonts w:ascii="Arial" w:hAnsi="Arial" w:cs="Arial"/>
          <w:b/>
          <w:lang w:val="es-ES"/>
        </w:rPr>
        <w:t>MATERIAL Y METODOS</w:t>
      </w:r>
    </w:p>
    <w:p w:rsidR="00BB558F" w:rsidRPr="00BB558F" w:rsidRDefault="00BB558F" w:rsidP="00BB558F">
      <w:pPr>
        <w:spacing w:line="360" w:lineRule="auto"/>
        <w:rPr>
          <w:rFonts w:ascii="Arial" w:hAnsi="Arial" w:cs="Arial"/>
          <w:b/>
          <w:lang w:val="es-ES"/>
        </w:rPr>
      </w:pPr>
      <w:r w:rsidRPr="00BB558F">
        <w:rPr>
          <w:rFonts w:ascii="Arial" w:hAnsi="Arial" w:cs="Arial"/>
          <w:b/>
          <w:lang w:val="es-ES"/>
        </w:rPr>
        <w:t xml:space="preserve"> Área de estudio </w:t>
      </w:r>
    </w:p>
    <w:p w:rsidR="00BB558F" w:rsidRPr="00BB558F" w:rsidRDefault="00BB558F" w:rsidP="00BB558F">
      <w:pPr>
        <w:spacing w:line="360" w:lineRule="auto"/>
        <w:ind w:firstLine="708"/>
        <w:jc w:val="both"/>
        <w:rPr>
          <w:rFonts w:ascii="Arial" w:hAnsi="Arial" w:cs="Arial"/>
          <w:lang w:val="es-ES"/>
        </w:rPr>
      </w:pPr>
      <w:r w:rsidRPr="00BB558F">
        <w:rPr>
          <w:rFonts w:ascii="Arial" w:hAnsi="Arial" w:cs="Arial"/>
          <w:lang w:val="es-ES"/>
        </w:rPr>
        <w:t xml:space="preserve">El área de estudio está ubicad en el Distrito Oriental de la Provincia Chaqueña, del Dominio Chaqueño de  la Región Neotropical (Cabrera &amp; Willink, 1980). En este Distrito  las comunidades vegetales más importantes son los pastizales, las praderas,  los espartillares, en los que predominan,  </w:t>
      </w:r>
      <w:r w:rsidRPr="00BB558F">
        <w:rPr>
          <w:rFonts w:ascii="Arial" w:hAnsi="Arial" w:cs="Arial"/>
          <w:i/>
          <w:lang w:val="es-ES"/>
        </w:rPr>
        <w:t>Yonurus muticus</w:t>
      </w:r>
      <w:r w:rsidRPr="00BB558F">
        <w:rPr>
          <w:rFonts w:ascii="Arial" w:hAnsi="Arial" w:cs="Arial"/>
          <w:lang w:val="es-ES"/>
        </w:rPr>
        <w:t xml:space="preserve">, </w:t>
      </w:r>
      <w:r w:rsidRPr="00BB558F">
        <w:rPr>
          <w:rFonts w:ascii="Arial" w:hAnsi="Arial" w:cs="Arial"/>
          <w:i/>
          <w:lang w:val="es-ES"/>
        </w:rPr>
        <w:t>Andropogon lateralis</w:t>
      </w:r>
      <w:r w:rsidRPr="00BB558F">
        <w:rPr>
          <w:rFonts w:ascii="Arial" w:hAnsi="Arial" w:cs="Arial"/>
          <w:lang w:val="es-ES"/>
        </w:rPr>
        <w:t xml:space="preserve">, </w:t>
      </w:r>
      <w:r w:rsidRPr="00BB558F">
        <w:rPr>
          <w:rFonts w:ascii="Arial" w:hAnsi="Arial" w:cs="Arial"/>
          <w:i/>
          <w:lang w:val="es-ES"/>
        </w:rPr>
        <w:t>Paspalum durifolium</w:t>
      </w:r>
      <w:r w:rsidRPr="00BB558F">
        <w:rPr>
          <w:rFonts w:ascii="Arial" w:hAnsi="Arial" w:cs="Arial"/>
          <w:lang w:val="es-ES"/>
        </w:rPr>
        <w:t xml:space="preserve">, </w:t>
      </w:r>
      <w:r w:rsidRPr="00BB558F">
        <w:rPr>
          <w:rFonts w:ascii="Arial" w:hAnsi="Arial" w:cs="Arial"/>
          <w:i/>
          <w:lang w:val="es-ES"/>
        </w:rPr>
        <w:t>Paspalum notatum</w:t>
      </w:r>
      <w:r w:rsidRPr="00BB558F">
        <w:rPr>
          <w:rFonts w:ascii="Arial" w:hAnsi="Arial" w:cs="Arial"/>
          <w:lang w:val="es-ES"/>
        </w:rPr>
        <w:t xml:space="preserve">, </w:t>
      </w:r>
      <w:r w:rsidRPr="00BB558F">
        <w:rPr>
          <w:rFonts w:ascii="Arial" w:hAnsi="Arial" w:cs="Arial"/>
          <w:i/>
          <w:lang w:val="es-ES"/>
        </w:rPr>
        <w:t>Veronia chamaedrys</w:t>
      </w:r>
      <w:r w:rsidRPr="00BB558F">
        <w:rPr>
          <w:rFonts w:ascii="Arial" w:hAnsi="Arial" w:cs="Arial"/>
          <w:lang w:val="es-ES"/>
        </w:rPr>
        <w:t xml:space="preserve">, </w:t>
      </w:r>
      <w:r w:rsidRPr="00BB558F">
        <w:rPr>
          <w:rFonts w:ascii="Arial" w:hAnsi="Arial" w:cs="Arial"/>
          <w:i/>
          <w:lang w:val="es-ES"/>
        </w:rPr>
        <w:t>Baccharis coridoflia</w:t>
      </w:r>
      <w:r w:rsidRPr="00BB558F">
        <w:rPr>
          <w:rFonts w:ascii="Arial" w:hAnsi="Arial" w:cs="Arial"/>
          <w:lang w:val="es-ES"/>
        </w:rPr>
        <w:t xml:space="preserve">, </w:t>
      </w:r>
      <w:r w:rsidRPr="00BB558F">
        <w:rPr>
          <w:rFonts w:ascii="Arial" w:hAnsi="Arial" w:cs="Arial"/>
          <w:i/>
          <w:lang w:val="es-ES"/>
        </w:rPr>
        <w:t>Demodium incanum</w:t>
      </w:r>
      <w:r w:rsidRPr="00BB558F">
        <w:rPr>
          <w:rFonts w:ascii="Arial" w:hAnsi="Arial" w:cs="Arial"/>
          <w:lang w:val="es-ES"/>
        </w:rPr>
        <w:t xml:space="preserve">; malezales de </w:t>
      </w:r>
      <w:r w:rsidRPr="00BB558F">
        <w:rPr>
          <w:rFonts w:ascii="Arial" w:hAnsi="Arial" w:cs="Arial"/>
          <w:i/>
          <w:lang w:val="es-ES"/>
        </w:rPr>
        <w:t>Sorghastrum agrostoides</w:t>
      </w:r>
      <w:r w:rsidRPr="00BB558F">
        <w:rPr>
          <w:rFonts w:ascii="Arial" w:hAnsi="Arial" w:cs="Arial"/>
          <w:lang w:val="es-ES"/>
        </w:rPr>
        <w:t xml:space="preserve">, pajonales de </w:t>
      </w:r>
      <w:r w:rsidRPr="00BB558F">
        <w:rPr>
          <w:rFonts w:ascii="Arial" w:hAnsi="Arial" w:cs="Arial"/>
          <w:i/>
          <w:lang w:val="es-ES"/>
        </w:rPr>
        <w:t>Spartina argentinensis</w:t>
      </w:r>
      <w:r w:rsidRPr="00BB558F">
        <w:rPr>
          <w:rFonts w:ascii="Arial" w:hAnsi="Arial" w:cs="Arial"/>
          <w:lang w:val="es-ES"/>
        </w:rPr>
        <w:t xml:space="preserve">, pirizales de </w:t>
      </w:r>
      <w:r w:rsidRPr="00BB558F">
        <w:rPr>
          <w:rFonts w:ascii="Arial" w:hAnsi="Arial" w:cs="Arial"/>
          <w:i/>
          <w:lang w:val="es-ES"/>
        </w:rPr>
        <w:t>Rhynchospora corymbosa</w:t>
      </w:r>
      <w:r w:rsidRPr="00BB558F">
        <w:rPr>
          <w:rFonts w:ascii="Arial" w:hAnsi="Arial" w:cs="Arial"/>
          <w:lang w:val="es-ES"/>
        </w:rPr>
        <w:t xml:space="preserve"> y </w:t>
      </w:r>
      <w:r w:rsidRPr="00BB558F">
        <w:rPr>
          <w:rFonts w:ascii="Arial" w:hAnsi="Arial" w:cs="Arial"/>
          <w:i/>
          <w:lang w:val="es-ES"/>
        </w:rPr>
        <w:t>Cyperus giganteus</w:t>
      </w:r>
      <w:r w:rsidRPr="00BB558F">
        <w:rPr>
          <w:rFonts w:ascii="Arial" w:hAnsi="Arial" w:cs="Arial"/>
          <w:lang w:val="es-ES"/>
        </w:rPr>
        <w:t xml:space="preserve">, juncales de </w:t>
      </w:r>
      <w:r w:rsidRPr="00BB558F">
        <w:rPr>
          <w:rFonts w:ascii="Arial" w:hAnsi="Arial" w:cs="Arial"/>
          <w:i/>
          <w:lang w:val="es-ES"/>
        </w:rPr>
        <w:t>Juncus californicus</w:t>
      </w:r>
      <w:r w:rsidRPr="00BB558F">
        <w:rPr>
          <w:rFonts w:ascii="Arial" w:hAnsi="Arial" w:cs="Arial"/>
          <w:lang w:val="es-ES"/>
        </w:rPr>
        <w:t xml:space="preserve">, camalotales de </w:t>
      </w:r>
      <w:r w:rsidRPr="00BB558F">
        <w:rPr>
          <w:rFonts w:ascii="Arial" w:hAnsi="Arial" w:cs="Arial"/>
          <w:i/>
          <w:lang w:val="es-ES"/>
        </w:rPr>
        <w:t>Eichornia azurea</w:t>
      </w:r>
      <w:r w:rsidRPr="00BB558F">
        <w:rPr>
          <w:rFonts w:ascii="Arial" w:hAnsi="Arial" w:cs="Arial"/>
          <w:lang w:val="es-ES"/>
        </w:rPr>
        <w:t xml:space="preserve">, </w:t>
      </w:r>
      <w:r w:rsidRPr="00BB558F">
        <w:rPr>
          <w:rFonts w:ascii="Arial" w:hAnsi="Arial" w:cs="Arial"/>
          <w:i/>
          <w:lang w:val="es-ES"/>
        </w:rPr>
        <w:t>Eichornia crassipes</w:t>
      </w:r>
      <w:r w:rsidRPr="00BB558F">
        <w:rPr>
          <w:rFonts w:ascii="Arial" w:hAnsi="Arial" w:cs="Arial"/>
          <w:lang w:val="es-ES"/>
        </w:rPr>
        <w:t xml:space="preserve"> y </w:t>
      </w:r>
      <w:r w:rsidRPr="00BB558F">
        <w:rPr>
          <w:rFonts w:ascii="Arial" w:hAnsi="Arial" w:cs="Arial"/>
          <w:i/>
          <w:lang w:val="es-ES"/>
        </w:rPr>
        <w:t>Reussia subovata</w:t>
      </w:r>
      <w:r w:rsidRPr="00BB558F">
        <w:rPr>
          <w:rFonts w:ascii="Arial" w:hAnsi="Arial" w:cs="Arial"/>
          <w:lang w:val="es-ES"/>
        </w:rPr>
        <w:t xml:space="preserve">, entre otras (Carnevalli 1994). </w:t>
      </w:r>
    </w:p>
    <w:p w:rsidR="00BB558F" w:rsidRPr="00BB558F" w:rsidRDefault="00BB558F" w:rsidP="00BB558F">
      <w:pPr>
        <w:spacing w:line="360" w:lineRule="auto"/>
        <w:ind w:firstLine="708"/>
        <w:jc w:val="both"/>
        <w:rPr>
          <w:rFonts w:ascii="Arial" w:hAnsi="Arial" w:cs="Arial"/>
          <w:lang w:val="es-ES"/>
        </w:rPr>
      </w:pPr>
      <w:r w:rsidRPr="00BB558F">
        <w:rPr>
          <w:rFonts w:ascii="Arial" w:hAnsi="Arial" w:cs="Arial"/>
          <w:lang w:val="es-ES"/>
        </w:rPr>
        <w:t xml:space="preserve">Las formaciones leñosas están caracterizadas por palmares de </w:t>
      </w:r>
      <w:r w:rsidRPr="00BB558F">
        <w:rPr>
          <w:rFonts w:ascii="Arial" w:hAnsi="Arial" w:cs="Arial"/>
          <w:i/>
          <w:lang w:val="es-ES"/>
        </w:rPr>
        <w:t>Butia yatay</w:t>
      </w:r>
      <w:r w:rsidRPr="00BB558F">
        <w:rPr>
          <w:rFonts w:ascii="Arial" w:hAnsi="Arial" w:cs="Arial"/>
          <w:lang w:val="es-ES"/>
        </w:rPr>
        <w:t xml:space="preserve"> y </w:t>
      </w:r>
      <w:r w:rsidRPr="00BB558F">
        <w:rPr>
          <w:rFonts w:ascii="Arial" w:hAnsi="Arial" w:cs="Arial"/>
          <w:i/>
          <w:lang w:val="es-ES"/>
        </w:rPr>
        <w:t>Butia paraguayensis</w:t>
      </w:r>
      <w:r w:rsidRPr="00BB558F">
        <w:rPr>
          <w:rFonts w:ascii="Arial" w:hAnsi="Arial" w:cs="Arial"/>
          <w:lang w:val="es-ES"/>
        </w:rPr>
        <w:t xml:space="preserve">, por selvas marginales rivereñas que en las predominan </w:t>
      </w:r>
      <w:r w:rsidRPr="00BB558F">
        <w:rPr>
          <w:rFonts w:ascii="Arial" w:hAnsi="Arial" w:cs="Arial"/>
          <w:i/>
          <w:lang w:val="es-ES"/>
        </w:rPr>
        <w:t>Enterolobium contortisiliquum</w:t>
      </w:r>
      <w:r w:rsidRPr="00BB558F">
        <w:rPr>
          <w:rFonts w:ascii="Arial" w:hAnsi="Arial" w:cs="Arial"/>
          <w:lang w:val="es-ES"/>
        </w:rPr>
        <w:t xml:space="preserve">, </w:t>
      </w:r>
      <w:r w:rsidRPr="00BB558F">
        <w:rPr>
          <w:rFonts w:ascii="Arial" w:hAnsi="Arial" w:cs="Arial"/>
          <w:i/>
          <w:lang w:val="es-ES"/>
        </w:rPr>
        <w:t>Tabebuia heptaphylla</w:t>
      </w:r>
      <w:r w:rsidRPr="00BB558F">
        <w:rPr>
          <w:rFonts w:ascii="Arial" w:hAnsi="Arial" w:cs="Arial"/>
          <w:lang w:val="es-ES"/>
        </w:rPr>
        <w:t xml:space="preserve"> y </w:t>
      </w:r>
      <w:r w:rsidRPr="00BB558F">
        <w:rPr>
          <w:rFonts w:ascii="Arial" w:hAnsi="Arial" w:cs="Arial"/>
          <w:i/>
          <w:lang w:val="es-ES"/>
        </w:rPr>
        <w:t>Pelthophorum dubium</w:t>
      </w:r>
      <w:r w:rsidRPr="00BB558F">
        <w:rPr>
          <w:rFonts w:ascii="Arial" w:hAnsi="Arial" w:cs="Arial"/>
          <w:lang w:val="es-ES"/>
        </w:rPr>
        <w:t xml:space="preserve"> en el estrato  superior  y </w:t>
      </w:r>
      <w:r w:rsidRPr="00BB558F">
        <w:rPr>
          <w:rFonts w:ascii="Arial" w:hAnsi="Arial" w:cs="Arial"/>
          <w:i/>
          <w:lang w:val="es-ES"/>
        </w:rPr>
        <w:t xml:space="preserve">Ficus </w:t>
      </w:r>
      <w:r w:rsidRPr="00BB558F">
        <w:rPr>
          <w:rFonts w:ascii="Arial" w:hAnsi="Arial" w:cs="Arial"/>
          <w:i/>
          <w:iCs/>
          <w:lang w:val="es-ES"/>
        </w:rPr>
        <w:t>luschnathiana</w:t>
      </w:r>
      <w:r w:rsidRPr="00BB558F">
        <w:rPr>
          <w:rFonts w:ascii="Arial" w:hAnsi="Arial" w:cs="Arial"/>
          <w:lang w:val="es-ES"/>
        </w:rPr>
        <w:t xml:space="preserve">, </w:t>
      </w:r>
      <w:r w:rsidRPr="00BB558F">
        <w:rPr>
          <w:rFonts w:ascii="Arial" w:hAnsi="Arial" w:cs="Arial"/>
          <w:i/>
          <w:lang w:val="es-ES"/>
        </w:rPr>
        <w:t>Celtis tala</w:t>
      </w:r>
      <w:r w:rsidRPr="00BB558F">
        <w:rPr>
          <w:rFonts w:ascii="Arial" w:hAnsi="Arial" w:cs="Arial"/>
          <w:lang w:val="es-ES"/>
        </w:rPr>
        <w:t xml:space="preserve">, y </w:t>
      </w:r>
      <w:r w:rsidRPr="00BB558F">
        <w:rPr>
          <w:rFonts w:ascii="Arial" w:hAnsi="Arial" w:cs="Arial"/>
          <w:i/>
          <w:lang w:val="es-ES"/>
        </w:rPr>
        <w:t>Sebastiana brasiliensis</w:t>
      </w:r>
      <w:r w:rsidRPr="00BB558F">
        <w:rPr>
          <w:rFonts w:ascii="Arial" w:hAnsi="Arial" w:cs="Arial"/>
          <w:lang w:val="es-ES"/>
        </w:rPr>
        <w:t xml:space="preserve"> en los estratos inferiores, por bosques de ceibo (</w:t>
      </w:r>
      <w:r w:rsidRPr="00BB558F">
        <w:rPr>
          <w:rFonts w:ascii="Arial" w:hAnsi="Arial" w:cs="Arial"/>
          <w:i/>
          <w:lang w:val="es-ES"/>
        </w:rPr>
        <w:t>Erythrina crista-galli</w:t>
      </w:r>
      <w:r w:rsidRPr="00BB558F">
        <w:rPr>
          <w:rFonts w:ascii="Arial" w:hAnsi="Arial" w:cs="Arial"/>
          <w:lang w:val="es-ES"/>
        </w:rPr>
        <w:t>) y por bosques de quebracho (</w:t>
      </w:r>
      <w:r w:rsidRPr="00BB558F">
        <w:rPr>
          <w:rFonts w:ascii="Arial" w:hAnsi="Arial" w:cs="Arial"/>
          <w:i/>
          <w:lang w:val="es-ES"/>
        </w:rPr>
        <w:t>Schinopsis balansae)</w:t>
      </w:r>
      <w:r w:rsidRPr="00BB558F">
        <w:rPr>
          <w:rFonts w:ascii="Arial" w:hAnsi="Arial" w:cs="Arial"/>
          <w:lang w:val="es-ES"/>
        </w:rPr>
        <w:t xml:space="preserve">.  </w:t>
      </w:r>
    </w:p>
    <w:p w:rsidR="00BB558F" w:rsidRPr="00BB558F" w:rsidRDefault="00BB558F" w:rsidP="00BB558F">
      <w:pPr>
        <w:spacing w:line="360" w:lineRule="auto"/>
        <w:ind w:firstLine="708"/>
        <w:jc w:val="both"/>
        <w:rPr>
          <w:rFonts w:ascii="Arial" w:hAnsi="Arial" w:cs="Arial"/>
          <w:lang w:val="es-ES"/>
        </w:rPr>
      </w:pPr>
      <w:r w:rsidRPr="00BB558F">
        <w:rPr>
          <w:rFonts w:ascii="Arial" w:hAnsi="Arial" w:cs="Arial"/>
          <w:lang w:val="es-ES"/>
        </w:rPr>
        <w:t xml:space="preserve">  El clima es húmedo a sub-húmedo con precipitaciones que superan los 1500 mm anuales y subtropical o mesotermal con temperaturas medias anuales de 21,5 ºC  y medias de entre 13 y 16 ºC en el mes más frio (Julio) y medias de entre 26 y 27 ºC en el mes más cálido (enero). Las máximas absolutas en verano alcanzan los 46,5 ºC y en invierno las mínimas absolutas alcanzan los -5,5 ºC. (Carnevalli 1994).</w:t>
      </w:r>
    </w:p>
    <w:p w:rsidR="00BB558F" w:rsidRPr="00BB558F" w:rsidRDefault="00BB558F" w:rsidP="00BB558F">
      <w:pPr>
        <w:spacing w:line="360" w:lineRule="auto"/>
        <w:ind w:firstLine="708"/>
        <w:jc w:val="both"/>
        <w:rPr>
          <w:rFonts w:ascii="Arial" w:hAnsi="Arial" w:cs="Arial"/>
          <w:lang w:val="es-ES"/>
        </w:rPr>
      </w:pPr>
      <w:r w:rsidRPr="00BB558F">
        <w:rPr>
          <w:rFonts w:ascii="Arial" w:hAnsi="Arial" w:cs="Arial"/>
          <w:lang w:val="es-ES"/>
        </w:rPr>
        <w:t xml:space="preserve">El material analizado en este trabajo fue colectado en tres sitios, cercanos entre sí, ubicados en los alrededores de la ciudad de Corrientes, Argentina (Fig. 5). </w:t>
      </w:r>
    </w:p>
    <w:p w:rsidR="00BB558F" w:rsidRPr="00BB558F" w:rsidRDefault="00BB558F" w:rsidP="00BB558F">
      <w:pPr>
        <w:spacing w:line="360" w:lineRule="auto"/>
        <w:ind w:firstLine="708"/>
        <w:rPr>
          <w:rFonts w:ascii="Arial" w:hAnsi="Arial" w:cs="Arial"/>
          <w:lang w:val="es-ES"/>
        </w:rPr>
      </w:pPr>
    </w:p>
    <w:p w:rsidR="00BB558F" w:rsidRPr="00BB558F" w:rsidRDefault="00BB558F" w:rsidP="00BB558F">
      <w:pPr>
        <w:spacing w:line="360" w:lineRule="auto"/>
        <w:ind w:firstLine="708"/>
        <w:rPr>
          <w:rFonts w:ascii="Arial" w:hAnsi="Arial" w:cs="Arial"/>
          <w:lang w:val="es-ES"/>
        </w:rPr>
      </w:pPr>
    </w:p>
    <w:p w:rsidR="00BB558F" w:rsidRPr="00DF45DD" w:rsidRDefault="00BB558F" w:rsidP="00BB558F">
      <w:pPr>
        <w:spacing w:line="360" w:lineRule="auto"/>
        <w:jc w:val="center"/>
        <w:rPr>
          <w:rFonts w:ascii="Arial" w:hAnsi="Arial" w:cs="Arial"/>
          <w:sz w:val="22"/>
          <w:szCs w:val="22"/>
        </w:rPr>
      </w:pPr>
      <w:r w:rsidRPr="00DF45DD">
        <w:rPr>
          <w:rFonts w:ascii="Arial" w:hAnsi="Arial" w:cs="Arial"/>
          <w:noProof/>
          <w:sz w:val="22"/>
          <w:szCs w:val="22"/>
          <w:lang w:val="es-AR" w:eastAsia="es-AR"/>
        </w:rPr>
        <w:drawing>
          <wp:inline distT="0" distB="0" distL="0" distR="0">
            <wp:extent cx="3645379" cy="3662025"/>
            <wp:effectExtent l="19050" t="0" r="0" b="0"/>
            <wp:docPr id="18"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3"/>
                    <pic:cNvPicPr>
                      <a:picLocks noChangeAspect="1" noChangeArrowheads="1"/>
                    </pic:cNvPicPr>
                  </pic:nvPicPr>
                  <pic:blipFill>
                    <a:blip r:embed="rId23" cstate="print"/>
                    <a:srcRect b="-192"/>
                    <a:stretch>
                      <a:fillRect/>
                    </a:stretch>
                  </pic:blipFill>
                  <pic:spPr bwMode="auto">
                    <a:xfrm>
                      <a:off x="0" y="0"/>
                      <a:ext cx="3651831" cy="3668507"/>
                    </a:xfrm>
                    <a:prstGeom prst="rect">
                      <a:avLst/>
                    </a:prstGeom>
                    <a:noFill/>
                    <a:ln w="38100" cmpd="sng">
                      <a:noFill/>
                      <a:miter lim="800000"/>
                      <a:headEnd/>
                      <a:tailEnd/>
                    </a:ln>
                    <a:effectLst/>
                  </pic:spPr>
                </pic:pic>
              </a:graphicData>
            </a:graphic>
          </wp:inline>
        </w:drawing>
      </w:r>
    </w:p>
    <w:p w:rsidR="00BB558F" w:rsidRPr="002D4396" w:rsidRDefault="00DD2959" w:rsidP="002D4396">
      <w:pPr>
        <w:ind w:firstLine="709"/>
        <w:rPr>
          <w:sz w:val="22"/>
          <w:szCs w:val="22"/>
          <w:lang w:val="es-ES"/>
        </w:rPr>
      </w:pPr>
      <w:r>
        <w:rPr>
          <w:noProof/>
          <w:sz w:val="22"/>
          <w:szCs w:val="22"/>
          <w:lang w:val="es-ES"/>
        </w:rPr>
        <w:pict>
          <v:rect id="_x0000_s1055" style="position:absolute;left:0;text-align:left;margin-left:325.6pt;margin-top:1.2pt;width:23pt;height:10.75pt;z-index:251664384" fillcolor="#5a5a5a">
            <v:fill r:id="rId24" o:title="Diagonal hacia abajo oscura" type="pattern"/>
          </v:rect>
        </w:pict>
      </w:r>
      <w:r>
        <w:rPr>
          <w:noProof/>
          <w:sz w:val="22"/>
          <w:szCs w:val="22"/>
          <w:lang w:val="es-ES"/>
        </w:rPr>
        <w:pict>
          <v:rect id="_x0000_s1056" style="position:absolute;left:0;text-align:left;margin-left:60.55pt;margin-top:13.45pt;width:22.95pt;height:10.75pt;z-index:251665408" fillcolor="#b91b0f">
            <v:fill r:id="rId25" o:title="Diagonal hacia arriba oscura" type="pattern"/>
          </v:rect>
        </w:pict>
      </w:r>
      <w:r w:rsidR="002D4396" w:rsidRPr="00CF235E">
        <w:rPr>
          <w:sz w:val="22"/>
          <w:szCs w:val="22"/>
          <w:lang w:val="es-ES"/>
        </w:rPr>
        <w:t>Figura 4</w:t>
      </w:r>
      <w:r w:rsidR="002D4396">
        <w:rPr>
          <w:sz w:val="22"/>
          <w:szCs w:val="22"/>
          <w:lang w:val="es-ES"/>
        </w:rPr>
        <w:t xml:space="preserve">. </w:t>
      </w:r>
      <w:r w:rsidR="002D4396" w:rsidRPr="00F1766E">
        <w:rPr>
          <w:sz w:val="22"/>
          <w:szCs w:val="22"/>
          <w:lang w:val="es-ES"/>
        </w:rPr>
        <w:t xml:space="preserve">Distribución geográfica de </w:t>
      </w:r>
      <w:r w:rsidR="002D4396" w:rsidRPr="00F1766E">
        <w:rPr>
          <w:i/>
          <w:sz w:val="22"/>
          <w:szCs w:val="22"/>
          <w:lang w:val="es-ES"/>
        </w:rPr>
        <w:t xml:space="preserve">Physalaemus santafecinus </w:t>
      </w:r>
      <w:r w:rsidR="002D4396" w:rsidRPr="00F1766E">
        <w:rPr>
          <w:sz w:val="22"/>
          <w:szCs w:val="22"/>
          <w:lang w:val="es-ES"/>
        </w:rPr>
        <w:t>(</w:t>
      </w:r>
      <w:r w:rsidR="002D4396" w:rsidRPr="00F1766E">
        <w:rPr>
          <w:i/>
          <w:sz w:val="22"/>
          <w:szCs w:val="22"/>
          <w:lang w:val="es-ES"/>
        </w:rPr>
        <w:t xml:space="preserve"> </w:t>
      </w:r>
      <w:r w:rsidR="002D4396" w:rsidRPr="00F1766E">
        <w:rPr>
          <w:sz w:val="22"/>
          <w:szCs w:val="22"/>
          <w:lang w:val="es-ES"/>
        </w:rPr>
        <w:t xml:space="preserve">        )   y </w:t>
      </w:r>
      <w:r w:rsidR="002D4396" w:rsidRPr="00F1766E">
        <w:rPr>
          <w:i/>
          <w:sz w:val="22"/>
          <w:szCs w:val="22"/>
          <w:lang w:val="es-ES"/>
        </w:rPr>
        <w:t>Physalaemus albonotatus</w:t>
      </w:r>
      <w:r w:rsidR="002D4396" w:rsidRPr="00F1766E">
        <w:rPr>
          <w:sz w:val="22"/>
          <w:szCs w:val="22"/>
          <w:lang w:val="es-ES"/>
        </w:rPr>
        <w:t xml:space="preserve"> (         ).Ubicación del Área de estudio ( </w:t>
      </w:r>
      <w:r w:rsidR="002D4396" w:rsidRPr="00F1766E">
        <w:rPr>
          <w:noProof/>
          <w:sz w:val="22"/>
          <w:szCs w:val="22"/>
          <w:lang w:val="es-AR" w:eastAsia="es-AR"/>
        </w:rPr>
        <w:drawing>
          <wp:inline distT="0" distB="0" distL="0" distR="0">
            <wp:extent cx="82804" cy="76200"/>
            <wp:effectExtent l="6096" t="0" r="0" b="0"/>
            <wp:docPr id="19" name="Objeto 2"/>
            <wp:cNvGraphicFramePr>
              <a:graphicFrameLocks xmlns:a="http://schemas.openxmlformats.org/drawingml/2006/main"/>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82296" cy="82296"/>
                      <a:chOff x="3688080" y="4572000"/>
                      <a:chExt cx="82296" cy="82296"/>
                    </a:xfrm>
                  </a:grpSpPr>
                  <a:sp>
                    <a:nvSpPr>
                      <a:cNvPr id="5" name="4 Conector"/>
                      <a:cNvSpPr/>
                    </a:nvSpPr>
                    <a:spPr>
                      <a:xfrm>
                        <a:off x="3688080" y="4572000"/>
                        <a:ext cx="82296" cy="82296"/>
                      </a:xfrm>
                      <a:prstGeom prst="flowChartConnector">
                        <a:avLst/>
                      </a:prstGeom>
                      <a:solidFill>
                        <a:srgbClr val="FFFF00"/>
                      </a:solidFill>
                      <a:ln w="19050">
                        <a:solidFill>
                          <a:schemeClr val="tx1"/>
                        </a:solidFill>
                      </a:ln>
                    </a:spPr>
                    <a:txSp>
                      <a:txBody>
                        <a:bodyPr rtlCol="0" anchor="ctr"/>
                        <a:lstStyle>
                          <a:defPPr>
                            <a:defRPr lang="es-E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s-ES"/>
                        </a:p>
                      </a:txBody>
                      <a:useSpRect/>
                    </a:txSp>
                    <a:style>
                      <a:lnRef idx="2">
                        <a:schemeClr val="accent1">
                          <a:shade val="50000"/>
                        </a:schemeClr>
                      </a:lnRef>
                      <a:fillRef idx="1">
                        <a:schemeClr val="accent1"/>
                      </a:fillRef>
                      <a:effectRef idx="0">
                        <a:schemeClr val="accent1"/>
                      </a:effectRef>
                      <a:fontRef idx="minor">
                        <a:schemeClr val="lt1"/>
                      </a:fontRef>
                    </a:style>
                  </a:sp>
                </lc:lockedCanvas>
              </a:graphicData>
            </a:graphic>
          </wp:inline>
        </w:drawing>
      </w:r>
      <w:r w:rsidR="002D4396" w:rsidRPr="00F1766E">
        <w:rPr>
          <w:sz w:val="22"/>
          <w:szCs w:val="22"/>
          <w:lang w:val="es-ES"/>
        </w:rPr>
        <w:t xml:space="preserve"> ).</w:t>
      </w:r>
    </w:p>
    <w:p w:rsidR="00BB558F" w:rsidRPr="00A677A7" w:rsidRDefault="00BB558F" w:rsidP="00BB558F">
      <w:pPr>
        <w:spacing w:line="360" w:lineRule="auto"/>
        <w:jc w:val="center"/>
        <w:rPr>
          <w:rFonts w:ascii="Arial" w:hAnsi="Arial" w:cs="Arial"/>
          <w:noProof/>
          <w:lang w:val="es-ES"/>
        </w:rPr>
      </w:pPr>
    </w:p>
    <w:p w:rsidR="00BB558F" w:rsidRPr="00DF45DD" w:rsidRDefault="00BB558F" w:rsidP="00BB558F">
      <w:pPr>
        <w:spacing w:line="360" w:lineRule="auto"/>
        <w:jc w:val="center"/>
        <w:rPr>
          <w:rFonts w:ascii="Arial" w:hAnsi="Arial" w:cs="Arial"/>
        </w:rPr>
      </w:pPr>
      <w:r w:rsidRPr="004B30E1">
        <w:rPr>
          <w:rFonts w:ascii="Arial" w:hAnsi="Arial" w:cs="Arial"/>
          <w:noProof/>
          <w:lang w:val="es-AR" w:eastAsia="es-AR"/>
        </w:rPr>
        <w:drawing>
          <wp:inline distT="0" distB="0" distL="0" distR="0">
            <wp:extent cx="3646800" cy="3184870"/>
            <wp:effectExtent l="19050" t="0" r="0" b="0"/>
            <wp:docPr id="20"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6"/>
                    <pic:cNvPicPr>
                      <a:picLocks noChangeAspect="1" noChangeArrowheads="1"/>
                    </pic:cNvPicPr>
                  </pic:nvPicPr>
                  <pic:blipFill>
                    <a:blip r:embed="rId26" cstate="print"/>
                    <a:srcRect/>
                    <a:stretch>
                      <a:fillRect/>
                    </a:stretch>
                  </pic:blipFill>
                  <pic:spPr bwMode="auto">
                    <a:xfrm>
                      <a:off x="0" y="0"/>
                      <a:ext cx="3646800" cy="3184870"/>
                    </a:xfrm>
                    <a:prstGeom prst="rect">
                      <a:avLst/>
                    </a:prstGeom>
                    <a:noFill/>
                    <a:ln w="38100" cmpd="sng">
                      <a:noFill/>
                      <a:miter lim="800000"/>
                      <a:headEnd/>
                      <a:tailEnd/>
                    </a:ln>
                    <a:effectLst/>
                  </pic:spPr>
                </pic:pic>
              </a:graphicData>
            </a:graphic>
          </wp:inline>
        </w:drawing>
      </w:r>
    </w:p>
    <w:p w:rsidR="00BB558F" w:rsidRPr="008C55BE" w:rsidRDefault="00BB558F" w:rsidP="00BB558F">
      <w:pPr>
        <w:jc w:val="both"/>
        <w:rPr>
          <w:rFonts w:ascii="Arial" w:hAnsi="Arial" w:cs="Arial"/>
          <w:sz w:val="10"/>
          <w:szCs w:val="10"/>
        </w:rPr>
      </w:pPr>
    </w:p>
    <w:p w:rsidR="00BB558F" w:rsidRPr="00BB558F" w:rsidRDefault="00BB558F" w:rsidP="00BB558F">
      <w:pPr>
        <w:jc w:val="both"/>
        <w:rPr>
          <w:rFonts w:ascii="Arial" w:hAnsi="Arial" w:cs="Arial"/>
          <w:sz w:val="22"/>
          <w:szCs w:val="22"/>
          <w:lang w:val="es-ES"/>
        </w:rPr>
      </w:pPr>
      <w:r w:rsidRPr="00BB558F">
        <w:rPr>
          <w:rFonts w:ascii="Arial" w:hAnsi="Arial" w:cs="Arial"/>
          <w:sz w:val="22"/>
          <w:szCs w:val="22"/>
          <w:lang w:val="es-ES"/>
        </w:rPr>
        <w:t>Figura 5.  Imagen satelital de la ubicación de los sitios de muestreo en los alrededores de la ciudad de Corrientes, Argentina.</w:t>
      </w:r>
    </w:p>
    <w:p w:rsidR="00BB558F" w:rsidRPr="00BB558F" w:rsidRDefault="00BB558F" w:rsidP="00BB558F">
      <w:pPr>
        <w:spacing w:line="360" w:lineRule="auto"/>
        <w:ind w:firstLine="708"/>
        <w:jc w:val="both"/>
        <w:rPr>
          <w:rFonts w:ascii="Arial" w:hAnsi="Arial" w:cs="Arial"/>
          <w:lang w:val="es-ES"/>
        </w:rPr>
      </w:pPr>
    </w:p>
    <w:p w:rsidR="00BB558F" w:rsidRPr="00BB558F" w:rsidRDefault="00BB558F" w:rsidP="00BB558F">
      <w:pPr>
        <w:spacing w:line="360" w:lineRule="auto"/>
        <w:ind w:firstLine="708"/>
        <w:jc w:val="both"/>
        <w:rPr>
          <w:rFonts w:ascii="Arial" w:hAnsi="Arial" w:cs="Arial"/>
          <w:lang w:val="es-ES"/>
        </w:rPr>
      </w:pPr>
    </w:p>
    <w:p w:rsidR="00BB558F" w:rsidRPr="00BB558F" w:rsidRDefault="00BB558F" w:rsidP="00BB558F">
      <w:pPr>
        <w:spacing w:line="360" w:lineRule="auto"/>
        <w:jc w:val="both"/>
        <w:rPr>
          <w:rFonts w:ascii="Arial" w:hAnsi="Arial" w:cs="Arial"/>
          <w:lang w:val="es-ES"/>
        </w:rPr>
      </w:pPr>
    </w:p>
    <w:p w:rsidR="00BB558F" w:rsidRPr="00BB558F" w:rsidRDefault="00BB558F" w:rsidP="00BB558F">
      <w:pPr>
        <w:spacing w:line="360" w:lineRule="auto"/>
        <w:ind w:firstLine="708"/>
        <w:jc w:val="both"/>
        <w:rPr>
          <w:rFonts w:ascii="Arial" w:hAnsi="Arial" w:cs="Arial"/>
          <w:lang w:val="es-ES"/>
        </w:rPr>
      </w:pPr>
      <w:r w:rsidRPr="00BB558F">
        <w:rPr>
          <w:rFonts w:ascii="Arial" w:hAnsi="Arial" w:cs="Arial"/>
          <w:lang w:val="es-ES"/>
        </w:rPr>
        <w:t>El sitio uno (27º 25,52´ 68´´ S; 58º 44,43´ 83´´ W) conocido como paraje El Perichón, forma parte de una porción de monte chaqueño de aproximadamente 68.000 m</w:t>
      </w:r>
      <w:r w:rsidRPr="00BB558F">
        <w:rPr>
          <w:rFonts w:ascii="Arial" w:hAnsi="Arial" w:cs="Arial"/>
          <w:vertAlign w:val="superscript"/>
          <w:lang w:val="es-ES"/>
        </w:rPr>
        <w:t>2</w:t>
      </w:r>
      <w:r w:rsidR="00F137B5">
        <w:rPr>
          <w:rFonts w:ascii="Arial" w:hAnsi="Arial" w:cs="Arial"/>
          <w:lang w:val="es-ES"/>
        </w:rPr>
        <w:t xml:space="preserve"> </w:t>
      </w:r>
      <w:r w:rsidRPr="00BB558F">
        <w:rPr>
          <w:rFonts w:ascii="Arial" w:hAnsi="Arial" w:cs="Arial"/>
          <w:lang w:val="es-ES"/>
        </w:rPr>
        <w:t>lindante con un camino rural. La fisonomía vegetal del área está modificada por la actividad  agrícolo-ganadera y la urbanización. Está caracterizada por el bosque de quebracho (</w:t>
      </w:r>
      <w:r w:rsidRPr="00BB558F">
        <w:rPr>
          <w:rFonts w:ascii="Arial" w:hAnsi="Arial" w:cs="Arial"/>
          <w:i/>
          <w:lang w:val="es-ES"/>
        </w:rPr>
        <w:t>Sinopsis balance</w:t>
      </w:r>
      <w:r w:rsidRPr="00BB558F">
        <w:rPr>
          <w:rFonts w:ascii="Arial" w:hAnsi="Arial" w:cs="Arial"/>
          <w:lang w:val="es-ES"/>
        </w:rPr>
        <w:t xml:space="preserve">), el suelo se encuentra parcialmente tapizado por gramíneas y en la zonas húmedas crecen helechos de agua del género </w:t>
      </w:r>
      <w:r w:rsidRPr="00BB558F">
        <w:rPr>
          <w:rFonts w:ascii="Arial" w:hAnsi="Arial" w:cs="Arial"/>
          <w:i/>
          <w:lang w:val="es-ES"/>
        </w:rPr>
        <w:t>Azolla</w:t>
      </w:r>
      <w:r w:rsidRPr="00BB558F">
        <w:rPr>
          <w:rFonts w:ascii="Arial" w:hAnsi="Arial" w:cs="Arial"/>
          <w:lang w:val="es-ES"/>
        </w:rPr>
        <w:t xml:space="preserve">. En el área cubierta por quebrachos aparecen agregaciones de la bromeliáceas, </w:t>
      </w:r>
      <w:r w:rsidRPr="00BB558F">
        <w:rPr>
          <w:rFonts w:ascii="Arial" w:hAnsi="Arial" w:cs="Arial"/>
          <w:i/>
          <w:lang w:val="es-ES"/>
        </w:rPr>
        <w:t>Aechemea disthichnta</w:t>
      </w:r>
      <w:r w:rsidRPr="00BB558F">
        <w:rPr>
          <w:rFonts w:ascii="Arial" w:hAnsi="Arial" w:cs="Arial"/>
          <w:lang w:val="es-ES"/>
        </w:rPr>
        <w:t xml:space="preserve">,  y cactáceas como </w:t>
      </w:r>
      <w:r w:rsidRPr="00BB558F">
        <w:rPr>
          <w:rFonts w:ascii="Arial" w:hAnsi="Arial" w:cs="Arial"/>
          <w:i/>
          <w:lang w:val="es-ES"/>
        </w:rPr>
        <w:t>Opuntia cardiosperma</w:t>
      </w:r>
      <w:r w:rsidRPr="00BB558F">
        <w:rPr>
          <w:rFonts w:ascii="Arial" w:hAnsi="Arial" w:cs="Arial"/>
          <w:lang w:val="es-ES"/>
        </w:rPr>
        <w:t xml:space="preserve">  y </w:t>
      </w:r>
      <w:r w:rsidRPr="00BB558F">
        <w:rPr>
          <w:rFonts w:ascii="Arial" w:hAnsi="Arial" w:cs="Arial"/>
          <w:i/>
          <w:lang w:val="es-ES"/>
        </w:rPr>
        <w:t>Cereus stenogonus</w:t>
      </w:r>
      <w:r w:rsidRPr="00BB558F">
        <w:rPr>
          <w:rFonts w:ascii="Arial" w:hAnsi="Arial" w:cs="Arial"/>
          <w:lang w:val="es-ES"/>
        </w:rPr>
        <w:t xml:space="preserve"> (Fig. 6). </w:t>
      </w:r>
    </w:p>
    <w:p w:rsidR="00BB558F" w:rsidRPr="00BB558F" w:rsidRDefault="00BB558F" w:rsidP="00BB558F">
      <w:pPr>
        <w:spacing w:line="360" w:lineRule="auto"/>
        <w:ind w:firstLine="708"/>
        <w:rPr>
          <w:rFonts w:ascii="Arial" w:hAnsi="Arial" w:cs="Arial"/>
          <w:lang w:val="es-ES"/>
        </w:rPr>
      </w:pPr>
    </w:p>
    <w:p w:rsidR="00BB558F" w:rsidRPr="00DF45DD" w:rsidRDefault="00BB558F" w:rsidP="00BB558F">
      <w:pPr>
        <w:spacing w:line="360" w:lineRule="auto"/>
        <w:jc w:val="center"/>
        <w:rPr>
          <w:rFonts w:ascii="Arial" w:hAnsi="Arial" w:cs="Arial"/>
        </w:rPr>
      </w:pPr>
      <w:r w:rsidRPr="00DF45DD">
        <w:rPr>
          <w:rFonts w:ascii="Arial" w:hAnsi="Arial" w:cs="Arial"/>
          <w:noProof/>
          <w:lang w:val="es-AR" w:eastAsia="es-AR"/>
        </w:rPr>
        <w:drawing>
          <wp:inline distT="0" distB="0" distL="0" distR="0">
            <wp:extent cx="5578224" cy="2162102"/>
            <wp:effectExtent l="19050" t="0" r="3426" b="0"/>
            <wp:docPr id="23" name="Imagen 2" descr="D:\MI TESIS\Temas\Borrador\Imagenes\Imagen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MI TESIS\Temas\Borrador\Imagenes\Imagen7.jpg"/>
                    <pic:cNvPicPr>
                      <a:picLocks noChangeAspect="1" noChangeArrowheads="1"/>
                    </pic:cNvPicPr>
                  </pic:nvPicPr>
                  <pic:blipFill>
                    <a:blip r:embed="rId27" cstate="print"/>
                    <a:srcRect/>
                    <a:stretch>
                      <a:fillRect/>
                    </a:stretch>
                  </pic:blipFill>
                  <pic:spPr bwMode="auto">
                    <a:xfrm>
                      <a:off x="0" y="0"/>
                      <a:ext cx="5580380" cy="2162938"/>
                    </a:xfrm>
                    <a:prstGeom prst="rect">
                      <a:avLst/>
                    </a:prstGeom>
                    <a:noFill/>
                    <a:ln w="9525">
                      <a:noFill/>
                      <a:miter lim="800000"/>
                      <a:headEnd/>
                      <a:tailEnd/>
                    </a:ln>
                  </pic:spPr>
                </pic:pic>
              </a:graphicData>
            </a:graphic>
          </wp:inline>
        </w:drawing>
      </w:r>
    </w:p>
    <w:p w:rsidR="00BB558F" w:rsidRPr="008C55BE" w:rsidRDefault="00BB558F" w:rsidP="00BB558F">
      <w:pPr>
        <w:jc w:val="both"/>
        <w:rPr>
          <w:rFonts w:ascii="Arial" w:hAnsi="Arial" w:cs="Arial"/>
          <w:sz w:val="10"/>
          <w:szCs w:val="10"/>
        </w:rPr>
      </w:pPr>
    </w:p>
    <w:p w:rsidR="00BB558F" w:rsidRPr="00BB558F" w:rsidRDefault="00BB558F" w:rsidP="00BB558F">
      <w:pPr>
        <w:jc w:val="both"/>
        <w:rPr>
          <w:rFonts w:asciiTheme="minorBidi" w:hAnsiTheme="minorBidi" w:cstheme="minorBidi"/>
          <w:sz w:val="22"/>
          <w:szCs w:val="22"/>
          <w:lang w:val="es-ES"/>
        </w:rPr>
      </w:pPr>
      <w:r w:rsidRPr="00BB558F">
        <w:rPr>
          <w:rFonts w:ascii="Arial" w:hAnsi="Arial" w:cs="Arial"/>
          <w:sz w:val="22"/>
          <w:szCs w:val="22"/>
          <w:lang w:val="es-ES"/>
        </w:rPr>
        <w:t>Figura 6.</w:t>
      </w:r>
      <w:r w:rsidRPr="00BB558F">
        <w:rPr>
          <w:rFonts w:ascii="Arial" w:hAnsi="Arial" w:cs="Arial"/>
          <w:lang w:val="es-ES"/>
        </w:rPr>
        <w:t xml:space="preserve"> </w:t>
      </w:r>
      <w:r w:rsidRPr="00BB558F">
        <w:rPr>
          <w:rFonts w:ascii="Arial" w:hAnsi="Arial" w:cs="Arial"/>
          <w:sz w:val="22"/>
          <w:szCs w:val="22"/>
          <w:lang w:val="es-ES"/>
        </w:rPr>
        <w:t>Sitio uno, “El Perichón”. Bosque de quebracho, con bromelias y cactáceas</w:t>
      </w:r>
      <w:r w:rsidRPr="00BB558F">
        <w:rPr>
          <w:rFonts w:asciiTheme="minorBidi" w:hAnsiTheme="minorBidi" w:cstheme="minorBidi"/>
          <w:sz w:val="22"/>
          <w:szCs w:val="22"/>
          <w:lang w:val="es-ES"/>
        </w:rPr>
        <w:t>.</w:t>
      </w:r>
    </w:p>
    <w:p w:rsidR="00BB558F" w:rsidRPr="00BB558F" w:rsidRDefault="00BB558F" w:rsidP="00BB558F">
      <w:pPr>
        <w:jc w:val="center"/>
        <w:rPr>
          <w:rFonts w:ascii="Arial" w:hAnsi="Arial" w:cs="Arial"/>
          <w:lang w:val="es-ES"/>
        </w:rPr>
      </w:pPr>
    </w:p>
    <w:p w:rsidR="00BB558F" w:rsidRPr="00BB558F" w:rsidRDefault="00BB558F" w:rsidP="00BB558F">
      <w:pPr>
        <w:spacing w:line="360" w:lineRule="auto"/>
        <w:ind w:firstLine="708"/>
        <w:jc w:val="both"/>
        <w:rPr>
          <w:rFonts w:ascii="Arial" w:hAnsi="Arial" w:cs="Arial"/>
          <w:lang w:val="es-ES"/>
        </w:rPr>
      </w:pPr>
      <w:r w:rsidRPr="00BB558F">
        <w:rPr>
          <w:rFonts w:ascii="Arial" w:hAnsi="Arial" w:cs="Arial"/>
          <w:lang w:val="es-ES"/>
        </w:rPr>
        <w:t xml:space="preserve">En el área aparecen numerosos cuerpos de agua temporarios, que se forman al inicio de la temporada de lluvias en septiembre y se secan al finalizar el mes de abril, cuando las precipitaciones disminuyen. Los cuerpos de agua se han clasificado según sus características fisonómicas en: a) arroyo b) lagunas temporarias y c) charcas. El arroyo (Fig. 7) posee una orientación norte- sur, con un recorrido de 50 m de longitud y una profundidad promedio de 30 cm, alcanzando 40 cm en algunos sectores y en otros tan sólo unos escasos cm. La vegetación asociada al arroyo está caracterizada por gramíneas que crecen en los bordes y la ausencia de plantas acuáticas y emergentes. </w:t>
      </w:r>
    </w:p>
    <w:p w:rsidR="00BB558F" w:rsidRPr="00BB558F" w:rsidRDefault="00BB558F" w:rsidP="00BB558F">
      <w:pPr>
        <w:spacing w:line="360" w:lineRule="auto"/>
        <w:ind w:firstLine="708"/>
        <w:jc w:val="both"/>
        <w:rPr>
          <w:rFonts w:ascii="Arial" w:hAnsi="Arial" w:cs="Arial"/>
          <w:lang w:val="es-ES"/>
        </w:rPr>
      </w:pPr>
      <w:r w:rsidRPr="00BB558F">
        <w:rPr>
          <w:rFonts w:ascii="Arial" w:hAnsi="Arial" w:cs="Arial"/>
          <w:lang w:val="es-ES"/>
        </w:rPr>
        <w:t>Las lagunas temporarias (Fig. 7) poseen pendiente abrupta y límites precisos, que se alinean en el sitio de norte a sur; se mantienen independientes entre sí durante la mayor parte del tiempo, sólo se comunican en los momentos de lluvias copiosas, que provocan el desborde del agua que corre siguiendo la pendiente natural del terreno. En conjunto representan una superficie de 542 m</w:t>
      </w:r>
      <w:r w:rsidRPr="00BB558F">
        <w:rPr>
          <w:rFonts w:ascii="Arial" w:hAnsi="Arial" w:cs="Arial"/>
          <w:vertAlign w:val="superscript"/>
          <w:lang w:val="es-ES"/>
        </w:rPr>
        <w:t>2</w:t>
      </w:r>
      <w:r w:rsidRPr="00BB558F">
        <w:rPr>
          <w:rFonts w:ascii="Arial" w:hAnsi="Arial" w:cs="Arial"/>
          <w:lang w:val="es-ES"/>
        </w:rPr>
        <w:t>, el tamaño y forma de las lagunas es variable y la profundidad promedio de 40 cm y la máxima de 70 cm. Las gramíneas están asociadas a los bordes y en el cuerpo de las lagunas aparecen las plantas emergentes como juncos (</w:t>
      </w:r>
      <w:r w:rsidRPr="00BB558F">
        <w:rPr>
          <w:rFonts w:ascii="Arial" w:hAnsi="Arial" w:cs="Arial"/>
          <w:i/>
          <w:lang w:val="es-ES"/>
        </w:rPr>
        <w:t>Schoenoplectus californicus</w:t>
      </w:r>
      <w:r w:rsidRPr="00BB558F">
        <w:rPr>
          <w:rFonts w:ascii="Arial" w:hAnsi="Arial" w:cs="Arial"/>
          <w:lang w:val="es-ES"/>
        </w:rPr>
        <w:t>), saetas (</w:t>
      </w:r>
      <w:r w:rsidRPr="00BB558F">
        <w:rPr>
          <w:rFonts w:ascii="Arial" w:hAnsi="Arial" w:cs="Arial"/>
          <w:i/>
          <w:lang w:val="es-ES"/>
        </w:rPr>
        <w:t>Sagittaria montevidiensis</w:t>
      </w:r>
      <w:r w:rsidRPr="00BB558F">
        <w:rPr>
          <w:rFonts w:ascii="Arial" w:hAnsi="Arial" w:cs="Arial"/>
          <w:lang w:val="es-ES"/>
        </w:rPr>
        <w:t>), camalotes (</w:t>
      </w:r>
      <w:r w:rsidRPr="00BB558F">
        <w:rPr>
          <w:rFonts w:ascii="Arial" w:hAnsi="Arial" w:cs="Arial"/>
          <w:i/>
          <w:lang w:val="es-ES"/>
        </w:rPr>
        <w:t>Eichhornia crassipes</w:t>
      </w:r>
      <w:r w:rsidRPr="00BB558F">
        <w:rPr>
          <w:rFonts w:ascii="Arial" w:hAnsi="Arial" w:cs="Arial"/>
          <w:lang w:val="es-ES"/>
        </w:rPr>
        <w:t xml:space="preserve">, </w:t>
      </w:r>
      <w:r w:rsidRPr="00BB558F">
        <w:rPr>
          <w:rFonts w:ascii="Arial" w:hAnsi="Arial" w:cs="Arial"/>
          <w:i/>
          <w:lang w:val="es-ES"/>
        </w:rPr>
        <w:t>Nymphoides indica</w:t>
      </w:r>
      <w:r w:rsidRPr="00BB558F">
        <w:rPr>
          <w:rFonts w:ascii="Arial" w:hAnsi="Arial" w:cs="Arial"/>
          <w:lang w:val="es-ES"/>
        </w:rPr>
        <w:t>), y plantas acuáticas sumergidas (</w:t>
      </w:r>
      <w:r w:rsidRPr="00BB558F">
        <w:rPr>
          <w:rFonts w:ascii="Arial" w:hAnsi="Arial" w:cs="Arial"/>
          <w:i/>
          <w:lang w:val="es-ES"/>
        </w:rPr>
        <w:t>Ceratophyllum demersum</w:t>
      </w:r>
      <w:r w:rsidRPr="00BB558F">
        <w:rPr>
          <w:rFonts w:ascii="Arial" w:hAnsi="Arial" w:cs="Arial"/>
          <w:lang w:val="es-ES"/>
        </w:rPr>
        <w:t xml:space="preserve">, </w:t>
      </w:r>
      <w:r w:rsidRPr="00BB558F">
        <w:rPr>
          <w:rFonts w:ascii="Arial" w:hAnsi="Arial" w:cs="Arial"/>
          <w:i/>
          <w:lang w:val="es-ES"/>
        </w:rPr>
        <w:t>Myriophyllum aquaticum</w:t>
      </w:r>
      <w:r w:rsidRPr="00BB558F">
        <w:rPr>
          <w:rFonts w:ascii="Arial" w:hAnsi="Arial" w:cs="Arial"/>
          <w:lang w:val="es-ES"/>
        </w:rPr>
        <w:t>).</w:t>
      </w:r>
    </w:p>
    <w:p w:rsidR="00BB558F" w:rsidRPr="00BB558F" w:rsidRDefault="00BB558F" w:rsidP="00BB558F">
      <w:pPr>
        <w:spacing w:line="360" w:lineRule="auto"/>
        <w:rPr>
          <w:rFonts w:ascii="Arial" w:hAnsi="Arial" w:cs="Arial"/>
          <w:lang w:val="es-ES"/>
        </w:rPr>
      </w:pPr>
    </w:p>
    <w:p w:rsidR="00BB558F" w:rsidRPr="00DF45DD" w:rsidRDefault="00BB558F" w:rsidP="00BB558F">
      <w:pPr>
        <w:spacing w:line="360" w:lineRule="auto"/>
        <w:jc w:val="center"/>
        <w:rPr>
          <w:rFonts w:ascii="Arial" w:hAnsi="Arial" w:cs="Arial"/>
        </w:rPr>
      </w:pPr>
      <w:r w:rsidRPr="00DF45DD">
        <w:rPr>
          <w:rFonts w:ascii="Arial" w:hAnsi="Arial" w:cs="Arial"/>
          <w:noProof/>
          <w:lang w:val="es-AR" w:eastAsia="es-AR"/>
        </w:rPr>
        <w:drawing>
          <wp:inline distT="0" distB="0" distL="0" distR="0">
            <wp:extent cx="5580380" cy="4193212"/>
            <wp:effectExtent l="19050" t="0" r="1270" b="0"/>
            <wp:docPr id="24" name="Imagen 1" descr="E:\Sitio 1 cuerpos de agua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Sitio 1 cuerpos de agua 2.jpg"/>
                    <pic:cNvPicPr>
                      <a:picLocks noChangeAspect="1" noChangeArrowheads="1"/>
                    </pic:cNvPicPr>
                  </pic:nvPicPr>
                  <pic:blipFill>
                    <a:blip r:embed="rId28" cstate="print"/>
                    <a:srcRect/>
                    <a:stretch>
                      <a:fillRect/>
                    </a:stretch>
                  </pic:blipFill>
                  <pic:spPr bwMode="auto">
                    <a:xfrm>
                      <a:off x="0" y="0"/>
                      <a:ext cx="5580380" cy="4193212"/>
                    </a:xfrm>
                    <a:prstGeom prst="rect">
                      <a:avLst/>
                    </a:prstGeom>
                    <a:noFill/>
                    <a:ln w="9525">
                      <a:noFill/>
                      <a:miter lim="800000"/>
                      <a:headEnd/>
                      <a:tailEnd/>
                    </a:ln>
                  </pic:spPr>
                </pic:pic>
              </a:graphicData>
            </a:graphic>
          </wp:inline>
        </w:drawing>
      </w:r>
    </w:p>
    <w:p w:rsidR="00BB558F" w:rsidRPr="008C55BE" w:rsidRDefault="00BB558F" w:rsidP="00BB558F">
      <w:pPr>
        <w:jc w:val="both"/>
        <w:rPr>
          <w:rFonts w:ascii="Arial" w:hAnsi="Arial" w:cs="Arial"/>
          <w:sz w:val="10"/>
          <w:szCs w:val="10"/>
        </w:rPr>
      </w:pPr>
    </w:p>
    <w:p w:rsidR="00BB558F" w:rsidRPr="00BB558F" w:rsidRDefault="00BB558F" w:rsidP="00BB558F">
      <w:pPr>
        <w:jc w:val="both"/>
        <w:rPr>
          <w:rFonts w:ascii="Arial" w:hAnsi="Arial" w:cs="Arial"/>
          <w:sz w:val="22"/>
          <w:szCs w:val="22"/>
          <w:lang w:val="es-ES"/>
        </w:rPr>
      </w:pPr>
      <w:r w:rsidRPr="00BB558F">
        <w:rPr>
          <w:rFonts w:ascii="Arial" w:hAnsi="Arial" w:cs="Arial"/>
          <w:sz w:val="22"/>
          <w:szCs w:val="22"/>
          <w:lang w:val="es-ES"/>
        </w:rPr>
        <w:t xml:space="preserve">Figura 7. Sitio uno, “El Perichon”. Arroyo (izquierda) y laguna temporaria (derecha) en época abundantes precipitaciones (arriba) y  en época de escasez de precipitaciones (abajo).  </w:t>
      </w:r>
    </w:p>
    <w:p w:rsidR="00BB558F" w:rsidRPr="00BB558F" w:rsidRDefault="00BB558F" w:rsidP="00BB558F">
      <w:pPr>
        <w:spacing w:line="360" w:lineRule="auto"/>
        <w:rPr>
          <w:rFonts w:ascii="Arial" w:hAnsi="Arial" w:cs="Arial"/>
          <w:lang w:val="es-ES"/>
        </w:rPr>
      </w:pPr>
    </w:p>
    <w:p w:rsidR="00BB558F" w:rsidRPr="00BB558F" w:rsidRDefault="00BB558F" w:rsidP="00BB558F">
      <w:pPr>
        <w:spacing w:line="360" w:lineRule="auto"/>
        <w:ind w:firstLine="708"/>
        <w:jc w:val="both"/>
        <w:rPr>
          <w:rFonts w:ascii="Arial" w:hAnsi="Arial" w:cs="Arial"/>
          <w:lang w:val="es-ES"/>
        </w:rPr>
      </w:pPr>
      <w:r w:rsidRPr="00BB558F">
        <w:rPr>
          <w:rFonts w:ascii="Arial" w:hAnsi="Arial" w:cs="Arial"/>
          <w:lang w:val="es-ES"/>
        </w:rPr>
        <w:t xml:space="preserve">El lecho está desnudo durante la mayor parte del año, pero en la temporada de lluvia, se reviste rápidamente de algas. </w:t>
      </w:r>
    </w:p>
    <w:p w:rsidR="00BB558F" w:rsidRPr="00BB558F" w:rsidRDefault="00BB558F" w:rsidP="00BB558F">
      <w:pPr>
        <w:spacing w:line="360" w:lineRule="auto"/>
        <w:ind w:firstLine="708"/>
        <w:jc w:val="both"/>
        <w:rPr>
          <w:rFonts w:ascii="Arial" w:hAnsi="Arial" w:cs="Arial"/>
          <w:lang w:val="es-ES"/>
        </w:rPr>
      </w:pPr>
      <w:r w:rsidRPr="00BB558F">
        <w:rPr>
          <w:rFonts w:ascii="Arial" w:hAnsi="Arial" w:cs="Arial"/>
          <w:lang w:val="es-ES"/>
        </w:rPr>
        <w:t>Las charcas (Fig. 8) son cuerpos de agua formados en terrenos bajos y generadas por el pisoteo intenso del ganado, que se ubican a ambos lados de las launas pequeñas siguiendo la orientación de norte a sur.</w:t>
      </w:r>
    </w:p>
    <w:p w:rsidR="00BB558F" w:rsidRPr="00BB558F" w:rsidRDefault="00BB558F" w:rsidP="00BB558F">
      <w:pPr>
        <w:spacing w:line="360" w:lineRule="auto"/>
        <w:ind w:firstLine="708"/>
        <w:jc w:val="both"/>
        <w:rPr>
          <w:rFonts w:ascii="Arial" w:hAnsi="Arial" w:cs="Arial"/>
          <w:lang w:val="es-ES"/>
        </w:rPr>
      </w:pPr>
    </w:p>
    <w:p w:rsidR="00BB558F" w:rsidRPr="00DF45DD" w:rsidRDefault="00BB558F" w:rsidP="00BB558F">
      <w:pPr>
        <w:spacing w:line="360" w:lineRule="auto"/>
        <w:jc w:val="center"/>
        <w:rPr>
          <w:rFonts w:ascii="Arial" w:hAnsi="Arial" w:cs="Arial"/>
        </w:rPr>
      </w:pPr>
      <w:r w:rsidRPr="00DF45DD">
        <w:rPr>
          <w:rFonts w:ascii="Arial" w:hAnsi="Arial" w:cs="Arial"/>
          <w:noProof/>
          <w:lang w:val="es-AR" w:eastAsia="es-AR"/>
        </w:rPr>
        <w:drawing>
          <wp:inline distT="0" distB="0" distL="0" distR="0">
            <wp:extent cx="4495800" cy="2603500"/>
            <wp:effectExtent l="19050" t="0" r="0" b="0"/>
            <wp:docPr id="25" name="Imagen 9" descr="Charca efímera definiti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harca efímera definitiva"/>
                    <pic:cNvPicPr>
                      <a:picLocks noChangeAspect="1" noChangeArrowheads="1"/>
                    </pic:cNvPicPr>
                  </pic:nvPicPr>
                  <pic:blipFill>
                    <a:blip r:embed="rId29" cstate="print"/>
                    <a:srcRect/>
                    <a:stretch>
                      <a:fillRect/>
                    </a:stretch>
                  </pic:blipFill>
                  <pic:spPr bwMode="auto">
                    <a:xfrm>
                      <a:off x="0" y="0"/>
                      <a:ext cx="4495800" cy="2603500"/>
                    </a:xfrm>
                    <a:prstGeom prst="rect">
                      <a:avLst/>
                    </a:prstGeom>
                    <a:noFill/>
                    <a:ln w="9525">
                      <a:noFill/>
                      <a:miter lim="800000"/>
                      <a:headEnd/>
                      <a:tailEnd/>
                    </a:ln>
                  </pic:spPr>
                </pic:pic>
              </a:graphicData>
            </a:graphic>
          </wp:inline>
        </w:drawing>
      </w:r>
    </w:p>
    <w:p w:rsidR="00BB558F" w:rsidRPr="00BB558F" w:rsidRDefault="00BB558F" w:rsidP="00BB558F">
      <w:pPr>
        <w:spacing w:line="360" w:lineRule="auto"/>
        <w:jc w:val="center"/>
        <w:rPr>
          <w:rFonts w:asciiTheme="minorBidi" w:hAnsiTheme="minorBidi" w:cstheme="minorBidi"/>
          <w:sz w:val="22"/>
          <w:szCs w:val="22"/>
          <w:lang w:val="es-ES"/>
        </w:rPr>
      </w:pPr>
      <w:r w:rsidRPr="00BB558F">
        <w:rPr>
          <w:rFonts w:ascii="Arial" w:hAnsi="Arial" w:cs="Arial"/>
          <w:sz w:val="22"/>
          <w:szCs w:val="22"/>
          <w:lang w:val="es-ES"/>
        </w:rPr>
        <w:t>Figura 8. Sitio uno “El Perichon”. Vista general de una charca</w:t>
      </w:r>
    </w:p>
    <w:p w:rsidR="00BB558F" w:rsidRPr="00BB558F" w:rsidRDefault="00BB558F" w:rsidP="00BB558F">
      <w:pPr>
        <w:spacing w:line="360" w:lineRule="auto"/>
        <w:jc w:val="center"/>
        <w:rPr>
          <w:rFonts w:ascii="Arial" w:hAnsi="Arial" w:cs="Arial"/>
          <w:sz w:val="20"/>
          <w:szCs w:val="20"/>
          <w:lang w:val="es-ES"/>
        </w:rPr>
      </w:pPr>
    </w:p>
    <w:p w:rsidR="00BB558F" w:rsidRPr="00BB558F" w:rsidRDefault="00BB558F" w:rsidP="00BB558F">
      <w:pPr>
        <w:spacing w:line="360" w:lineRule="auto"/>
        <w:ind w:firstLine="708"/>
        <w:jc w:val="both"/>
        <w:rPr>
          <w:rFonts w:ascii="Arial" w:hAnsi="Arial" w:cs="Arial"/>
          <w:lang w:val="es-ES"/>
        </w:rPr>
      </w:pPr>
      <w:r w:rsidRPr="00BB558F">
        <w:rPr>
          <w:rFonts w:ascii="Arial" w:hAnsi="Arial" w:cs="Arial"/>
          <w:lang w:val="es-ES"/>
        </w:rPr>
        <w:t>El tamaño y forma de estas depresiones es variable, abarcando una superficie total de aproximadamente 419 m</w:t>
      </w:r>
      <w:r w:rsidRPr="00BB558F">
        <w:rPr>
          <w:rFonts w:ascii="Arial" w:hAnsi="Arial" w:cs="Arial"/>
          <w:vertAlign w:val="superscript"/>
          <w:lang w:val="es-ES"/>
        </w:rPr>
        <w:t>2</w:t>
      </w:r>
      <w:r w:rsidRPr="00BB558F">
        <w:rPr>
          <w:rFonts w:ascii="Arial" w:hAnsi="Arial" w:cs="Arial"/>
          <w:lang w:val="es-ES"/>
        </w:rPr>
        <w:t xml:space="preserve">, con una profundidad media de 18 cm, alcanzando un  máximo de 30 cm. La vegetación asociada se caracteriza por la presencia de gramíneas en los bordes y en los sectores que se forman dentro del cuerpo de agua por el pisoteo del ganado, y por plantas emergentes como </w:t>
      </w:r>
      <w:r w:rsidRPr="00BB558F">
        <w:rPr>
          <w:rFonts w:ascii="Arial" w:hAnsi="Arial" w:cs="Arial"/>
          <w:i/>
          <w:lang w:val="es-ES"/>
        </w:rPr>
        <w:t>Rhynchospora corymbosa</w:t>
      </w:r>
      <w:r w:rsidRPr="00BB558F">
        <w:rPr>
          <w:rFonts w:ascii="Arial" w:hAnsi="Arial" w:cs="Arial"/>
          <w:lang w:val="es-ES"/>
        </w:rPr>
        <w:t xml:space="preserve"> y </w:t>
      </w:r>
      <w:r w:rsidRPr="00BB558F">
        <w:rPr>
          <w:rFonts w:ascii="Arial" w:hAnsi="Arial" w:cs="Arial"/>
          <w:i/>
          <w:lang w:val="es-ES"/>
        </w:rPr>
        <w:t>Oxycarium</w:t>
      </w:r>
      <w:r w:rsidRPr="00BB558F">
        <w:rPr>
          <w:rFonts w:ascii="Arial" w:hAnsi="Arial" w:cs="Arial"/>
          <w:lang w:val="es-ES"/>
        </w:rPr>
        <w:t xml:space="preserve"> sp.</w:t>
      </w:r>
    </w:p>
    <w:p w:rsidR="00BB558F" w:rsidRPr="00BB558F" w:rsidRDefault="00BB558F" w:rsidP="00BB558F">
      <w:pPr>
        <w:spacing w:line="360" w:lineRule="auto"/>
        <w:jc w:val="both"/>
        <w:rPr>
          <w:rFonts w:ascii="Arial" w:hAnsi="Arial" w:cs="Arial"/>
          <w:lang w:val="es-ES"/>
        </w:rPr>
      </w:pPr>
      <w:r w:rsidRPr="00BB558F">
        <w:rPr>
          <w:rFonts w:ascii="Arial" w:hAnsi="Arial" w:cs="Arial"/>
          <w:lang w:val="es-ES"/>
        </w:rPr>
        <w:tab/>
        <w:t>El sitio dos  (27º 25,52´ 68´´ S; 58º 43,34´ 23´´ W) corresponde a una parcela de terreno de aproximadamente 17.200 m</w:t>
      </w:r>
      <w:r w:rsidRPr="00BB558F">
        <w:rPr>
          <w:rFonts w:ascii="Arial" w:hAnsi="Arial" w:cs="Arial"/>
          <w:vertAlign w:val="superscript"/>
          <w:lang w:val="es-ES"/>
        </w:rPr>
        <w:t>2</w:t>
      </w:r>
      <w:r w:rsidRPr="00BB558F">
        <w:rPr>
          <w:rFonts w:ascii="Arial" w:hAnsi="Arial" w:cs="Arial"/>
          <w:lang w:val="es-ES"/>
        </w:rPr>
        <w:t xml:space="preserve"> ubicado en la localidad de Santa Ana, lindante con un camino rural. La mayor parte de la superficie está ocupada por una laguna semipermanente (más de 6 meses continuos con agua) con una superficie elíptica (Fig. 9) que alcanza aproximadamente 150  mts</w:t>
      </w:r>
      <w:r w:rsidRPr="00BB558F">
        <w:rPr>
          <w:rFonts w:ascii="Arial" w:hAnsi="Arial" w:cs="Arial"/>
          <w:vertAlign w:val="superscript"/>
          <w:lang w:val="es-ES"/>
        </w:rPr>
        <w:t>2</w:t>
      </w:r>
      <w:r w:rsidRPr="00BB558F">
        <w:rPr>
          <w:rFonts w:ascii="Arial" w:hAnsi="Arial" w:cs="Arial"/>
          <w:lang w:val="es-ES"/>
        </w:rPr>
        <w:t xml:space="preserve">. La profundidad de la laguna es variable con un promedio de 60 cm y un máximo de 90 cm. La vegetación asociada a los bordes son las gramíneas y dentro del cuerpo de agua camalotes como </w:t>
      </w:r>
      <w:r w:rsidRPr="00BB558F">
        <w:rPr>
          <w:rFonts w:ascii="Arial" w:hAnsi="Arial" w:cs="Arial"/>
          <w:i/>
          <w:lang w:val="es-ES"/>
        </w:rPr>
        <w:t>Hydrocleys nymphoides</w:t>
      </w:r>
      <w:r w:rsidRPr="00BB558F">
        <w:rPr>
          <w:rFonts w:ascii="Arial" w:hAnsi="Arial" w:cs="Arial"/>
          <w:lang w:val="es-ES"/>
        </w:rPr>
        <w:t xml:space="preserve"> y plantas emergentes como  </w:t>
      </w:r>
      <w:r w:rsidRPr="00BB558F">
        <w:rPr>
          <w:rFonts w:ascii="Arial" w:hAnsi="Arial" w:cs="Arial"/>
          <w:i/>
          <w:lang w:val="es-ES"/>
        </w:rPr>
        <w:t>Polygonum punctatum</w:t>
      </w:r>
      <w:r w:rsidRPr="00BB558F">
        <w:rPr>
          <w:rFonts w:ascii="Arial" w:hAnsi="Arial" w:cs="Arial"/>
          <w:lang w:val="es-ES"/>
        </w:rPr>
        <w:t xml:space="preserve"> y </w:t>
      </w:r>
      <w:r w:rsidRPr="00BB558F">
        <w:rPr>
          <w:rFonts w:ascii="Arial" w:hAnsi="Arial" w:cs="Arial"/>
          <w:i/>
          <w:lang w:val="es-ES"/>
        </w:rPr>
        <w:t>Ludwigia</w:t>
      </w:r>
      <w:r w:rsidRPr="00BB558F">
        <w:rPr>
          <w:rFonts w:ascii="Arial" w:hAnsi="Arial" w:cs="Arial"/>
          <w:lang w:val="es-ES"/>
        </w:rPr>
        <w:t xml:space="preserve"> sp.</w:t>
      </w:r>
    </w:p>
    <w:p w:rsidR="00BB558F" w:rsidRPr="00DF45DD" w:rsidRDefault="00BB558F" w:rsidP="00BB558F">
      <w:pPr>
        <w:spacing w:line="360" w:lineRule="auto"/>
        <w:rPr>
          <w:rFonts w:ascii="Arial" w:hAnsi="Arial" w:cs="Arial"/>
        </w:rPr>
      </w:pPr>
      <w:r w:rsidRPr="00DF45DD">
        <w:rPr>
          <w:rFonts w:ascii="Arial" w:hAnsi="Arial" w:cs="Arial"/>
          <w:noProof/>
          <w:lang w:val="es-AR" w:eastAsia="es-AR"/>
        </w:rPr>
        <w:drawing>
          <wp:inline distT="0" distB="0" distL="0" distR="0">
            <wp:extent cx="5580380" cy="4086719"/>
            <wp:effectExtent l="19050" t="0" r="1270" b="0"/>
            <wp:docPr id="27" name="Imagen 1" descr="D:\MI TESIS\Temas\Borrador\Imagenes\Imagen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MI TESIS\Temas\Borrador\Imagenes\Imagen1.jpg"/>
                    <pic:cNvPicPr>
                      <a:picLocks noChangeAspect="1" noChangeArrowheads="1"/>
                    </pic:cNvPicPr>
                  </pic:nvPicPr>
                  <pic:blipFill>
                    <a:blip r:embed="rId30" cstate="print"/>
                    <a:srcRect/>
                    <a:stretch>
                      <a:fillRect/>
                    </a:stretch>
                  </pic:blipFill>
                  <pic:spPr bwMode="auto">
                    <a:xfrm>
                      <a:off x="0" y="0"/>
                      <a:ext cx="5580380" cy="4086719"/>
                    </a:xfrm>
                    <a:prstGeom prst="rect">
                      <a:avLst/>
                    </a:prstGeom>
                    <a:noFill/>
                    <a:ln w="9525">
                      <a:noFill/>
                      <a:miter lim="800000"/>
                      <a:headEnd/>
                      <a:tailEnd/>
                    </a:ln>
                  </pic:spPr>
                </pic:pic>
              </a:graphicData>
            </a:graphic>
          </wp:inline>
        </w:drawing>
      </w:r>
    </w:p>
    <w:p w:rsidR="00BB558F" w:rsidRPr="008C55BE" w:rsidRDefault="00BB558F" w:rsidP="00BB558F">
      <w:pPr>
        <w:spacing w:line="360" w:lineRule="auto"/>
        <w:rPr>
          <w:rFonts w:ascii="Arial" w:hAnsi="Arial" w:cs="Arial"/>
          <w:sz w:val="10"/>
          <w:szCs w:val="10"/>
        </w:rPr>
      </w:pPr>
    </w:p>
    <w:p w:rsidR="00BB558F" w:rsidRPr="00BB558F" w:rsidRDefault="00BB558F" w:rsidP="00BB558F">
      <w:pPr>
        <w:spacing w:line="360" w:lineRule="auto"/>
        <w:rPr>
          <w:rFonts w:ascii="Arial" w:hAnsi="Arial" w:cs="Arial"/>
          <w:sz w:val="22"/>
          <w:szCs w:val="22"/>
          <w:lang w:val="es-ES"/>
        </w:rPr>
      </w:pPr>
      <w:r w:rsidRPr="00BB558F">
        <w:rPr>
          <w:rFonts w:ascii="Arial" w:hAnsi="Arial" w:cs="Arial"/>
          <w:sz w:val="22"/>
          <w:szCs w:val="22"/>
          <w:lang w:val="es-ES"/>
        </w:rPr>
        <w:t>Figura 9.  Sitio dos, diferentes estados de colmatación de la laguna.</w:t>
      </w:r>
    </w:p>
    <w:p w:rsidR="00BB558F" w:rsidRPr="00BB558F" w:rsidRDefault="00BB558F" w:rsidP="00BB558F">
      <w:pPr>
        <w:spacing w:line="360" w:lineRule="auto"/>
        <w:jc w:val="center"/>
        <w:rPr>
          <w:rFonts w:ascii="Arial" w:hAnsi="Arial" w:cs="Arial"/>
          <w:lang w:val="es-ES"/>
        </w:rPr>
      </w:pPr>
    </w:p>
    <w:p w:rsidR="00BB558F" w:rsidRPr="00BB558F" w:rsidRDefault="00BB558F" w:rsidP="00BB558F">
      <w:pPr>
        <w:spacing w:line="360" w:lineRule="auto"/>
        <w:jc w:val="both"/>
        <w:rPr>
          <w:rFonts w:ascii="Arial" w:hAnsi="Arial" w:cs="Arial"/>
          <w:lang w:val="es-ES"/>
        </w:rPr>
      </w:pPr>
      <w:r w:rsidRPr="00BB558F">
        <w:rPr>
          <w:rFonts w:ascii="Arial" w:hAnsi="Arial" w:cs="Arial"/>
          <w:lang w:val="es-ES"/>
        </w:rPr>
        <w:tab/>
        <w:t xml:space="preserve">El sitio tres </w:t>
      </w:r>
      <w:r w:rsidR="001B134F">
        <w:rPr>
          <w:rFonts w:ascii="Arial" w:hAnsi="Arial" w:cs="Arial"/>
          <w:lang w:val="es-ES"/>
        </w:rPr>
        <w:t>(27</w:t>
      </w:r>
      <w:r w:rsidR="001B134F" w:rsidRPr="00744C57">
        <w:rPr>
          <w:rFonts w:ascii="Arial" w:hAnsi="Arial" w:cs="Arial"/>
          <w:lang w:val="es-ES"/>
        </w:rPr>
        <w:t xml:space="preserve"> </w:t>
      </w:r>
      <w:r w:rsidR="001B134F" w:rsidRPr="00BB558F">
        <w:rPr>
          <w:rFonts w:ascii="Arial" w:hAnsi="Arial" w:cs="Arial"/>
          <w:lang w:val="es-ES"/>
        </w:rPr>
        <w:t>º</w:t>
      </w:r>
      <w:r w:rsidR="001B134F">
        <w:rPr>
          <w:rFonts w:ascii="Arial" w:hAnsi="Arial" w:cs="Arial"/>
          <w:lang w:val="es-ES"/>
        </w:rPr>
        <w:t xml:space="preserve"> 29</w:t>
      </w:r>
      <w:r w:rsidR="001B134F" w:rsidRPr="00BB558F">
        <w:rPr>
          <w:rFonts w:ascii="Arial" w:hAnsi="Arial" w:cs="Arial"/>
          <w:lang w:val="es-ES"/>
        </w:rPr>
        <w:t>´</w:t>
      </w:r>
      <w:r w:rsidR="001B134F">
        <w:rPr>
          <w:rFonts w:ascii="Arial" w:hAnsi="Arial" w:cs="Arial"/>
          <w:lang w:val="es-ES"/>
        </w:rPr>
        <w:t xml:space="preserve"> 32,7</w:t>
      </w:r>
      <w:r w:rsidR="001B134F" w:rsidRPr="00BB558F">
        <w:rPr>
          <w:rFonts w:ascii="Arial" w:hAnsi="Arial" w:cs="Arial"/>
          <w:lang w:val="es-ES"/>
        </w:rPr>
        <w:t>´´</w:t>
      </w:r>
      <w:r w:rsidR="001B134F">
        <w:rPr>
          <w:rFonts w:ascii="Arial" w:hAnsi="Arial" w:cs="Arial"/>
          <w:lang w:val="es-ES"/>
        </w:rPr>
        <w:t xml:space="preserve"> S, 58</w:t>
      </w:r>
      <w:r w:rsidR="001B134F" w:rsidRPr="00744C57">
        <w:rPr>
          <w:rFonts w:ascii="Arial" w:hAnsi="Arial" w:cs="Arial"/>
          <w:lang w:val="es-ES"/>
        </w:rPr>
        <w:t xml:space="preserve"> </w:t>
      </w:r>
      <w:r w:rsidR="001B134F" w:rsidRPr="00BB558F">
        <w:rPr>
          <w:rFonts w:ascii="Arial" w:hAnsi="Arial" w:cs="Arial"/>
          <w:lang w:val="es-ES"/>
        </w:rPr>
        <w:t>º</w:t>
      </w:r>
      <w:r w:rsidR="001B134F">
        <w:rPr>
          <w:rFonts w:ascii="Arial" w:hAnsi="Arial" w:cs="Arial"/>
          <w:lang w:val="es-ES"/>
        </w:rPr>
        <w:t xml:space="preserve"> 45</w:t>
      </w:r>
      <w:r w:rsidR="001B134F" w:rsidRPr="00BB558F">
        <w:rPr>
          <w:rFonts w:ascii="Arial" w:hAnsi="Arial" w:cs="Arial"/>
          <w:lang w:val="es-ES"/>
        </w:rPr>
        <w:t>´</w:t>
      </w:r>
      <w:r w:rsidR="001B134F">
        <w:rPr>
          <w:rFonts w:ascii="Arial" w:hAnsi="Arial" w:cs="Arial"/>
          <w:lang w:val="es-ES"/>
        </w:rPr>
        <w:t xml:space="preserve"> 34,7</w:t>
      </w:r>
      <w:r w:rsidR="001B134F" w:rsidRPr="00BB558F">
        <w:rPr>
          <w:rFonts w:ascii="Arial" w:hAnsi="Arial" w:cs="Arial"/>
          <w:lang w:val="es-ES"/>
        </w:rPr>
        <w:t>´´</w:t>
      </w:r>
      <w:r w:rsidR="001B134F">
        <w:rPr>
          <w:rFonts w:ascii="Arial" w:hAnsi="Arial" w:cs="Arial"/>
          <w:lang w:val="es-ES"/>
        </w:rPr>
        <w:t xml:space="preserve"> W)</w:t>
      </w:r>
      <w:r w:rsidR="001B134F" w:rsidRPr="00BB558F">
        <w:rPr>
          <w:rFonts w:ascii="Arial" w:hAnsi="Arial" w:cs="Arial"/>
          <w:lang w:val="es-ES"/>
        </w:rPr>
        <w:t xml:space="preserve"> </w:t>
      </w:r>
      <w:r w:rsidRPr="00BB558F">
        <w:rPr>
          <w:rFonts w:ascii="Arial" w:hAnsi="Arial" w:cs="Arial"/>
          <w:lang w:val="es-ES"/>
        </w:rPr>
        <w:t>(Fig. 10) corresponde a una parcela de monte modificado de 11250 m</w:t>
      </w:r>
      <w:r w:rsidRPr="00BB558F">
        <w:rPr>
          <w:rFonts w:ascii="Arial" w:hAnsi="Arial" w:cs="Arial"/>
          <w:vertAlign w:val="superscript"/>
          <w:lang w:val="es-ES"/>
        </w:rPr>
        <w:t>2</w:t>
      </w:r>
      <w:r w:rsidRPr="00BB558F">
        <w:rPr>
          <w:rFonts w:ascii="Arial" w:hAnsi="Arial" w:cs="Arial"/>
          <w:lang w:val="es-ES"/>
        </w:rPr>
        <w:t xml:space="preserve"> ubicado en el predio del Centro de Ecología Aplicada del Litoral,  de los cuales 2790 m</w:t>
      </w:r>
      <w:r w:rsidRPr="00BB558F">
        <w:rPr>
          <w:rFonts w:ascii="Arial" w:hAnsi="Arial" w:cs="Arial"/>
          <w:vertAlign w:val="superscript"/>
          <w:lang w:val="es-ES"/>
        </w:rPr>
        <w:t>2</w:t>
      </w:r>
      <w:r w:rsidRPr="00BB558F">
        <w:rPr>
          <w:rFonts w:ascii="Arial" w:hAnsi="Arial" w:cs="Arial"/>
          <w:lang w:val="es-ES"/>
        </w:rPr>
        <w:t xml:space="preserve"> corresponden a  monte abierto con pastizal y 8460 m</w:t>
      </w:r>
      <w:r w:rsidRPr="00BB558F">
        <w:rPr>
          <w:rFonts w:ascii="Arial" w:hAnsi="Arial" w:cs="Arial"/>
          <w:vertAlign w:val="superscript"/>
          <w:lang w:val="es-ES"/>
        </w:rPr>
        <w:t>2</w:t>
      </w:r>
      <w:r w:rsidRPr="00BB558F">
        <w:rPr>
          <w:rFonts w:ascii="Arial" w:hAnsi="Arial" w:cs="Arial"/>
          <w:lang w:val="es-ES"/>
        </w:rPr>
        <w:t xml:space="preserve">  a monte cerrado con suelo cubierto por hojarasca, lianas y ortigas.  En el borde centro-norte de este sitio se encuentran ubicadas las tres charcas donde se realizaron las observaciones. Estas charcas son ambientes creados por el cavado artificial, con dimensiones de 3, 7 y 9 m</w:t>
      </w:r>
      <w:r w:rsidRPr="00BB558F">
        <w:rPr>
          <w:rFonts w:ascii="Arial" w:hAnsi="Arial" w:cs="Arial"/>
          <w:vertAlign w:val="superscript"/>
          <w:lang w:val="es-ES"/>
        </w:rPr>
        <w:t>2</w:t>
      </w:r>
      <w:r w:rsidRPr="00BB558F">
        <w:rPr>
          <w:rFonts w:ascii="Arial" w:hAnsi="Arial" w:cs="Arial"/>
          <w:lang w:val="es-ES"/>
        </w:rPr>
        <w:t xml:space="preserve"> y profundidades medias de 40 cm.</w:t>
      </w:r>
    </w:p>
    <w:p w:rsidR="00BB558F" w:rsidRPr="00BB558F" w:rsidRDefault="00BB558F" w:rsidP="00BB558F">
      <w:pPr>
        <w:spacing w:line="360" w:lineRule="auto"/>
        <w:ind w:firstLine="708"/>
        <w:jc w:val="both"/>
        <w:rPr>
          <w:rFonts w:ascii="Arial" w:hAnsi="Arial" w:cs="Arial"/>
          <w:lang w:val="es-ES"/>
        </w:rPr>
      </w:pPr>
      <w:r w:rsidRPr="00BB558F">
        <w:rPr>
          <w:rFonts w:ascii="Arial" w:hAnsi="Arial" w:cs="Arial"/>
          <w:lang w:val="es-ES"/>
        </w:rPr>
        <w:t>Los datos climáticos diarios de temperaturas máximas, mínimas, promedio y precipitaciones fueron obtenidas de la estación meteorológica del “Centro de Información Meteorológica del Servicio Meteorológico Nacional, Comando de Regiones Aéreas de la Fuerza Aérea Argentina”, localizada a 2 km del área de estudio.</w:t>
      </w:r>
    </w:p>
    <w:p w:rsidR="00BB558F" w:rsidRPr="00DF45DD" w:rsidRDefault="00BB558F" w:rsidP="00BB558F">
      <w:pPr>
        <w:spacing w:line="360" w:lineRule="auto"/>
        <w:jc w:val="center"/>
        <w:rPr>
          <w:rFonts w:ascii="Arial" w:hAnsi="Arial" w:cs="Arial"/>
        </w:rPr>
      </w:pPr>
      <w:r w:rsidRPr="00DF45DD">
        <w:rPr>
          <w:rFonts w:ascii="Arial" w:hAnsi="Arial" w:cs="Arial"/>
          <w:noProof/>
          <w:lang w:val="es-AR" w:eastAsia="es-AR"/>
        </w:rPr>
        <w:drawing>
          <wp:inline distT="0" distB="0" distL="0" distR="0">
            <wp:extent cx="5580380" cy="5706326"/>
            <wp:effectExtent l="19050" t="0" r="1270" b="0"/>
            <wp:docPr id="28" name="Imagen 3" descr="D:\MI TESIS\Temas\Borrador\Imagenes\Imagen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MI TESIS\Temas\Borrador\Imagenes\Imagen8.jpg"/>
                    <pic:cNvPicPr>
                      <a:picLocks noChangeAspect="1" noChangeArrowheads="1"/>
                    </pic:cNvPicPr>
                  </pic:nvPicPr>
                  <pic:blipFill>
                    <a:blip r:embed="rId31" cstate="print"/>
                    <a:srcRect/>
                    <a:stretch>
                      <a:fillRect/>
                    </a:stretch>
                  </pic:blipFill>
                  <pic:spPr bwMode="auto">
                    <a:xfrm>
                      <a:off x="0" y="0"/>
                      <a:ext cx="5580380" cy="5706326"/>
                    </a:xfrm>
                    <a:prstGeom prst="rect">
                      <a:avLst/>
                    </a:prstGeom>
                    <a:noFill/>
                    <a:ln w="9525">
                      <a:noFill/>
                      <a:miter lim="800000"/>
                      <a:headEnd/>
                      <a:tailEnd/>
                    </a:ln>
                  </pic:spPr>
                </pic:pic>
              </a:graphicData>
            </a:graphic>
          </wp:inline>
        </w:drawing>
      </w:r>
    </w:p>
    <w:p w:rsidR="00BB558F" w:rsidRPr="008C55BE" w:rsidRDefault="00BB558F" w:rsidP="00BB558F">
      <w:pPr>
        <w:jc w:val="both"/>
        <w:rPr>
          <w:rFonts w:ascii="Arial" w:hAnsi="Arial" w:cs="Arial"/>
          <w:sz w:val="10"/>
          <w:szCs w:val="10"/>
        </w:rPr>
      </w:pPr>
    </w:p>
    <w:p w:rsidR="00BB558F" w:rsidRPr="00BB558F" w:rsidRDefault="00BB558F" w:rsidP="00BB558F">
      <w:pPr>
        <w:jc w:val="both"/>
        <w:rPr>
          <w:rFonts w:ascii="Arial" w:hAnsi="Arial" w:cs="Arial"/>
          <w:sz w:val="22"/>
          <w:szCs w:val="22"/>
          <w:lang w:val="es-ES"/>
        </w:rPr>
      </w:pPr>
      <w:r w:rsidRPr="00BB558F">
        <w:rPr>
          <w:rFonts w:ascii="Arial" w:hAnsi="Arial" w:cs="Arial"/>
          <w:sz w:val="22"/>
          <w:szCs w:val="22"/>
          <w:lang w:val="es-ES"/>
        </w:rPr>
        <w:t xml:space="preserve">Figura 10. Sitio tres. Vista general del monte (arriba) y de dos charcas artificiales (abajo). </w:t>
      </w:r>
    </w:p>
    <w:p w:rsidR="00BB558F" w:rsidRPr="00BB558F" w:rsidRDefault="00BB558F" w:rsidP="00BB558F">
      <w:pPr>
        <w:spacing w:line="360" w:lineRule="auto"/>
        <w:jc w:val="center"/>
        <w:rPr>
          <w:rFonts w:ascii="Arial" w:hAnsi="Arial" w:cs="Arial"/>
          <w:sz w:val="22"/>
          <w:szCs w:val="22"/>
          <w:lang w:val="es-ES"/>
        </w:rPr>
      </w:pPr>
    </w:p>
    <w:p w:rsidR="00BB558F" w:rsidRPr="00BB558F" w:rsidRDefault="00BB558F" w:rsidP="00BB558F">
      <w:pPr>
        <w:spacing w:line="360" w:lineRule="auto"/>
        <w:rPr>
          <w:rFonts w:ascii="Arial" w:hAnsi="Arial" w:cs="Arial"/>
          <w:b/>
          <w:lang w:val="es-ES"/>
        </w:rPr>
      </w:pPr>
      <w:r w:rsidRPr="00BB558F">
        <w:rPr>
          <w:rFonts w:ascii="Arial" w:hAnsi="Arial" w:cs="Arial"/>
          <w:b/>
          <w:lang w:val="es-ES"/>
        </w:rPr>
        <w:t>Material colectado y obtención de los datos</w:t>
      </w:r>
    </w:p>
    <w:p w:rsidR="00BB558F" w:rsidRPr="00BB558F" w:rsidRDefault="00BB558F" w:rsidP="00BB558F">
      <w:pPr>
        <w:spacing w:line="360" w:lineRule="auto"/>
        <w:ind w:firstLine="708"/>
        <w:jc w:val="both"/>
        <w:rPr>
          <w:rFonts w:ascii="Arial" w:hAnsi="Arial" w:cs="Arial"/>
          <w:bCs/>
          <w:lang w:val="es-ES"/>
        </w:rPr>
      </w:pPr>
      <w:r w:rsidRPr="00BB558F">
        <w:rPr>
          <w:rFonts w:ascii="Arial" w:hAnsi="Arial" w:cs="Arial"/>
          <w:lang w:val="es-ES"/>
        </w:rPr>
        <w:t>Los datos fueron tomados entre</w:t>
      </w:r>
      <w:r w:rsidRPr="00BB558F">
        <w:rPr>
          <w:rFonts w:ascii="Arial" w:hAnsi="Arial" w:cs="Arial"/>
          <w:bCs/>
          <w:lang w:val="es-ES"/>
        </w:rPr>
        <w:t xml:space="preserve"> abril de 2007 y abril de 2011, mediante muestreos con trampas de caída, colecta manual en los eventos reproductivos y monitoreos auditivos y visuales realizados en el área de estudio. </w:t>
      </w:r>
    </w:p>
    <w:p w:rsidR="00BB558F" w:rsidRPr="00BB558F" w:rsidRDefault="00BB558F" w:rsidP="00BB558F">
      <w:pPr>
        <w:spacing w:line="360" w:lineRule="auto"/>
        <w:ind w:firstLine="708"/>
        <w:jc w:val="both"/>
        <w:rPr>
          <w:rFonts w:ascii="Arial" w:hAnsi="Arial" w:cs="Arial"/>
          <w:lang w:val="es-ES"/>
        </w:rPr>
      </w:pPr>
      <w:r w:rsidRPr="00BB558F">
        <w:rPr>
          <w:rFonts w:ascii="Arial" w:hAnsi="Arial" w:cs="Arial"/>
          <w:bCs/>
          <w:lang w:val="es-ES"/>
        </w:rPr>
        <w:t>En el sitio tres, se colocaron trampas de caída tipo “pit fall” en dos</w:t>
      </w:r>
      <w:r w:rsidRPr="00BB558F">
        <w:rPr>
          <w:rFonts w:ascii="Arial" w:hAnsi="Arial" w:cs="Arial"/>
          <w:lang w:val="es-ES"/>
        </w:rPr>
        <w:t xml:space="preserve"> ambientes: 1) pastizal arbolado,</w:t>
      </w:r>
      <w:r w:rsidRPr="00BB558F">
        <w:rPr>
          <w:rFonts w:ascii="Arial" w:hAnsi="Arial" w:cs="Arial"/>
          <w:color w:val="FF0000"/>
          <w:lang w:val="es-ES"/>
        </w:rPr>
        <w:t xml:space="preserve"> </w:t>
      </w:r>
      <w:r w:rsidRPr="00BB558F">
        <w:rPr>
          <w:rFonts w:ascii="Arial" w:hAnsi="Arial" w:cs="Arial"/>
          <w:lang w:val="es-ES"/>
        </w:rPr>
        <w:t xml:space="preserve">donde el microhabitat predominante fue el suelo arenoso semicubierto a cubierto por gramíneas y pastos de hasta 50 cm de altura, con moderada exposición al sol y 2) bosque modificado, de tres estratos, con un microhabitat predominante de hojarasca húmeda, con un espesor de entre 1 y 5 cm, expuesto al sol sólo durante el mediodía  (Fig. 11). </w:t>
      </w:r>
    </w:p>
    <w:p w:rsidR="00BB558F" w:rsidRPr="00BB558F" w:rsidRDefault="00BB558F" w:rsidP="00BB558F">
      <w:pPr>
        <w:spacing w:line="360" w:lineRule="auto"/>
        <w:ind w:firstLine="708"/>
        <w:rPr>
          <w:rFonts w:ascii="Arial" w:hAnsi="Arial" w:cs="Arial"/>
          <w:lang w:val="es-ES"/>
        </w:rPr>
      </w:pPr>
    </w:p>
    <w:p w:rsidR="00BB558F" w:rsidRPr="00DF45DD" w:rsidRDefault="00BB558F" w:rsidP="00BB558F">
      <w:pPr>
        <w:spacing w:line="360" w:lineRule="auto"/>
        <w:rPr>
          <w:rFonts w:ascii="Arial" w:hAnsi="Arial" w:cs="Arial"/>
        </w:rPr>
      </w:pPr>
      <w:r w:rsidRPr="00DF45DD">
        <w:rPr>
          <w:rFonts w:ascii="Arial" w:hAnsi="Arial" w:cs="Arial"/>
          <w:noProof/>
          <w:lang w:val="es-AR" w:eastAsia="es-AR"/>
        </w:rPr>
        <w:drawing>
          <wp:inline distT="0" distB="0" distL="0" distR="0">
            <wp:extent cx="5580380" cy="1939934"/>
            <wp:effectExtent l="19050" t="0" r="1270" b="0"/>
            <wp:docPr id="29" name="Imagen 2" descr="C:\Users\ro\Documents\TESIS\Capitulo MyM\Trampas combinad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ro\Documents\TESIS\Capitulo MyM\Trampas combinada.jpg"/>
                    <pic:cNvPicPr>
                      <a:picLocks noChangeAspect="1" noChangeArrowheads="1"/>
                    </pic:cNvPicPr>
                  </pic:nvPicPr>
                  <pic:blipFill>
                    <a:blip r:embed="rId32" cstate="print"/>
                    <a:srcRect/>
                    <a:stretch>
                      <a:fillRect/>
                    </a:stretch>
                  </pic:blipFill>
                  <pic:spPr bwMode="auto">
                    <a:xfrm>
                      <a:off x="0" y="0"/>
                      <a:ext cx="5580380" cy="1939934"/>
                    </a:xfrm>
                    <a:prstGeom prst="rect">
                      <a:avLst/>
                    </a:prstGeom>
                    <a:noFill/>
                    <a:ln w="9525">
                      <a:noFill/>
                      <a:miter lim="800000"/>
                      <a:headEnd/>
                      <a:tailEnd/>
                    </a:ln>
                  </pic:spPr>
                </pic:pic>
              </a:graphicData>
            </a:graphic>
          </wp:inline>
        </w:drawing>
      </w:r>
    </w:p>
    <w:p w:rsidR="00BB558F" w:rsidRPr="008C55BE" w:rsidRDefault="00BB558F" w:rsidP="00BB558F">
      <w:pPr>
        <w:jc w:val="both"/>
        <w:rPr>
          <w:rFonts w:ascii="Arial" w:hAnsi="Arial" w:cs="Arial"/>
          <w:sz w:val="10"/>
          <w:szCs w:val="10"/>
        </w:rPr>
      </w:pPr>
    </w:p>
    <w:p w:rsidR="00BB558F" w:rsidRPr="00BB558F" w:rsidRDefault="00BB558F" w:rsidP="00BB558F">
      <w:pPr>
        <w:jc w:val="both"/>
        <w:rPr>
          <w:rFonts w:ascii="Arial" w:hAnsi="Arial" w:cs="Arial"/>
          <w:sz w:val="22"/>
          <w:szCs w:val="22"/>
          <w:lang w:val="es-ES"/>
        </w:rPr>
      </w:pPr>
      <w:r w:rsidRPr="00BB558F">
        <w:rPr>
          <w:rFonts w:ascii="Arial" w:hAnsi="Arial" w:cs="Arial"/>
          <w:sz w:val="22"/>
          <w:szCs w:val="22"/>
          <w:lang w:val="es-ES"/>
        </w:rPr>
        <w:t>Figura 11. Trampas de caída dispuestas en el pastizal (izquierda) y en el bosque modificado (derecha).</w:t>
      </w:r>
    </w:p>
    <w:p w:rsidR="00BB558F" w:rsidRPr="00BB558F" w:rsidRDefault="00BB558F" w:rsidP="00BB558F">
      <w:pPr>
        <w:spacing w:line="360" w:lineRule="auto"/>
        <w:ind w:firstLine="708"/>
        <w:rPr>
          <w:rFonts w:ascii="Arial" w:hAnsi="Arial" w:cs="Arial"/>
          <w:lang w:val="es-ES"/>
        </w:rPr>
      </w:pPr>
    </w:p>
    <w:p w:rsidR="00BB558F" w:rsidRPr="00BB558F" w:rsidRDefault="00BB558F" w:rsidP="00BB558F">
      <w:pPr>
        <w:spacing w:line="360" w:lineRule="auto"/>
        <w:ind w:firstLine="708"/>
        <w:jc w:val="both"/>
        <w:rPr>
          <w:rFonts w:ascii="Arial" w:hAnsi="Arial" w:cs="Arial"/>
          <w:lang w:val="es-ES"/>
        </w:rPr>
      </w:pPr>
      <w:r w:rsidRPr="00BB558F">
        <w:rPr>
          <w:rFonts w:ascii="Arial" w:hAnsi="Arial" w:cs="Arial"/>
          <w:bCs/>
          <w:lang w:val="es-ES"/>
        </w:rPr>
        <w:t>Entre septiembre de 2009 y  marzo de 2011, se realizó el muestreo diario</w:t>
      </w:r>
      <w:r w:rsidRPr="00BB558F">
        <w:rPr>
          <w:rFonts w:ascii="Arial" w:hAnsi="Arial" w:cs="Arial"/>
          <w:bCs/>
          <w:color w:val="FF0000"/>
          <w:lang w:val="es-ES"/>
        </w:rPr>
        <w:t xml:space="preserve"> </w:t>
      </w:r>
      <w:r w:rsidRPr="00BB558F">
        <w:rPr>
          <w:rFonts w:ascii="Arial" w:hAnsi="Arial" w:cs="Arial"/>
          <w:bCs/>
          <w:lang w:val="es-ES"/>
        </w:rPr>
        <w:t xml:space="preserve">de las trampas cuyo </w:t>
      </w:r>
      <w:r w:rsidRPr="00BB558F">
        <w:rPr>
          <w:rFonts w:ascii="Arial" w:hAnsi="Arial" w:cs="Arial"/>
          <w:lang w:val="es-ES"/>
        </w:rPr>
        <w:t xml:space="preserve">mantenimiento y revisión fue realizado por tres personas. Se colectaron 253 ejemplares de </w:t>
      </w:r>
      <w:r w:rsidRPr="00BB558F">
        <w:rPr>
          <w:rFonts w:ascii="Arial" w:hAnsi="Arial" w:cs="Arial"/>
          <w:i/>
          <w:lang w:val="es-ES"/>
        </w:rPr>
        <w:t>P. albonotatus</w:t>
      </w:r>
      <w:r w:rsidRPr="00BB558F">
        <w:rPr>
          <w:rFonts w:ascii="Arial" w:hAnsi="Arial" w:cs="Arial"/>
          <w:lang w:val="es-ES"/>
        </w:rPr>
        <w:t xml:space="preserve"> y 102 de </w:t>
      </w:r>
      <w:r w:rsidRPr="00BB558F">
        <w:rPr>
          <w:rFonts w:ascii="Arial" w:hAnsi="Arial" w:cs="Arial"/>
          <w:i/>
          <w:lang w:val="es-ES"/>
        </w:rPr>
        <w:t>P. santafecinus</w:t>
      </w:r>
      <w:r w:rsidRPr="00BB558F">
        <w:rPr>
          <w:rFonts w:ascii="Arial" w:hAnsi="Arial" w:cs="Arial"/>
          <w:lang w:val="es-ES"/>
        </w:rPr>
        <w:t>, que fueron devueltos a la naturaleza luego de la toma de datos. Los ejemplares fueron medidos, pesados y sexados. Se obtuvo la longitud del cuerpo (mm) (desde el hocico a la cloaca), el ancho de la boca (mm) (medida a la altura de las comisuras) y el peso (g). Para la determinación del sexo se tuvieron en cuenta caracteres de dimorfismo sexual, para los machos, la presencia de callos nupciales y saco vocal diferenciado y pigmentado, las hembras carecen de ellos y los juveniles fueron determinados por su tamaño (</w:t>
      </w:r>
      <w:r w:rsidRPr="00BB558F">
        <w:rPr>
          <w:rFonts w:ascii="Arial" w:hAnsi="Arial" w:cs="Arial"/>
          <w:i/>
          <w:lang w:val="es-ES"/>
        </w:rPr>
        <w:t>P. albonotatus</w:t>
      </w:r>
      <w:r w:rsidRPr="00BB558F">
        <w:rPr>
          <w:rFonts w:ascii="Arial" w:hAnsi="Arial" w:cs="Arial"/>
          <w:lang w:val="es-ES"/>
        </w:rPr>
        <w:t xml:space="preserve"> menores de 19 mm y </w:t>
      </w:r>
      <w:r w:rsidRPr="00BB558F">
        <w:rPr>
          <w:rFonts w:ascii="Arial" w:hAnsi="Arial" w:cs="Arial"/>
          <w:i/>
          <w:lang w:val="es-ES"/>
        </w:rPr>
        <w:t>P. santafecinus</w:t>
      </w:r>
      <w:r w:rsidRPr="00BB558F">
        <w:rPr>
          <w:rFonts w:ascii="Arial" w:hAnsi="Arial" w:cs="Arial"/>
          <w:lang w:val="es-ES"/>
        </w:rPr>
        <w:t xml:space="preserve"> menores de 23 mm). Posteriormente los ejemplares fueron marcados, con el corte de dedos según la técnica Hero (1989) y se les extrajo del contenido estomacal, por lavado del estómago.</w:t>
      </w:r>
    </w:p>
    <w:p w:rsidR="00BB558F" w:rsidRPr="00BB558F" w:rsidRDefault="00BB558F" w:rsidP="00BB558F">
      <w:pPr>
        <w:spacing w:line="360" w:lineRule="auto"/>
        <w:ind w:firstLine="708"/>
        <w:jc w:val="both"/>
        <w:rPr>
          <w:rFonts w:ascii="Arial" w:hAnsi="Arial" w:cs="Arial"/>
          <w:lang w:val="es-ES"/>
        </w:rPr>
      </w:pPr>
      <w:r w:rsidRPr="00BB558F">
        <w:rPr>
          <w:rFonts w:ascii="Arial" w:hAnsi="Arial" w:cs="Arial"/>
          <w:lang w:val="es-ES"/>
        </w:rPr>
        <w:t xml:space="preserve">El análisis de la dieta, del dimorfismo sexual  y del patrón de crecimiento postmetamórfico fue realizado a partir de los ejemplares capturados en las trampas. </w:t>
      </w:r>
    </w:p>
    <w:p w:rsidR="00BB558F" w:rsidRPr="00BB558F" w:rsidRDefault="00BB558F" w:rsidP="00BB558F">
      <w:pPr>
        <w:spacing w:line="360" w:lineRule="auto"/>
        <w:jc w:val="both"/>
        <w:rPr>
          <w:rFonts w:ascii="Arial" w:hAnsi="Arial" w:cs="Arial"/>
          <w:lang w:val="es-ES"/>
        </w:rPr>
      </w:pPr>
      <w:r w:rsidRPr="00BB558F">
        <w:rPr>
          <w:rFonts w:ascii="Arial" w:hAnsi="Arial" w:cs="Arial"/>
          <w:lang w:val="es-ES"/>
        </w:rPr>
        <w:tab/>
        <w:t>Entre el 1 de marzo de 2008 y el 1 de marzo de 2009 se realizaron censos semanales registrando la actividad reproductiva de las especie estudiadas en los cuerpos de agua del sitio uno. Durante la noche (de 22 a 24 hs), se registró el número de machos vocalizando en cada cuerpo de agua a partir de su registro visual y/o auditivo. El número de nidos fue registrado a partir de censos diurnos (de 8 a 10 hs). Únicamente fueron contabilizados los nidos construidos la noche anterior al censo, reconocidos por su estructura aun compacta. Observaciones complementarias a la actividad reproductiva fueron realizadas en los sitios dos y tres. Los datos obtenidos en los censos fueron utilizados para describir el patrón de actividad reproductiva de las especies estudiadas y su relación con las variables climáticas registradas.</w:t>
      </w:r>
    </w:p>
    <w:p w:rsidR="00BB558F" w:rsidRPr="00BB558F" w:rsidRDefault="00BB558F" w:rsidP="00BB558F">
      <w:pPr>
        <w:spacing w:line="360" w:lineRule="auto"/>
        <w:ind w:firstLine="708"/>
        <w:jc w:val="both"/>
        <w:rPr>
          <w:rFonts w:ascii="Arial" w:hAnsi="Arial" w:cs="Arial"/>
          <w:lang w:val="es-ES"/>
        </w:rPr>
      </w:pPr>
      <w:r w:rsidRPr="00BB558F">
        <w:rPr>
          <w:rFonts w:ascii="Arial" w:hAnsi="Arial" w:cs="Arial"/>
          <w:lang w:val="es-ES"/>
        </w:rPr>
        <w:t>Entre los días 15 y 16 de octubre de 2008 se realizaron en el arroyo del sitio uno, grabaciones ambientales de dos minutos de duración efectuadas una vez por hora durante 24 hs (desde las 13:15 hs del día 15 a 13:15 hs del día 16) registrándose presencia- ausencia de las especies estudiadas. En cada grabación fue registrada la incidencia de la luz en el ambiente con un luxímetro digital MASTECH® M56610 (C</w:t>
      </w:r>
      <w:r w:rsidRPr="00DF45DD">
        <w:rPr>
          <w:rFonts w:ascii="Arial" w:hAnsi="Arial" w:cs="Arial"/>
        </w:rPr>
        <w:t>Є</w:t>
      </w:r>
      <w:r w:rsidRPr="00BB558F">
        <w:rPr>
          <w:rFonts w:ascii="Arial" w:hAnsi="Arial" w:cs="Arial"/>
          <w:lang w:val="es-ES"/>
        </w:rPr>
        <w:t xml:space="preserve"> X10-100). Los resultados obtenidos fueron utilizados para describir la actividad de vocalización diaria. La actividad de los amplexos se describe a partir de los registros realizados en el sitio 1 entre septiembre de 2008 y febrero de 2009 y en el sitio dos entre septiembre de 2010 y abril de 2011. </w:t>
      </w:r>
    </w:p>
    <w:p w:rsidR="00BB558F" w:rsidRPr="00BB558F" w:rsidRDefault="00BB558F" w:rsidP="00BB558F">
      <w:pPr>
        <w:spacing w:line="360" w:lineRule="auto"/>
        <w:ind w:firstLine="708"/>
        <w:jc w:val="both"/>
        <w:rPr>
          <w:rFonts w:ascii="Arial" w:hAnsi="Arial" w:cs="Arial"/>
          <w:lang w:val="es-ES"/>
        </w:rPr>
      </w:pPr>
      <w:r w:rsidRPr="00BB558F">
        <w:rPr>
          <w:rFonts w:ascii="Arial" w:hAnsi="Arial" w:cs="Arial"/>
          <w:lang w:val="es-ES"/>
        </w:rPr>
        <w:t xml:space="preserve">Entre septiembre de 2009 y abril de 2010 se grabaron entre las  20 y las 24 hs, en la laguna del sitio dos, 24 machos de </w:t>
      </w:r>
      <w:r w:rsidRPr="00BB558F">
        <w:rPr>
          <w:rFonts w:ascii="Arial" w:hAnsi="Arial" w:cs="Arial"/>
          <w:i/>
          <w:lang w:val="es-ES"/>
        </w:rPr>
        <w:t>P. albonotatus</w:t>
      </w:r>
      <w:r w:rsidRPr="00BB558F">
        <w:rPr>
          <w:rFonts w:ascii="Arial" w:hAnsi="Arial" w:cs="Arial"/>
          <w:lang w:val="es-ES"/>
        </w:rPr>
        <w:t xml:space="preserve"> y de 36 de </w:t>
      </w:r>
      <w:r w:rsidRPr="00BB558F">
        <w:rPr>
          <w:rFonts w:ascii="Arial" w:hAnsi="Arial" w:cs="Arial"/>
          <w:i/>
          <w:lang w:val="es-ES"/>
        </w:rPr>
        <w:t>P. santafecinus</w:t>
      </w:r>
      <w:r w:rsidRPr="00BB558F">
        <w:rPr>
          <w:rFonts w:ascii="Arial" w:hAnsi="Arial" w:cs="Arial"/>
          <w:lang w:val="es-ES"/>
        </w:rPr>
        <w:t xml:space="preserve"> con el propósito de describir los llamados de anuncio.  En las grabaciones, el micrófono fue mantenido a 60 cm sobre la superficie del agua, direccionándolo frente a los ejemplares a una distancia entre 1 y 2 metros y grabándolos durante aproximadamente dos minutos.  Posteriormente los ejemplares fueron capturados y acondicionados en bolsas plásticas rotuladas para ser trasladados al laboratorio. Una vez efectuado este procedimiento, se registró la temperatura del agua en el sitio de llamado y la temperatura ambiental. Al día siguiente se registró en el laboratorio, el peso (g) y la longitud del cuerpo (mm) de los machos grabados en el campo.</w:t>
      </w:r>
    </w:p>
    <w:p w:rsidR="00BB558F" w:rsidRPr="00BB558F" w:rsidRDefault="00BB558F" w:rsidP="00BB558F">
      <w:pPr>
        <w:spacing w:line="360" w:lineRule="auto"/>
        <w:ind w:firstLine="708"/>
        <w:jc w:val="both"/>
        <w:rPr>
          <w:rFonts w:ascii="Arial" w:hAnsi="Arial" w:cs="Arial"/>
          <w:lang w:val="es-ES"/>
        </w:rPr>
      </w:pPr>
      <w:r w:rsidRPr="00BB558F">
        <w:rPr>
          <w:rFonts w:ascii="Arial" w:hAnsi="Arial" w:cs="Arial"/>
          <w:lang w:val="es-ES"/>
        </w:rPr>
        <w:t>Las grabaciones fueron analizadas con el software Adobe Audition 1.0 a una tasa de 44100 Hz y resolución de 16 bits. La información de frecuencias fue obtenida a través de la transformación de Fast Fourier (con 512 puntos) a través de la función de Window ventana de tipo Blackman-Harris. Los espectrogramas de frecuencias, de energía y los oscilogramas fueron realizados con el programa Raven Little 1.4. Las grabaciones fueron realizados con un micrófono direccional AudioTechnica® ATR55 y con grabadora digital Marantz® PMD660.</w:t>
      </w:r>
    </w:p>
    <w:p w:rsidR="00BB558F" w:rsidRPr="00BB558F" w:rsidRDefault="00BB558F" w:rsidP="00BB558F">
      <w:pPr>
        <w:spacing w:line="360" w:lineRule="auto"/>
        <w:ind w:firstLine="708"/>
        <w:jc w:val="both"/>
        <w:rPr>
          <w:rFonts w:ascii="Arial" w:hAnsi="Arial" w:cs="Arial"/>
          <w:lang w:val="es-ES"/>
        </w:rPr>
      </w:pPr>
      <w:r w:rsidRPr="00BB558F">
        <w:rPr>
          <w:rFonts w:ascii="Arial" w:hAnsi="Arial" w:cs="Arial"/>
          <w:lang w:val="es-ES"/>
        </w:rPr>
        <w:t>Entre el 15 y el 18 de octubre de 2008 se caracterizaron 50 sitios de emisión del llamado de anuncio, que fueron marcados con una estaca de alambre con una porción de cinta fluorescente rotulada para la identificación por especie, todos ubicados en los cuerpos de agua del sitio uno. Al día siguiente del registro del llamado se midió entre las 12 y 13 hs la intensidad de la luz (lux) que incidía sobre el sitio de canto, utilizando un luxímetro digital MASTECH M56610 (C</w:t>
      </w:r>
      <w:r w:rsidRPr="00DF45DD">
        <w:rPr>
          <w:rFonts w:ascii="Arial" w:hAnsi="Arial" w:cs="Arial"/>
        </w:rPr>
        <w:t>Є</w:t>
      </w:r>
      <w:r w:rsidRPr="00BB558F">
        <w:rPr>
          <w:rFonts w:ascii="Arial" w:hAnsi="Arial" w:cs="Arial"/>
          <w:lang w:val="es-ES"/>
        </w:rPr>
        <w:t xml:space="preserve"> x10-100) y la profundidad del agua (cm). </w:t>
      </w:r>
    </w:p>
    <w:p w:rsidR="00BB558F" w:rsidRPr="00BB558F" w:rsidRDefault="00BB558F" w:rsidP="00BB558F">
      <w:pPr>
        <w:spacing w:line="360" w:lineRule="auto"/>
        <w:ind w:firstLine="708"/>
        <w:jc w:val="both"/>
        <w:rPr>
          <w:rFonts w:ascii="Arial" w:hAnsi="Arial" w:cs="Arial"/>
          <w:lang w:val="es-ES"/>
        </w:rPr>
      </w:pPr>
      <w:r w:rsidRPr="00BB558F">
        <w:rPr>
          <w:rFonts w:ascii="Arial" w:hAnsi="Arial" w:cs="Arial"/>
          <w:lang w:val="es-ES"/>
        </w:rPr>
        <w:t xml:space="preserve">La descripción del comportamiento de construcción del nido en ambas especies estudiadas fue realizada a partir del análisis de filmaciones realizadas en el laboratorio siguiendo la metodología utilizada por Hödl (1990) y Dalgetty &amp; Kennedy (2010). En el sitio dos se colectaron amplexos de </w:t>
      </w:r>
      <w:r w:rsidRPr="00BB558F">
        <w:rPr>
          <w:rFonts w:ascii="Arial" w:hAnsi="Arial" w:cs="Arial"/>
          <w:i/>
          <w:lang w:val="es-ES"/>
        </w:rPr>
        <w:t>P. albonotatus</w:t>
      </w:r>
      <w:r w:rsidRPr="00BB558F">
        <w:rPr>
          <w:rFonts w:ascii="Arial" w:hAnsi="Arial" w:cs="Arial"/>
          <w:lang w:val="es-ES"/>
        </w:rPr>
        <w:t xml:space="preserve"> los días 22 y 23 de septiembre de 2010 y el 2 de enero de 2011 y de </w:t>
      </w:r>
      <w:r w:rsidRPr="00BB558F">
        <w:rPr>
          <w:rFonts w:ascii="Arial" w:hAnsi="Arial" w:cs="Arial"/>
          <w:i/>
          <w:lang w:val="es-ES"/>
        </w:rPr>
        <w:t>P. santafecinus</w:t>
      </w:r>
      <w:r w:rsidRPr="00BB558F">
        <w:rPr>
          <w:rFonts w:ascii="Arial" w:hAnsi="Arial" w:cs="Arial"/>
          <w:lang w:val="es-ES"/>
        </w:rPr>
        <w:t xml:space="preserve"> los días, 22, 23 y 24 de octubre de 2007, que posteriormente fueron trasladados al laboratorio y colocados en un acuario rectangular de 15 cm de largo, 10 de ancho y 10 de alto con una profundidad de agua de 6 cm. Tres filmaciones en </w:t>
      </w:r>
      <w:r w:rsidRPr="00BB558F">
        <w:rPr>
          <w:rFonts w:ascii="Arial" w:hAnsi="Arial" w:cs="Arial"/>
          <w:i/>
          <w:lang w:val="es-ES"/>
        </w:rPr>
        <w:t>P. albonotatus</w:t>
      </w:r>
      <w:r w:rsidRPr="00BB558F">
        <w:rPr>
          <w:rFonts w:ascii="Arial" w:hAnsi="Arial" w:cs="Arial"/>
          <w:lang w:val="es-ES"/>
        </w:rPr>
        <w:t xml:space="preserve"> y tres en </w:t>
      </w:r>
      <w:r w:rsidRPr="00BB558F">
        <w:rPr>
          <w:rFonts w:ascii="Arial" w:hAnsi="Arial" w:cs="Arial"/>
          <w:i/>
          <w:lang w:val="es-ES"/>
        </w:rPr>
        <w:t>P. santafecinus</w:t>
      </w:r>
      <w:r w:rsidRPr="00BB558F">
        <w:rPr>
          <w:rFonts w:ascii="Arial" w:hAnsi="Arial" w:cs="Arial"/>
          <w:lang w:val="es-ES"/>
        </w:rPr>
        <w:t xml:space="preserve"> fueron realizadas bajo total oscuridad con una filmadora Sony®  DCR SR72 utilizando la función de visión infrarojo. La temperatura del agua y aire fue registrada al inicio de la grabación y se obtuvieron dos secuencias completas del comportamiento de construcción del nido para cada especie.</w:t>
      </w:r>
    </w:p>
    <w:p w:rsidR="00BB558F" w:rsidRPr="00BB558F" w:rsidRDefault="00BB558F" w:rsidP="00BB558F">
      <w:pPr>
        <w:spacing w:line="360" w:lineRule="auto"/>
        <w:ind w:firstLine="708"/>
        <w:jc w:val="both"/>
        <w:rPr>
          <w:rFonts w:ascii="Arial" w:hAnsi="Arial" w:cs="Arial"/>
          <w:lang w:val="es-ES"/>
        </w:rPr>
      </w:pPr>
      <w:r w:rsidRPr="00BB558F">
        <w:rPr>
          <w:rFonts w:ascii="Arial" w:hAnsi="Arial" w:cs="Arial"/>
          <w:bCs/>
          <w:lang w:val="es-ES"/>
        </w:rPr>
        <w:t xml:space="preserve"> Durante los censos efectuados para la descripción del patrón de actividad reproductiva, se analizaron </w:t>
      </w:r>
      <w:r w:rsidRPr="00BB558F">
        <w:rPr>
          <w:rFonts w:ascii="Arial" w:hAnsi="Arial" w:cs="Arial"/>
          <w:lang w:val="es-ES"/>
        </w:rPr>
        <w:t xml:space="preserve">30 nidos de </w:t>
      </w:r>
      <w:r w:rsidRPr="00BB558F">
        <w:rPr>
          <w:rFonts w:ascii="Arial" w:hAnsi="Arial" w:cs="Arial"/>
          <w:i/>
          <w:lang w:val="es-ES"/>
        </w:rPr>
        <w:t>P. albonotatus</w:t>
      </w:r>
      <w:r w:rsidRPr="00BB558F">
        <w:rPr>
          <w:rFonts w:ascii="Arial" w:hAnsi="Arial" w:cs="Arial"/>
          <w:lang w:val="es-ES"/>
        </w:rPr>
        <w:t xml:space="preserve"> y 37 de </w:t>
      </w:r>
      <w:r w:rsidRPr="00BB558F">
        <w:rPr>
          <w:rFonts w:ascii="Arial" w:hAnsi="Arial" w:cs="Arial"/>
          <w:i/>
          <w:lang w:val="es-ES"/>
        </w:rPr>
        <w:t>P. santafecinus</w:t>
      </w:r>
      <w:r w:rsidRPr="00BB558F">
        <w:rPr>
          <w:rFonts w:ascii="Arial" w:hAnsi="Arial" w:cs="Arial"/>
          <w:lang w:val="es-ES"/>
        </w:rPr>
        <w:t xml:space="preserve"> y los microhabitat de los cada uno, teniendo en cuenta distintas variables; para </w:t>
      </w:r>
      <w:r w:rsidRPr="00BB558F">
        <w:rPr>
          <w:rFonts w:ascii="Arial" w:hAnsi="Arial" w:cs="Arial"/>
          <w:iCs/>
          <w:lang w:val="es-ES"/>
        </w:rPr>
        <w:t>el microhabitat:</w:t>
      </w:r>
      <w:r w:rsidRPr="00BB558F">
        <w:rPr>
          <w:rFonts w:ascii="Arial" w:hAnsi="Arial" w:cs="Arial"/>
          <w:lang w:val="es-ES"/>
        </w:rPr>
        <w:t xml:space="preserve"> la incidencia de la luz sobre los nidos utilizando el luxímetro; la profundidad del agua (cm) y la distancia a una estructura vertical de anclaje del nido (cm); para el nido: el volumen del nido (cm3) utilizando una probeta de 200 mm</w:t>
      </w:r>
      <w:r w:rsidRPr="00BB558F">
        <w:rPr>
          <w:rFonts w:ascii="Arial" w:hAnsi="Arial" w:cs="Arial"/>
          <w:vertAlign w:val="superscript"/>
          <w:lang w:val="es-ES"/>
        </w:rPr>
        <w:t>3</w:t>
      </w:r>
      <w:r w:rsidRPr="00BB558F">
        <w:rPr>
          <w:rFonts w:ascii="Arial" w:hAnsi="Arial" w:cs="Arial"/>
          <w:lang w:val="es-ES"/>
        </w:rPr>
        <w:t xml:space="preserve"> y el número de huevos. Sólo se tuvieron en cuenta los nidos construidos la noche anterior. </w:t>
      </w:r>
    </w:p>
    <w:p w:rsidR="00BB558F" w:rsidRPr="00BB558F" w:rsidRDefault="00BB558F" w:rsidP="00BB558F">
      <w:pPr>
        <w:spacing w:line="360" w:lineRule="auto"/>
        <w:ind w:firstLine="708"/>
        <w:jc w:val="both"/>
        <w:rPr>
          <w:rFonts w:ascii="Arial" w:hAnsi="Arial" w:cs="Arial"/>
          <w:lang w:val="es-ES"/>
        </w:rPr>
      </w:pPr>
      <w:r w:rsidRPr="00BB558F">
        <w:rPr>
          <w:rFonts w:ascii="Arial" w:hAnsi="Arial" w:cs="Arial"/>
          <w:bCs/>
          <w:lang w:val="es-ES"/>
        </w:rPr>
        <w:t>Para determinar las características reproductivas cuantitativas de las hembras, se colectaron manualmente entre el</w:t>
      </w:r>
      <w:r w:rsidRPr="00BB558F">
        <w:rPr>
          <w:rFonts w:ascii="Arial" w:hAnsi="Arial" w:cs="Arial"/>
          <w:lang w:val="es-ES"/>
        </w:rPr>
        <w:t xml:space="preserve"> </w:t>
      </w:r>
      <w:r w:rsidRPr="00BB558F">
        <w:rPr>
          <w:rFonts w:ascii="Arial" w:hAnsi="Arial" w:cs="Arial"/>
          <w:bCs/>
          <w:lang w:val="es-ES"/>
        </w:rPr>
        <w:t xml:space="preserve">8 y el </w:t>
      </w:r>
      <w:r w:rsidRPr="00BB558F">
        <w:rPr>
          <w:rFonts w:ascii="Arial" w:hAnsi="Arial" w:cs="Arial"/>
          <w:lang w:val="es-ES"/>
        </w:rPr>
        <w:t xml:space="preserve">12 de octubre de 2011, 12 </w:t>
      </w:r>
      <w:r w:rsidRPr="00BB558F">
        <w:rPr>
          <w:rFonts w:ascii="Arial" w:hAnsi="Arial" w:cs="Arial"/>
          <w:bCs/>
          <w:lang w:val="es-ES"/>
        </w:rPr>
        <w:t xml:space="preserve">ejemplares </w:t>
      </w:r>
      <w:r w:rsidRPr="00BB558F">
        <w:rPr>
          <w:rFonts w:ascii="Arial" w:hAnsi="Arial" w:cs="Arial"/>
          <w:lang w:val="es-ES"/>
        </w:rPr>
        <w:t xml:space="preserve">de </w:t>
      </w:r>
      <w:r w:rsidRPr="00BB558F">
        <w:rPr>
          <w:rFonts w:ascii="Arial" w:hAnsi="Arial" w:cs="Arial"/>
          <w:i/>
          <w:lang w:val="es-ES"/>
        </w:rPr>
        <w:t>P. albonotatus</w:t>
      </w:r>
      <w:r w:rsidRPr="00BB558F">
        <w:rPr>
          <w:rFonts w:ascii="Arial" w:hAnsi="Arial" w:cs="Arial"/>
          <w:lang w:val="es-ES"/>
        </w:rPr>
        <w:t xml:space="preserve"> y 14 de </w:t>
      </w:r>
      <w:r w:rsidRPr="00BB558F">
        <w:rPr>
          <w:rFonts w:ascii="Arial" w:hAnsi="Arial" w:cs="Arial"/>
          <w:i/>
          <w:lang w:val="es-ES"/>
        </w:rPr>
        <w:t>P. santafecinus</w:t>
      </w:r>
      <w:r w:rsidRPr="00BB558F">
        <w:rPr>
          <w:rFonts w:ascii="Arial" w:hAnsi="Arial" w:cs="Arial"/>
          <w:lang w:val="es-ES"/>
        </w:rPr>
        <w:t xml:space="preserve"> en la laguna del sitio dos. El material colectado fue sometido al anestésico xilocaína, posteriormente fijado en formaldehido al 10% y depositado en la colección de la Universidad Nacional del  Nordeste (UNNEC 11350 al UNNEC 11376). </w:t>
      </w:r>
    </w:p>
    <w:p w:rsidR="00BB558F" w:rsidRPr="00BB558F" w:rsidRDefault="00BB558F" w:rsidP="00BB558F">
      <w:pPr>
        <w:spacing w:line="360" w:lineRule="auto"/>
        <w:ind w:firstLine="708"/>
        <w:jc w:val="both"/>
        <w:rPr>
          <w:rFonts w:ascii="Arial" w:hAnsi="Arial" w:cs="Arial"/>
          <w:lang w:val="es-ES"/>
        </w:rPr>
      </w:pPr>
      <w:r w:rsidRPr="00BB558F">
        <w:rPr>
          <w:rFonts w:ascii="Arial" w:hAnsi="Arial" w:cs="Arial"/>
          <w:lang w:val="es-ES"/>
        </w:rPr>
        <w:t xml:space="preserve">Con el propósito de describir el ciclo larval se criaron en el laboratorio, 45 larvas de </w:t>
      </w:r>
      <w:r w:rsidRPr="00BB558F">
        <w:rPr>
          <w:rFonts w:ascii="Arial" w:hAnsi="Arial" w:cs="Arial"/>
          <w:i/>
          <w:lang w:val="es-ES"/>
        </w:rPr>
        <w:t>P. albonotatus</w:t>
      </w:r>
      <w:r w:rsidRPr="00BB558F">
        <w:rPr>
          <w:rFonts w:ascii="Arial" w:hAnsi="Arial" w:cs="Arial"/>
          <w:lang w:val="es-ES"/>
        </w:rPr>
        <w:t xml:space="preserve"> y 45 de </w:t>
      </w:r>
      <w:r w:rsidRPr="00BB558F">
        <w:rPr>
          <w:rFonts w:ascii="Arial" w:hAnsi="Arial" w:cs="Arial"/>
          <w:i/>
          <w:lang w:val="es-ES"/>
        </w:rPr>
        <w:t>P. santafecinus</w:t>
      </w:r>
      <w:r w:rsidRPr="00BB558F">
        <w:rPr>
          <w:rFonts w:ascii="Arial" w:hAnsi="Arial" w:cs="Arial"/>
          <w:lang w:val="es-ES"/>
        </w:rPr>
        <w:t xml:space="preserve"> obtenidas a partir de una puesta de cada especie, colectada en la laguna del sitio dos. Las larvas fueron acondicionadas en el laboratorio y colocadas en recipientes plásticos individuales (400 mm</w:t>
      </w:r>
      <w:r w:rsidRPr="00BB558F">
        <w:rPr>
          <w:rFonts w:ascii="Arial" w:hAnsi="Arial" w:cs="Arial"/>
          <w:vertAlign w:val="superscript"/>
          <w:lang w:val="es-ES"/>
        </w:rPr>
        <w:t>3</w:t>
      </w:r>
      <w:r w:rsidRPr="00BB558F">
        <w:rPr>
          <w:rFonts w:ascii="Arial" w:hAnsi="Arial" w:cs="Arial"/>
          <w:lang w:val="es-ES"/>
        </w:rPr>
        <w:t xml:space="preserve">) y alimentadas con lechuga hervida ofrecida </w:t>
      </w:r>
      <w:r w:rsidRPr="00BB558F">
        <w:rPr>
          <w:rFonts w:ascii="Arial" w:hAnsi="Arial" w:cs="Arial"/>
          <w:i/>
          <w:lang w:val="es-ES"/>
        </w:rPr>
        <w:t>ad livitum</w:t>
      </w:r>
      <w:r w:rsidRPr="00BB558F">
        <w:rPr>
          <w:rFonts w:ascii="Arial" w:hAnsi="Arial" w:cs="Arial"/>
          <w:lang w:val="es-ES"/>
        </w:rPr>
        <w:t>, desde el estadio 25 (Gosner 1960) hasta alcanzar la metamorfosis. La temperatura ambiente se mantuvo constante a 29 ºC utilizando un aire acondicionado frio-calor marca Coventry</w:t>
      </w:r>
      <w:r w:rsidRPr="00BB558F">
        <w:rPr>
          <w:rFonts w:ascii="Arial" w:hAnsi="Arial" w:cs="Arial"/>
          <w:vertAlign w:val="superscript"/>
          <w:lang w:val="es-ES"/>
        </w:rPr>
        <w:t>®</w:t>
      </w:r>
      <w:r w:rsidRPr="00BB558F">
        <w:rPr>
          <w:rFonts w:ascii="Arial" w:hAnsi="Arial" w:cs="Arial"/>
          <w:lang w:val="es-ES"/>
        </w:rPr>
        <w:t>, modelo C0532H08I. El fotoperiodo fue  de 14 hs de  luz y 10 de oscuridad,  regulado  mediante un timer BAW</w:t>
      </w:r>
      <w:r w:rsidRPr="00BB558F">
        <w:rPr>
          <w:rFonts w:ascii="Arial" w:hAnsi="Arial" w:cs="Arial"/>
          <w:vertAlign w:val="superscript"/>
          <w:lang w:val="es-ES"/>
        </w:rPr>
        <w:t>®</w:t>
      </w:r>
      <w:r w:rsidRPr="00BB558F">
        <w:rPr>
          <w:rFonts w:ascii="Arial" w:hAnsi="Arial" w:cs="Arial"/>
          <w:lang w:val="es-ES"/>
        </w:rPr>
        <w:t xml:space="preserve"> IHA 150. </w:t>
      </w:r>
      <w:r w:rsidRPr="00BB558F">
        <w:rPr>
          <w:rFonts w:ascii="Arial" w:hAnsi="Arial" w:cs="Arial"/>
          <w:b/>
          <w:lang w:val="es-ES"/>
        </w:rPr>
        <w:t xml:space="preserve"> </w:t>
      </w:r>
      <w:r w:rsidRPr="00BB558F">
        <w:rPr>
          <w:rFonts w:ascii="Arial" w:hAnsi="Arial" w:cs="Arial"/>
          <w:lang w:val="es-ES"/>
        </w:rPr>
        <w:t>Cada siete días se realizó un cambio de agua parcial (60 mm) de los  recipientes, se repuso el alimento, se registró la longitud del cuerpo (mm), (medida desde el extremo del hocico hasta el inicio del tubo proctodeal), el peso (g) (secados previamente con papel secante) y la mortalidad.</w:t>
      </w:r>
    </w:p>
    <w:p w:rsidR="00BB558F" w:rsidRPr="00BB558F" w:rsidRDefault="00BB558F" w:rsidP="00BB558F">
      <w:pPr>
        <w:spacing w:line="360" w:lineRule="auto"/>
        <w:ind w:firstLine="708"/>
        <w:jc w:val="both"/>
        <w:rPr>
          <w:rFonts w:ascii="Arial" w:hAnsi="Arial" w:cs="Arial"/>
          <w:lang w:val="es-ES"/>
        </w:rPr>
      </w:pPr>
      <w:r w:rsidRPr="00BB558F">
        <w:rPr>
          <w:rFonts w:ascii="Arial" w:hAnsi="Arial" w:cs="Arial"/>
          <w:lang w:val="es-ES"/>
        </w:rPr>
        <w:t>Las larvas y adultos fueron medidos con calibre digital tipo vernier con una  precisión de 0.01mm y el peso mediante una balanza digital con una precisión de 0.001 g. Las características reproductivas cuantitativas de las hembras fueron medidas bajo un microscopio estereoscópico Leica con ocular milimetrado.</w:t>
      </w:r>
    </w:p>
    <w:p w:rsidR="00BB558F" w:rsidRPr="00BB558F" w:rsidRDefault="00BB558F" w:rsidP="00BB558F">
      <w:pPr>
        <w:spacing w:line="360" w:lineRule="auto"/>
        <w:ind w:firstLine="708"/>
        <w:jc w:val="both"/>
        <w:rPr>
          <w:rFonts w:ascii="Arial" w:hAnsi="Arial" w:cs="Arial"/>
          <w:b/>
          <w:lang w:val="es-ES"/>
        </w:rPr>
      </w:pPr>
      <w:r w:rsidRPr="00BB558F">
        <w:rPr>
          <w:rFonts w:ascii="Arial" w:hAnsi="Arial" w:cs="Arial"/>
          <w:lang w:val="es-ES"/>
        </w:rPr>
        <w:t>Con el propósito de analizar los datos con test paramétricos los datos que no presentaron una distribución normal fueron transformados a logaritmo decimal. En los casos que los datos transformados no cumplieran con una distribución normal se procedió al uso de test no paramétricos. Para el análisis estadístico de los datos se utilizaron los programas XLSTAT versión 7.5. y Systat 5.0.</w:t>
      </w:r>
    </w:p>
    <w:p w:rsidR="008A1794" w:rsidRDefault="008A1794" w:rsidP="00BB558F">
      <w:pPr>
        <w:spacing w:after="200" w:line="276" w:lineRule="auto"/>
        <w:rPr>
          <w:lang w:val="es-ES"/>
        </w:rPr>
      </w:pPr>
    </w:p>
    <w:p w:rsidR="008A1794" w:rsidRDefault="008A1794" w:rsidP="00BB558F">
      <w:pPr>
        <w:spacing w:after="200" w:line="276" w:lineRule="auto"/>
        <w:rPr>
          <w:lang w:val="es-ES"/>
        </w:rPr>
      </w:pPr>
    </w:p>
    <w:p w:rsidR="008A1794" w:rsidRDefault="008A1794" w:rsidP="00BB558F">
      <w:pPr>
        <w:spacing w:after="200" w:line="276" w:lineRule="auto"/>
        <w:rPr>
          <w:lang w:val="es-ES"/>
        </w:rPr>
      </w:pPr>
    </w:p>
    <w:p w:rsidR="008A1794" w:rsidRDefault="008A1794" w:rsidP="00BB558F">
      <w:pPr>
        <w:spacing w:after="200" w:line="276" w:lineRule="auto"/>
        <w:rPr>
          <w:lang w:val="es-ES"/>
        </w:rPr>
        <w:sectPr w:rsidR="008A1794" w:rsidSect="00F22A3C">
          <w:headerReference w:type="default" r:id="rId33"/>
          <w:pgSz w:w="11906" w:h="16838"/>
          <w:pgMar w:top="1418" w:right="1418" w:bottom="1418" w:left="1701" w:header="227" w:footer="227" w:gutter="0"/>
          <w:cols w:space="708"/>
          <w:docGrid w:linePitch="360"/>
        </w:sectPr>
      </w:pPr>
    </w:p>
    <w:p w:rsidR="00BB558F" w:rsidRPr="00FF2318" w:rsidRDefault="00BB558F" w:rsidP="008A1794">
      <w:pPr>
        <w:spacing w:after="200" w:line="276" w:lineRule="auto"/>
        <w:rPr>
          <w:lang w:val="es-ES"/>
        </w:rPr>
      </w:pPr>
      <w:r w:rsidRPr="00FF2318">
        <w:rPr>
          <w:rFonts w:ascii="Arial" w:hAnsi="Arial" w:cs="Arial"/>
          <w:b/>
          <w:lang w:val="es-ES"/>
        </w:rPr>
        <w:t xml:space="preserve">BIOLOGÍA REPRODUCTIVA DE </w:t>
      </w:r>
      <w:r w:rsidRPr="00FF2318">
        <w:rPr>
          <w:rFonts w:ascii="Arial" w:hAnsi="Arial" w:cs="Arial"/>
          <w:b/>
          <w:i/>
          <w:lang w:val="es-ES"/>
        </w:rPr>
        <w:t>PHYSALAEMUS ALBONOTATUS</w:t>
      </w:r>
      <w:r w:rsidRPr="00FF2318">
        <w:rPr>
          <w:rFonts w:ascii="Arial" w:hAnsi="Arial" w:cs="Arial"/>
          <w:b/>
          <w:lang w:val="es-ES"/>
        </w:rPr>
        <w:t xml:space="preserve"> Y </w:t>
      </w:r>
      <w:r w:rsidRPr="00FF2318">
        <w:rPr>
          <w:rFonts w:ascii="Arial" w:hAnsi="Arial" w:cs="Arial"/>
          <w:b/>
          <w:i/>
          <w:lang w:val="es-ES"/>
        </w:rPr>
        <w:t>PHYSALAEMUS SANTAFECINUS</w:t>
      </w:r>
    </w:p>
    <w:p w:rsidR="00BB558F" w:rsidRPr="00BB558F" w:rsidRDefault="00BB558F" w:rsidP="00BB558F">
      <w:pPr>
        <w:spacing w:line="360" w:lineRule="auto"/>
        <w:rPr>
          <w:rFonts w:ascii="Arial" w:hAnsi="Arial" w:cs="Arial"/>
          <w:b/>
          <w:lang w:val="es-ES"/>
        </w:rPr>
      </w:pPr>
    </w:p>
    <w:p w:rsidR="00BB558F" w:rsidRPr="00BB558F" w:rsidRDefault="00BB558F" w:rsidP="00BB558F">
      <w:pPr>
        <w:spacing w:line="360" w:lineRule="auto"/>
        <w:rPr>
          <w:rFonts w:ascii="Arial" w:hAnsi="Arial" w:cs="Arial"/>
          <w:b/>
          <w:lang w:val="es-ES"/>
        </w:rPr>
      </w:pPr>
      <w:r w:rsidRPr="00BB558F">
        <w:rPr>
          <w:rFonts w:ascii="Arial" w:hAnsi="Arial" w:cs="Arial"/>
          <w:b/>
          <w:lang w:val="es-ES"/>
        </w:rPr>
        <w:t>Introducción</w:t>
      </w:r>
    </w:p>
    <w:p w:rsidR="00BB558F" w:rsidRPr="00BB558F" w:rsidRDefault="00BB558F" w:rsidP="004174C0">
      <w:pPr>
        <w:spacing w:line="360" w:lineRule="auto"/>
        <w:ind w:firstLine="708"/>
        <w:jc w:val="both"/>
        <w:rPr>
          <w:rFonts w:ascii="Arial" w:hAnsi="Arial" w:cs="Arial"/>
          <w:lang w:val="es-ES"/>
        </w:rPr>
      </w:pPr>
      <w:r w:rsidRPr="00BB558F">
        <w:rPr>
          <w:rFonts w:ascii="Arial" w:hAnsi="Arial" w:cs="Arial"/>
          <w:lang w:val="es-ES"/>
        </w:rPr>
        <w:t xml:space="preserve">Se describen y analizan el patrón de actividad reproductiva (estacional y diaria), la descripción del llamado de anuncio, la complementariedad y segregación en la banda de frecuencias de llamado de anuncio, la segregación espacial en el sitio de emisión del llamado de anuncio, los amplexos, el comportamiento de construcción del nido de espuma, la descripción de nidos, de los huevos y del microhabitat de construcción del nido, el dimorfismo sexual e interespecífico y características reproductivas cuantitativas de las hembras, en ambas especies. </w:t>
      </w:r>
    </w:p>
    <w:p w:rsidR="00BB558F" w:rsidRPr="00BB558F" w:rsidRDefault="00BB558F" w:rsidP="00BB558F">
      <w:pPr>
        <w:spacing w:line="360" w:lineRule="auto"/>
        <w:rPr>
          <w:rFonts w:ascii="Arial" w:hAnsi="Arial" w:cs="Arial"/>
          <w:b/>
          <w:lang w:val="es-ES"/>
        </w:rPr>
      </w:pPr>
    </w:p>
    <w:p w:rsidR="00BB558F" w:rsidRPr="00BB558F" w:rsidRDefault="00BB558F" w:rsidP="00BB558F">
      <w:pPr>
        <w:spacing w:line="360" w:lineRule="auto"/>
        <w:rPr>
          <w:rFonts w:ascii="Arial" w:hAnsi="Arial" w:cs="Arial"/>
          <w:b/>
          <w:lang w:val="es-ES"/>
        </w:rPr>
      </w:pPr>
      <w:r w:rsidRPr="00BB558F">
        <w:rPr>
          <w:rFonts w:ascii="Arial" w:hAnsi="Arial" w:cs="Arial"/>
          <w:b/>
          <w:lang w:val="es-ES"/>
        </w:rPr>
        <w:t>Metodología</w:t>
      </w:r>
    </w:p>
    <w:p w:rsidR="00BB558F" w:rsidRPr="00BB558F" w:rsidRDefault="00BB558F" w:rsidP="00BB558F">
      <w:pPr>
        <w:spacing w:line="360" w:lineRule="auto"/>
        <w:jc w:val="both"/>
        <w:rPr>
          <w:rFonts w:ascii="Arial" w:hAnsi="Arial" w:cs="Arial"/>
          <w:bCs/>
          <w:lang w:val="es-ES"/>
        </w:rPr>
      </w:pPr>
    </w:p>
    <w:p w:rsidR="00BB558F" w:rsidRPr="00BB558F" w:rsidRDefault="00BB558F" w:rsidP="00BB558F">
      <w:pPr>
        <w:spacing w:line="360" w:lineRule="auto"/>
        <w:jc w:val="both"/>
        <w:rPr>
          <w:rFonts w:ascii="Arial" w:hAnsi="Arial" w:cs="Arial"/>
          <w:bCs/>
          <w:lang w:val="es-ES"/>
        </w:rPr>
      </w:pPr>
      <w:r w:rsidRPr="00BB558F">
        <w:rPr>
          <w:rFonts w:ascii="Arial" w:hAnsi="Arial" w:cs="Arial"/>
          <w:bCs/>
          <w:lang w:val="es-ES"/>
        </w:rPr>
        <w:t>Patrón de actividad reproductiva estacional</w:t>
      </w:r>
    </w:p>
    <w:p w:rsidR="00BB558F" w:rsidRPr="00BB558F" w:rsidRDefault="00BB558F" w:rsidP="00BB558F">
      <w:pPr>
        <w:spacing w:line="360" w:lineRule="auto"/>
        <w:ind w:firstLine="708"/>
        <w:jc w:val="both"/>
        <w:rPr>
          <w:rFonts w:ascii="Arial" w:hAnsi="Arial" w:cs="Arial"/>
          <w:b/>
          <w:lang w:val="es-ES"/>
        </w:rPr>
      </w:pPr>
      <w:r w:rsidRPr="00BB558F">
        <w:rPr>
          <w:rFonts w:ascii="Arial" w:hAnsi="Arial" w:cs="Arial"/>
          <w:lang w:val="es-ES"/>
        </w:rPr>
        <w:t>Se describe el patrón de actividad reproductiva estacional, basado en los resultados obtenidos de los censos</w:t>
      </w:r>
      <w:r w:rsidRPr="00BB558F">
        <w:rPr>
          <w:rFonts w:ascii="Arial" w:hAnsi="Arial" w:cs="Arial"/>
          <w:b/>
          <w:lang w:val="es-ES"/>
        </w:rPr>
        <w:t xml:space="preserve"> </w:t>
      </w:r>
      <w:r w:rsidRPr="00BB558F">
        <w:rPr>
          <w:rFonts w:ascii="Arial" w:hAnsi="Arial" w:cs="Arial"/>
          <w:lang w:val="es-ES"/>
        </w:rPr>
        <w:t>realizados en el sitio uno.</w:t>
      </w:r>
      <w:r w:rsidRPr="00BB558F">
        <w:rPr>
          <w:rFonts w:ascii="Arial" w:hAnsi="Arial" w:cs="Arial"/>
          <w:b/>
          <w:lang w:val="es-ES"/>
        </w:rPr>
        <w:t xml:space="preserve"> </w:t>
      </w:r>
      <w:r w:rsidRPr="00BB558F">
        <w:rPr>
          <w:rFonts w:ascii="Arial" w:hAnsi="Arial" w:cs="Arial"/>
          <w:lang w:val="es-ES"/>
        </w:rPr>
        <w:t>Con el propósito de establecer la relación entre las variables climáticas y la actividad reproductiva,  se aplicó el método de correlación no paramétrico de Sperman (Zar 1996). Se relacionaron la cantidad de nidos de espuma con las precipitaciones de uno o dos días previos a los censos y entre el número de machos vocalizando con las precipitaciones y   la temperatura (máxima, mínima y promedio)</w:t>
      </w:r>
      <w:r w:rsidRPr="00BB558F">
        <w:rPr>
          <w:rFonts w:ascii="Arial" w:hAnsi="Arial" w:cs="Arial"/>
          <w:color w:val="FF0000"/>
          <w:lang w:val="es-ES"/>
        </w:rPr>
        <w:t xml:space="preserve"> </w:t>
      </w:r>
      <w:r w:rsidRPr="00BB558F">
        <w:rPr>
          <w:rFonts w:ascii="Arial" w:hAnsi="Arial" w:cs="Arial"/>
          <w:lang w:val="es-ES"/>
        </w:rPr>
        <w:t xml:space="preserve">del día previo y del mismo día del censo. </w:t>
      </w:r>
    </w:p>
    <w:p w:rsidR="00BB558F" w:rsidRPr="00BB558F" w:rsidRDefault="00BB558F" w:rsidP="00BB558F">
      <w:pPr>
        <w:spacing w:line="360" w:lineRule="auto"/>
        <w:rPr>
          <w:rFonts w:ascii="Arial" w:hAnsi="Arial" w:cs="Arial"/>
          <w:bCs/>
          <w:lang w:val="es-ES"/>
        </w:rPr>
      </w:pPr>
    </w:p>
    <w:p w:rsidR="00BB558F" w:rsidRPr="00BB558F" w:rsidRDefault="00BB558F" w:rsidP="00BB558F">
      <w:pPr>
        <w:spacing w:line="360" w:lineRule="auto"/>
        <w:jc w:val="both"/>
        <w:rPr>
          <w:rFonts w:ascii="Arial" w:hAnsi="Arial" w:cs="Arial"/>
          <w:bCs/>
          <w:lang w:val="es-ES"/>
        </w:rPr>
      </w:pPr>
      <w:r w:rsidRPr="00BB558F">
        <w:rPr>
          <w:rFonts w:ascii="Arial" w:hAnsi="Arial" w:cs="Arial"/>
          <w:bCs/>
          <w:lang w:val="es-ES"/>
        </w:rPr>
        <w:t>Patrón de actividad reproductiva diaria</w:t>
      </w:r>
    </w:p>
    <w:p w:rsidR="00BB558F" w:rsidRDefault="00BB558F" w:rsidP="00BB558F">
      <w:pPr>
        <w:spacing w:line="360" w:lineRule="auto"/>
        <w:ind w:firstLine="708"/>
        <w:jc w:val="both"/>
        <w:rPr>
          <w:rFonts w:ascii="Arial" w:hAnsi="Arial" w:cs="Arial"/>
          <w:lang w:val="es-ES"/>
        </w:rPr>
      </w:pPr>
      <w:r w:rsidRPr="00BB558F">
        <w:rPr>
          <w:rFonts w:ascii="Arial" w:hAnsi="Arial" w:cs="Arial"/>
          <w:lang w:val="es-ES"/>
        </w:rPr>
        <w:t xml:space="preserve">Se describe la actividad de vocalización diaria de ambas especies y se relaciona el tiempo de vocalización con la incidencia de la luz.  </w:t>
      </w:r>
    </w:p>
    <w:p w:rsidR="001A0079" w:rsidRDefault="001A0079" w:rsidP="00BB558F">
      <w:pPr>
        <w:spacing w:line="360" w:lineRule="auto"/>
        <w:ind w:firstLine="708"/>
        <w:jc w:val="both"/>
        <w:rPr>
          <w:rFonts w:ascii="Arial" w:hAnsi="Arial" w:cs="Arial"/>
          <w:lang w:val="es-ES"/>
        </w:rPr>
      </w:pPr>
    </w:p>
    <w:p w:rsidR="001A0079" w:rsidRPr="00BB558F" w:rsidRDefault="001A0079" w:rsidP="001A0079">
      <w:pPr>
        <w:spacing w:line="360" w:lineRule="auto"/>
        <w:jc w:val="both"/>
        <w:rPr>
          <w:rFonts w:ascii="Arial" w:hAnsi="Arial" w:cs="Arial"/>
          <w:bCs/>
          <w:lang w:val="es-ES"/>
        </w:rPr>
      </w:pPr>
      <w:r w:rsidRPr="00BB558F">
        <w:rPr>
          <w:rFonts w:ascii="Arial" w:hAnsi="Arial" w:cs="Arial"/>
          <w:bCs/>
          <w:lang w:val="es-ES"/>
        </w:rPr>
        <w:t>Segregación espacial en el sitio de emisión del llamado de anuncio</w:t>
      </w:r>
    </w:p>
    <w:p w:rsidR="00BB558F" w:rsidRPr="00BB558F" w:rsidRDefault="001A0079" w:rsidP="001A0079">
      <w:pPr>
        <w:spacing w:line="360" w:lineRule="auto"/>
        <w:ind w:firstLine="708"/>
        <w:jc w:val="both"/>
        <w:rPr>
          <w:rFonts w:ascii="Arial" w:hAnsi="Arial" w:cs="Arial"/>
          <w:lang w:val="es-ES"/>
        </w:rPr>
      </w:pPr>
      <w:r w:rsidRPr="00BB558F">
        <w:rPr>
          <w:rFonts w:ascii="Arial" w:hAnsi="Arial" w:cs="Arial"/>
          <w:lang w:val="es-ES"/>
        </w:rPr>
        <w:t xml:space="preserve">Para establecer la existencia de diferencias entre los sitios de llamado utilizados por </w:t>
      </w:r>
      <w:r w:rsidRPr="00BB558F">
        <w:rPr>
          <w:rFonts w:ascii="Arial" w:hAnsi="Arial" w:cs="Arial"/>
          <w:i/>
          <w:lang w:val="es-ES"/>
        </w:rPr>
        <w:t>P. albonotatus</w:t>
      </w:r>
      <w:r w:rsidRPr="00BB558F">
        <w:rPr>
          <w:rFonts w:ascii="Arial" w:hAnsi="Arial" w:cs="Arial"/>
          <w:lang w:val="es-ES"/>
        </w:rPr>
        <w:t xml:space="preserve"> y </w:t>
      </w:r>
      <w:r w:rsidRPr="00BB558F">
        <w:rPr>
          <w:rFonts w:ascii="Arial" w:hAnsi="Arial" w:cs="Arial"/>
          <w:i/>
          <w:lang w:val="es-ES"/>
        </w:rPr>
        <w:t>P. santafecinus</w:t>
      </w:r>
      <w:r w:rsidRPr="00BB558F">
        <w:rPr>
          <w:rFonts w:ascii="Arial" w:hAnsi="Arial" w:cs="Arial"/>
          <w:lang w:val="es-ES"/>
        </w:rPr>
        <w:t xml:space="preserve">, se realizó un análisis multivariado de la varianza (MANOVA) considerando las variables de profundidad del agua e incidencia de la luz. </w:t>
      </w:r>
    </w:p>
    <w:p w:rsidR="00BB558F" w:rsidRPr="00BB558F" w:rsidRDefault="00BB558F" w:rsidP="00BB558F">
      <w:pPr>
        <w:spacing w:line="360" w:lineRule="auto"/>
        <w:jc w:val="both"/>
        <w:rPr>
          <w:rFonts w:ascii="Arial" w:hAnsi="Arial" w:cs="Arial"/>
          <w:bCs/>
          <w:lang w:val="es-ES"/>
        </w:rPr>
      </w:pPr>
      <w:r w:rsidRPr="00BB558F">
        <w:rPr>
          <w:rFonts w:ascii="Arial" w:hAnsi="Arial" w:cs="Arial"/>
          <w:bCs/>
          <w:lang w:val="es-ES"/>
        </w:rPr>
        <w:t>Descripción del llamado de anuncio</w:t>
      </w:r>
    </w:p>
    <w:p w:rsidR="00BB558F" w:rsidRPr="00BB558F" w:rsidRDefault="00BB558F" w:rsidP="00BB558F">
      <w:pPr>
        <w:spacing w:line="360" w:lineRule="auto"/>
        <w:ind w:firstLine="708"/>
        <w:jc w:val="both"/>
        <w:rPr>
          <w:rFonts w:ascii="Arial" w:hAnsi="Arial" w:cs="Arial"/>
          <w:lang w:val="es-ES"/>
        </w:rPr>
      </w:pPr>
      <w:r w:rsidRPr="00BB558F">
        <w:rPr>
          <w:rFonts w:ascii="Arial" w:hAnsi="Arial" w:cs="Arial"/>
          <w:lang w:val="es-ES"/>
        </w:rPr>
        <w:t xml:space="preserve">La descripción del llamado de anuncio se realizó a partir del análisis de 5 cantos por cada macho. Se seleccionaron las variables acústicas (Tarano 2001): 1) longitud del canto (tiempo entre el inicio y el final de un canto), 2) pico de tiempo (tiempo desde el inicio de un canto hasta el punto de máxima amplitud), 3) forma del canto (variable obtenida de la división del pico de tiempo por la longitud), 4) intervalo entre cantos (tiempo desde el inicio de un canto hasta el inicio del canto siguiente), 5) tasa de repetición (número de cantos por minuto), 6 y 7) frecuencia inicial y final del armónico dominante (frecuencia más alta al inicio del armónico dominante y frecuencia más baja al final del armónico dominante, respectivamente) 8) frecuencia inicial del canto (frecuencia más baja registrada a lo largo de un canto) 9) frecuencia final del canto (frecuencia más alta registrada a lo largo de un canto), 10) frecuencia modulada (frecuencia final del armónico dominante, menos la frecuencia inicial del armónico dominante) y 11) frecuencia dominante de un canto entero (frecuencia en el canto que contiene la mayor energía). </w:t>
      </w:r>
    </w:p>
    <w:p w:rsidR="00BB558F" w:rsidRPr="00BB558F" w:rsidRDefault="00BB558F" w:rsidP="00BB558F">
      <w:pPr>
        <w:spacing w:line="360" w:lineRule="auto"/>
        <w:ind w:firstLine="708"/>
        <w:jc w:val="both"/>
        <w:rPr>
          <w:rFonts w:ascii="Arial" w:hAnsi="Arial" w:cs="Arial"/>
          <w:lang w:val="es-ES"/>
        </w:rPr>
      </w:pPr>
      <w:r w:rsidRPr="00BB558F">
        <w:rPr>
          <w:rFonts w:ascii="Arial" w:hAnsi="Arial" w:cs="Arial"/>
          <w:lang w:val="es-ES"/>
        </w:rPr>
        <w:t>Se analizó la relación  entre la longitud y el peso del cuerpo de los machos grabados con cada una de las variables del llamado consideradas, mediante la correlación no paramétrica de Spearman (Zar 1996). Con el mismo test estadístico se relacionó la temperatura del sitio de llamado con las variables temporales del llamado. La variación individual de cada macho para cada variable del canto fue expresada como el coeficiente de variación [CV = (S/ promedio) x 100]. Para cada macho fue calculado el coeficiente de variación de cada variable acústica medida en los cinco cantos analizados por macho. El promedio de los coeficientes de variación, para cada variable, fue calculado a partir de los valores de CV para cada macho. Las variables acústicas con  un coeficiente de variación bajo  (usualmente menor al 7%) fueron clasificadas como estáticas, mientras que las variables con coeficientes de variación alto (usualmente superior al 12%) fueron clasificadas como dinámicas (Gerhardt 1991).</w:t>
      </w:r>
    </w:p>
    <w:p w:rsidR="00BB558F" w:rsidRPr="00BB558F" w:rsidRDefault="00BB558F" w:rsidP="00BB558F">
      <w:pPr>
        <w:spacing w:line="360" w:lineRule="auto"/>
        <w:ind w:firstLine="708"/>
        <w:jc w:val="both"/>
        <w:rPr>
          <w:rFonts w:ascii="Arial" w:hAnsi="Arial" w:cs="Arial"/>
          <w:bCs/>
          <w:lang w:val="es-ES"/>
        </w:rPr>
      </w:pPr>
    </w:p>
    <w:p w:rsidR="00BB558F" w:rsidRPr="00BB558F" w:rsidRDefault="00BB558F" w:rsidP="00BB558F">
      <w:pPr>
        <w:spacing w:line="360" w:lineRule="auto"/>
        <w:jc w:val="both"/>
        <w:rPr>
          <w:rFonts w:ascii="Arial" w:hAnsi="Arial" w:cs="Arial"/>
          <w:bCs/>
          <w:lang w:val="es-ES"/>
        </w:rPr>
      </w:pPr>
      <w:r w:rsidRPr="00BB558F">
        <w:rPr>
          <w:rFonts w:ascii="Arial" w:hAnsi="Arial" w:cs="Arial"/>
          <w:bCs/>
          <w:lang w:val="es-ES"/>
        </w:rPr>
        <w:t xml:space="preserve">Complementariedad y segregación en la banda de frecuencias de llamado de anuncio </w:t>
      </w:r>
    </w:p>
    <w:p w:rsidR="00BB558F" w:rsidRPr="00BB558F" w:rsidRDefault="00BB558F" w:rsidP="00BB558F">
      <w:pPr>
        <w:spacing w:line="360" w:lineRule="auto"/>
        <w:ind w:firstLine="708"/>
        <w:jc w:val="both"/>
        <w:rPr>
          <w:rFonts w:ascii="Arial" w:hAnsi="Arial" w:cs="Arial"/>
          <w:lang w:val="es-ES"/>
        </w:rPr>
      </w:pPr>
      <w:r w:rsidRPr="00BB558F">
        <w:rPr>
          <w:rFonts w:ascii="Arial" w:hAnsi="Arial" w:cs="Arial"/>
          <w:lang w:val="es-ES"/>
        </w:rPr>
        <w:t xml:space="preserve">Se analiza, además, la complementariedad en la banda de frecuencia utilizada por </w:t>
      </w:r>
      <w:r w:rsidRPr="00BB558F">
        <w:rPr>
          <w:rFonts w:ascii="Arial" w:hAnsi="Arial" w:cs="Arial"/>
          <w:i/>
          <w:iCs/>
          <w:lang w:val="es-ES"/>
        </w:rPr>
        <w:t>P. albonotatus</w:t>
      </w:r>
      <w:r w:rsidRPr="00BB558F">
        <w:rPr>
          <w:rFonts w:ascii="Arial" w:hAnsi="Arial" w:cs="Arial"/>
          <w:lang w:val="es-ES"/>
        </w:rPr>
        <w:t xml:space="preserve"> y </w:t>
      </w:r>
      <w:r w:rsidRPr="00BB558F">
        <w:rPr>
          <w:rFonts w:ascii="Arial" w:hAnsi="Arial" w:cs="Arial"/>
          <w:i/>
          <w:iCs/>
          <w:lang w:val="es-ES"/>
        </w:rPr>
        <w:t>P. santafecinus,</w:t>
      </w:r>
      <w:r w:rsidRPr="00BB558F">
        <w:rPr>
          <w:rFonts w:ascii="Arial" w:hAnsi="Arial" w:cs="Arial"/>
          <w:lang w:val="es-ES"/>
        </w:rPr>
        <w:t xml:space="preserve"> comparando las características de los llamados de anuncio y adicionalmente se utilizó una grabación efectuada el día 10/10/11 en la laguna del sitio 2 para evaluar la interferencia acústica entre los llamados de ambas especies y analizar las posibles implicancias ecológicas. </w:t>
      </w:r>
    </w:p>
    <w:p w:rsidR="00BB558F" w:rsidRPr="00BB558F" w:rsidRDefault="00BB558F" w:rsidP="001A0079">
      <w:pPr>
        <w:spacing w:line="360" w:lineRule="auto"/>
        <w:jc w:val="both"/>
        <w:rPr>
          <w:rFonts w:ascii="Arial" w:hAnsi="Arial" w:cs="Arial"/>
          <w:bCs/>
          <w:lang w:val="es-ES"/>
        </w:rPr>
      </w:pPr>
    </w:p>
    <w:p w:rsidR="00BB558F" w:rsidRPr="00BB558F" w:rsidRDefault="00BB558F" w:rsidP="00BB558F">
      <w:pPr>
        <w:spacing w:line="360" w:lineRule="auto"/>
        <w:jc w:val="both"/>
        <w:rPr>
          <w:rFonts w:ascii="Arial" w:hAnsi="Arial" w:cs="Arial"/>
          <w:bCs/>
          <w:lang w:val="es-ES"/>
        </w:rPr>
      </w:pPr>
      <w:r w:rsidRPr="00BB558F">
        <w:rPr>
          <w:rFonts w:ascii="Arial" w:hAnsi="Arial" w:cs="Arial"/>
          <w:bCs/>
          <w:lang w:val="es-ES"/>
        </w:rPr>
        <w:t>Comportamiento de construcción del nido de espuma</w:t>
      </w:r>
    </w:p>
    <w:p w:rsidR="00BB558F" w:rsidRPr="00BB558F" w:rsidRDefault="00BB558F" w:rsidP="00BB558F">
      <w:pPr>
        <w:spacing w:line="360" w:lineRule="auto"/>
        <w:ind w:firstLine="708"/>
        <w:jc w:val="both"/>
        <w:rPr>
          <w:rFonts w:ascii="Arial" w:hAnsi="Arial" w:cs="Arial"/>
          <w:lang w:val="es-ES"/>
        </w:rPr>
      </w:pPr>
      <w:r w:rsidRPr="00BB558F">
        <w:rPr>
          <w:rFonts w:ascii="Arial" w:hAnsi="Arial" w:cs="Arial"/>
          <w:lang w:val="es-ES"/>
        </w:rPr>
        <w:t>Se utilizó la terminología propuesta por Hödl (1990) para los movimientos y posiciones  del comportamiento en la construcción del nido. Para la descripción temporal, se analizó una secuencia completa de construcción para cada especie considerándose la duración de la posición señal de la hembra, de la secuencia completa de movimientos realizados por el macho y el tiempo de reposo entre eventos de movimientos (modificado de Dalgetty &amp; Kennedy 2010).</w:t>
      </w:r>
    </w:p>
    <w:p w:rsidR="00BB558F" w:rsidRPr="00BB558F" w:rsidRDefault="00BB558F" w:rsidP="00BB558F">
      <w:pPr>
        <w:spacing w:line="360" w:lineRule="auto"/>
        <w:rPr>
          <w:rFonts w:ascii="Arial" w:hAnsi="Arial" w:cs="Arial"/>
          <w:b/>
          <w:i/>
          <w:lang w:val="es-ES"/>
        </w:rPr>
      </w:pPr>
    </w:p>
    <w:p w:rsidR="00BB558F" w:rsidRPr="00BB558F" w:rsidRDefault="00BB558F" w:rsidP="00BB558F">
      <w:pPr>
        <w:spacing w:line="360" w:lineRule="auto"/>
        <w:jc w:val="both"/>
        <w:rPr>
          <w:rFonts w:ascii="Arial" w:hAnsi="Arial" w:cs="Arial"/>
          <w:bCs/>
          <w:lang w:val="es-ES"/>
        </w:rPr>
      </w:pPr>
      <w:r w:rsidRPr="00BB558F">
        <w:rPr>
          <w:rFonts w:ascii="Arial" w:hAnsi="Arial" w:cs="Arial"/>
          <w:bCs/>
          <w:lang w:val="es-ES"/>
        </w:rPr>
        <w:t>Descripción de nidos, huevos, y microhabitat de construcción del nido</w:t>
      </w:r>
    </w:p>
    <w:p w:rsidR="00BB558F" w:rsidRPr="00BB558F" w:rsidRDefault="00BB558F" w:rsidP="00BB558F">
      <w:pPr>
        <w:spacing w:line="360" w:lineRule="auto"/>
        <w:jc w:val="both"/>
        <w:rPr>
          <w:rFonts w:ascii="Arial" w:hAnsi="Arial" w:cs="Arial"/>
          <w:lang w:val="es-ES"/>
        </w:rPr>
      </w:pPr>
      <w:r w:rsidRPr="00BB558F">
        <w:rPr>
          <w:rFonts w:ascii="Arial" w:hAnsi="Arial" w:cs="Arial"/>
          <w:bCs/>
          <w:lang w:val="es-ES"/>
        </w:rPr>
        <w:tab/>
        <w:t xml:space="preserve">Con el objetivo de evaluar la variación de las mediciones en los nidos y </w:t>
      </w:r>
      <w:r w:rsidRPr="00BB558F">
        <w:rPr>
          <w:rFonts w:ascii="Arial" w:hAnsi="Arial" w:cs="Arial"/>
          <w:lang w:val="es-ES"/>
        </w:rPr>
        <w:t xml:space="preserve">de reducir el número de variables a utilizar, se realizó un análisis de componentes principales (ACP),  para el que las variables fueron previamente estandarizadas,  y que permitió considerar solamente a aquellas que influyen de manera significativa. Posteriormente se realizó un análisis multivariado de la varianza (MANOVA) para establecer la existencia de diferencias entre las características de los nidos de ambas especies. </w:t>
      </w:r>
    </w:p>
    <w:p w:rsidR="00BB558F" w:rsidRPr="00BB558F" w:rsidRDefault="00BB558F" w:rsidP="00BB558F">
      <w:pPr>
        <w:spacing w:line="360" w:lineRule="auto"/>
        <w:rPr>
          <w:rFonts w:ascii="Arial" w:hAnsi="Arial" w:cs="Arial"/>
          <w:lang w:val="es-ES"/>
        </w:rPr>
      </w:pPr>
    </w:p>
    <w:p w:rsidR="00BB558F" w:rsidRPr="00BB558F" w:rsidRDefault="00BB558F" w:rsidP="00BB558F">
      <w:pPr>
        <w:spacing w:line="360" w:lineRule="auto"/>
        <w:jc w:val="both"/>
        <w:rPr>
          <w:rFonts w:ascii="Arial" w:hAnsi="Arial" w:cs="Arial"/>
          <w:lang w:val="es-ES"/>
        </w:rPr>
      </w:pPr>
      <w:r w:rsidRPr="00BB558F">
        <w:rPr>
          <w:rFonts w:ascii="Arial" w:hAnsi="Arial" w:cs="Arial"/>
          <w:lang w:val="es-ES"/>
        </w:rPr>
        <w:t>Dimorfismo sexual e interespecífico</w:t>
      </w:r>
    </w:p>
    <w:p w:rsidR="00BB558F" w:rsidRPr="00BB558F" w:rsidRDefault="00BB558F" w:rsidP="00BB558F">
      <w:pPr>
        <w:spacing w:line="360" w:lineRule="auto"/>
        <w:ind w:firstLine="708"/>
        <w:jc w:val="both"/>
        <w:rPr>
          <w:rFonts w:ascii="Arial" w:hAnsi="Arial" w:cs="Arial"/>
          <w:lang w:val="es-ES"/>
        </w:rPr>
      </w:pPr>
      <w:r w:rsidRPr="00BB558F">
        <w:rPr>
          <w:rFonts w:ascii="Arial" w:hAnsi="Arial" w:cs="Arial"/>
          <w:bCs/>
          <w:lang w:val="es-ES"/>
        </w:rPr>
        <w:t>Con el propósito de evaluar caracteres de dimorfismo sexual, se utilizaron los valores de</w:t>
      </w:r>
      <w:r w:rsidRPr="00BB558F">
        <w:rPr>
          <w:rFonts w:ascii="Arial" w:hAnsi="Arial" w:cs="Arial"/>
          <w:lang w:val="es-ES"/>
        </w:rPr>
        <w:t xml:space="preserve"> longitud y peso del cuerpo de los ejemplares capturados en las trampas de caída del sitio tres. Se realizaron dos análisis multivariados de la varianza (MANOVA) para evaluar los tamaños intra e interespecíficos.</w:t>
      </w:r>
    </w:p>
    <w:p w:rsidR="00BB558F" w:rsidRPr="00BB558F" w:rsidRDefault="00BB558F" w:rsidP="00BB558F">
      <w:pPr>
        <w:spacing w:line="360" w:lineRule="auto"/>
        <w:rPr>
          <w:rFonts w:ascii="Arial" w:hAnsi="Arial" w:cs="Arial"/>
          <w:bCs/>
          <w:lang w:val="es-ES"/>
        </w:rPr>
      </w:pPr>
    </w:p>
    <w:p w:rsidR="00BB558F" w:rsidRPr="00BB558F" w:rsidRDefault="00BB558F" w:rsidP="00BB558F">
      <w:pPr>
        <w:spacing w:line="360" w:lineRule="auto"/>
        <w:rPr>
          <w:rFonts w:ascii="Arial" w:hAnsi="Arial" w:cs="Arial"/>
          <w:bCs/>
          <w:lang w:val="es-ES"/>
        </w:rPr>
      </w:pPr>
      <w:r w:rsidRPr="00BB558F">
        <w:rPr>
          <w:rFonts w:ascii="Arial" w:hAnsi="Arial" w:cs="Arial"/>
          <w:bCs/>
          <w:lang w:val="es-ES"/>
        </w:rPr>
        <w:t>Características reproductivas cuantitativas</w:t>
      </w:r>
    </w:p>
    <w:p w:rsidR="00BB558F" w:rsidRPr="00BB558F" w:rsidRDefault="00BB558F" w:rsidP="00BB558F">
      <w:pPr>
        <w:spacing w:line="360" w:lineRule="auto"/>
        <w:ind w:firstLine="708"/>
        <w:jc w:val="both"/>
        <w:rPr>
          <w:rFonts w:ascii="Arial" w:hAnsi="Arial" w:cs="Arial"/>
          <w:lang w:val="es-ES"/>
        </w:rPr>
      </w:pPr>
      <w:r w:rsidRPr="00BB558F">
        <w:rPr>
          <w:rFonts w:ascii="Arial" w:hAnsi="Arial" w:cs="Arial"/>
          <w:lang w:val="es-ES"/>
        </w:rPr>
        <w:t xml:space="preserve">Los ejemplares fueron medidos (longitud del cuerpo) y pesados. Se determinó el grado de madurez de los óvulos teniendo en cuenta el tamaño y la coloración,  siguiendo el criterio de Crump (1974).  Se registraron la longitud del cuerpo, el peso total, el peso neto del cuerpo (peso del cuerpo despojado de las gónadas) y el peso ovárico (peso de la masa ovárica), se determinó el complemento ovárico (número total de óvulos maduros), el diámetro de los óvulos maduros (calculado a partir de la medición de 30 óvulos maduros por hembra), el esfuerzo reproductivo </w:t>
      </w:r>
    </w:p>
    <w:p w:rsidR="00BB558F" w:rsidRPr="00BB558F" w:rsidRDefault="00BB558F" w:rsidP="00BB558F">
      <w:pPr>
        <w:spacing w:line="360" w:lineRule="auto"/>
        <w:ind w:left="2832" w:firstLine="708"/>
        <w:jc w:val="both"/>
        <w:rPr>
          <w:rFonts w:ascii="Arial" w:hAnsi="Arial" w:cs="Arial"/>
          <w:lang w:val="es-ES"/>
        </w:rPr>
      </w:pPr>
      <w:r w:rsidRPr="00BB558F">
        <w:rPr>
          <w:rFonts w:ascii="Arial" w:hAnsi="Arial" w:cs="Arial"/>
          <w:lang w:val="es-ES"/>
        </w:rPr>
        <w:t xml:space="preserve">ER = (PO/PNC) * 100 </w:t>
      </w:r>
    </w:p>
    <w:p w:rsidR="00BB558F" w:rsidRPr="00BB558F" w:rsidRDefault="00BB558F" w:rsidP="00BB558F">
      <w:pPr>
        <w:spacing w:line="360" w:lineRule="auto"/>
        <w:jc w:val="both"/>
        <w:rPr>
          <w:rFonts w:ascii="Arial" w:hAnsi="Arial" w:cs="Arial"/>
          <w:lang w:val="es-ES"/>
        </w:rPr>
      </w:pPr>
      <w:r w:rsidRPr="00BB558F">
        <w:rPr>
          <w:rFonts w:ascii="Arial" w:hAnsi="Arial" w:cs="Arial"/>
          <w:lang w:val="es-ES"/>
        </w:rPr>
        <w:t xml:space="preserve">donde PO es el peso ovárico y PNC es el peso neto del cuerpo </w:t>
      </w:r>
    </w:p>
    <w:p w:rsidR="00BB558F" w:rsidRPr="00BB558F" w:rsidRDefault="00BB558F" w:rsidP="00BB558F">
      <w:pPr>
        <w:spacing w:line="360" w:lineRule="auto"/>
        <w:jc w:val="both"/>
        <w:rPr>
          <w:rFonts w:ascii="Arial" w:hAnsi="Arial" w:cs="Arial"/>
          <w:lang w:val="es-ES"/>
        </w:rPr>
      </w:pPr>
      <w:r w:rsidRPr="00BB558F">
        <w:rPr>
          <w:rFonts w:ascii="Arial" w:hAnsi="Arial" w:cs="Arial"/>
          <w:lang w:val="es-ES"/>
        </w:rPr>
        <w:t xml:space="preserve">y el factor de tamaño ovárico (Duellman &amp; Crump 1974) </w:t>
      </w:r>
    </w:p>
    <w:p w:rsidR="00BB558F" w:rsidRPr="00146798" w:rsidRDefault="00BB558F" w:rsidP="00BB558F">
      <w:pPr>
        <w:spacing w:line="360" w:lineRule="auto"/>
        <w:ind w:firstLine="708"/>
        <w:jc w:val="center"/>
        <w:rPr>
          <w:rFonts w:ascii="Arial" w:hAnsi="Arial" w:cs="Arial"/>
        </w:rPr>
      </w:pPr>
      <w:r w:rsidRPr="00146798">
        <w:rPr>
          <w:rFonts w:ascii="Arial" w:hAnsi="Arial" w:cs="Arial"/>
        </w:rPr>
        <w:t xml:space="preserve">FTO = </w:t>
      </w:r>
      <w:r w:rsidRPr="00146798">
        <w:rPr>
          <w:rFonts w:ascii="Arial" w:hAnsi="Arial" w:cs="Arial"/>
          <w:u w:val="single"/>
        </w:rPr>
        <w:t>x CO * x DO</w:t>
      </w:r>
    </w:p>
    <w:p w:rsidR="00BB558F" w:rsidRPr="00E43E67" w:rsidRDefault="00BB558F" w:rsidP="00BB558F">
      <w:pPr>
        <w:spacing w:line="360" w:lineRule="auto"/>
        <w:ind w:firstLine="708"/>
        <w:jc w:val="center"/>
        <w:rPr>
          <w:rFonts w:ascii="Arial" w:hAnsi="Arial" w:cs="Arial"/>
        </w:rPr>
      </w:pPr>
      <w:r w:rsidRPr="00E43E67">
        <w:rPr>
          <w:rFonts w:ascii="Arial" w:hAnsi="Arial" w:cs="Arial"/>
        </w:rPr>
        <w:t>x LC</w:t>
      </w:r>
    </w:p>
    <w:p w:rsidR="00BB558F" w:rsidRPr="00BB558F" w:rsidRDefault="00BB558F" w:rsidP="00BB558F">
      <w:pPr>
        <w:spacing w:line="360" w:lineRule="auto"/>
        <w:jc w:val="both"/>
        <w:rPr>
          <w:rFonts w:ascii="Arial" w:hAnsi="Arial" w:cs="Arial"/>
          <w:lang w:val="es-ES"/>
        </w:rPr>
      </w:pPr>
      <w:r w:rsidRPr="00BB558F">
        <w:rPr>
          <w:rFonts w:ascii="Arial" w:hAnsi="Arial" w:cs="Arial"/>
          <w:lang w:val="es-ES"/>
        </w:rPr>
        <w:t xml:space="preserve">donde x CO = al promedio del complemento ovárico; x DO = promedio del diámetro de los óvulos maduros; x LC = promedio de la longitud del cuerpo. </w:t>
      </w:r>
    </w:p>
    <w:p w:rsidR="00BB558F" w:rsidRPr="00BB558F" w:rsidRDefault="00BB558F" w:rsidP="00BB558F">
      <w:pPr>
        <w:spacing w:line="360" w:lineRule="auto"/>
        <w:ind w:firstLine="708"/>
        <w:jc w:val="both"/>
        <w:rPr>
          <w:rFonts w:ascii="Arial" w:hAnsi="Arial" w:cs="Arial"/>
          <w:lang w:val="es-ES"/>
        </w:rPr>
      </w:pPr>
      <w:r w:rsidRPr="00BB558F">
        <w:rPr>
          <w:rFonts w:ascii="Arial" w:hAnsi="Arial" w:cs="Arial"/>
          <w:lang w:val="es-ES"/>
        </w:rPr>
        <w:t xml:space="preserve">Para todas las variables, con excepción de FTO, se indican los rangos, media, desvió estándar y coeficiente de variación de los valores obtenidos. La relación entre las variables reproductivas y el tamaño del cuerpo de las hembras fue analizada a través del modelo de regresión lineal. Para los casos en que el modelo de regresión lineal no fue significativo la relación fue analizada con coeficientes de correlación de Pearson (para los datos con distribución normal) y de Spearman (para los datos sin distribución normal). </w:t>
      </w:r>
    </w:p>
    <w:p w:rsidR="00BB558F" w:rsidRPr="00BB558F" w:rsidRDefault="00BB558F" w:rsidP="00BB558F">
      <w:pPr>
        <w:spacing w:line="360" w:lineRule="auto"/>
        <w:rPr>
          <w:rFonts w:ascii="Arial" w:hAnsi="Arial" w:cs="Arial"/>
          <w:lang w:val="es-ES"/>
        </w:rPr>
      </w:pPr>
    </w:p>
    <w:p w:rsidR="00BB558F" w:rsidRPr="00BB558F" w:rsidRDefault="00BB558F" w:rsidP="00BB558F">
      <w:pPr>
        <w:spacing w:line="360" w:lineRule="auto"/>
        <w:rPr>
          <w:rFonts w:ascii="Arial" w:hAnsi="Arial" w:cs="Arial"/>
          <w:lang w:val="es-ES"/>
        </w:rPr>
      </w:pPr>
    </w:p>
    <w:p w:rsidR="00BB558F" w:rsidRPr="00BB558F" w:rsidRDefault="00BB558F" w:rsidP="00BB558F">
      <w:pPr>
        <w:spacing w:line="360" w:lineRule="auto"/>
        <w:rPr>
          <w:rFonts w:ascii="Arial" w:hAnsi="Arial" w:cs="Arial"/>
          <w:b/>
          <w:lang w:val="es-ES"/>
        </w:rPr>
      </w:pPr>
      <w:r w:rsidRPr="00BB558F">
        <w:rPr>
          <w:rFonts w:ascii="Arial" w:hAnsi="Arial" w:cs="Arial"/>
          <w:b/>
          <w:lang w:val="es-ES"/>
        </w:rPr>
        <w:t>RESULTADOS</w:t>
      </w:r>
    </w:p>
    <w:p w:rsidR="00BB558F" w:rsidRPr="00BB558F" w:rsidRDefault="00BB558F" w:rsidP="00BB558F">
      <w:pPr>
        <w:spacing w:line="360" w:lineRule="auto"/>
        <w:jc w:val="both"/>
        <w:rPr>
          <w:rFonts w:ascii="Arial" w:hAnsi="Arial" w:cs="Arial"/>
          <w:b/>
          <w:lang w:val="es-ES"/>
        </w:rPr>
      </w:pPr>
      <w:r w:rsidRPr="00BB558F">
        <w:rPr>
          <w:rFonts w:ascii="Arial" w:hAnsi="Arial" w:cs="Arial"/>
          <w:b/>
          <w:lang w:val="es-ES"/>
        </w:rPr>
        <w:t>Patrón de actividad reproductiva anual</w:t>
      </w:r>
    </w:p>
    <w:p w:rsidR="00BB558F" w:rsidRPr="00BB558F" w:rsidRDefault="00BB558F" w:rsidP="00BB558F">
      <w:pPr>
        <w:spacing w:line="360" w:lineRule="auto"/>
        <w:ind w:firstLine="708"/>
        <w:jc w:val="both"/>
        <w:rPr>
          <w:rFonts w:ascii="Arial" w:hAnsi="Arial" w:cs="Arial"/>
          <w:lang w:val="es-ES"/>
        </w:rPr>
      </w:pPr>
      <w:r w:rsidRPr="00BB558F">
        <w:rPr>
          <w:rFonts w:ascii="Arial" w:hAnsi="Arial" w:cs="Arial"/>
          <w:lang w:val="es-ES"/>
        </w:rPr>
        <w:t xml:space="preserve">La temporadas reproductiva de </w:t>
      </w:r>
      <w:r w:rsidRPr="00BB558F">
        <w:rPr>
          <w:rFonts w:ascii="Arial" w:hAnsi="Arial" w:cs="Arial"/>
          <w:i/>
          <w:lang w:val="es-ES"/>
        </w:rPr>
        <w:t>P. albonotatus</w:t>
      </w:r>
      <w:r w:rsidRPr="00BB558F">
        <w:rPr>
          <w:rFonts w:ascii="Arial" w:hAnsi="Arial" w:cs="Arial"/>
          <w:lang w:val="es-ES"/>
        </w:rPr>
        <w:t xml:space="preserve"> y </w:t>
      </w:r>
      <w:r w:rsidRPr="00BB558F">
        <w:rPr>
          <w:rFonts w:ascii="Arial" w:hAnsi="Arial" w:cs="Arial"/>
          <w:i/>
          <w:lang w:val="es-ES"/>
        </w:rPr>
        <w:t>P. santafecinus</w:t>
      </w:r>
      <w:r w:rsidRPr="00BB558F">
        <w:rPr>
          <w:rFonts w:ascii="Arial" w:hAnsi="Arial" w:cs="Arial"/>
          <w:lang w:val="es-ES"/>
        </w:rPr>
        <w:t xml:space="preserve"> comenzó simultáneamente el 28 de septiembre de 2008 y finalizó el 11 de febrero de 2009 para </w:t>
      </w:r>
      <w:r w:rsidRPr="00BB558F">
        <w:rPr>
          <w:rFonts w:ascii="Arial" w:hAnsi="Arial" w:cs="Arial"/>
          <w:i/>
          <w:lang w:val="es-ES"/>
        </w:rPr>
        <w:t>P. santafecinus</w:t>
      </w:r>
      <w:r w:rsidRPr="00BB558F">
        <w:rPr>
          <w:rFonts w:ascii="Arial" w:hAnsi="Arial" w:cs="Arial"/>
          <w:lang w:val="es-ES"/>
        </w:rPr>
        <w:t xml:space="preserve"> y el 18 de febrero de 2009 para </w:t>
      </w:r>
      <w:r w:rsidRPr="00BB558F">
        <w:rPr>
          <w:rFonts w:ascii="Arial" w:hAnsi="Arial" w:cs="Arial"/>
          <w:i/>
          <w:lang w:val="es-ES"/>
        </w:rPr>
        <w:t>P. albonotatus</w:t>
      </w:r>
      <w:r w:rsidRPr="00BB558F">
        <w:rPr>
          <w:rFonts w:ascii="Arial" w:hAnsi="Arial" w:cs="Arial"/>
          <w:lang w:val="es-ES"/>
        </w:rPr>
        <w:t xml:space="preserve">. La actividad reproductiva (número de nidos de espuma y machos vocalizando) de las ambas especies, se concentró en dos períodos asociados a fuertes precipitaciones a lo largo de la temporada reproductiva (Fig. 25). El primer período de actividad se extendió de septiembre a noviembre y el segundo periodo de enero a febrero. El número total de nidos registrados en toda la temporada fue de 320 para </w:t>
      </w:r>
      <w:r w:rsidRPr="00BB558F">
        <w:rPr>
          <w:rFonts w:ascii="Arial" w:hAnsi="Arial" w:cs="Arial"/>
          <w:i/>
          <w:lang w:val="es-ES"/>
        </w:rPr>
        <w:t>P. santafecinus</w:t>
      </w:r>
      <w:r w:rsidRPr="00BB558F">
        <w:rPr>
          <w:rFonts w:ascii="Arial" w:hAnsi="Arial" w:cs="Arial"/>
          <w:lang w:val="es-ES"/>
        </w:rPr>
        <w:t xml:space="preserve">, y de 113 para </w:t>
      </w:r>
      <w:r w:rsidRPr="00BB558F">
        <w:rPr>
          <w:rFonts w:ascii="Arial" w:hAnsi="Arial" w:cs="Arial"/>
          <w:i/>
          <w:lang w:val="es-ES"/>
        </w:rPr>
        <w:t>P. albonotatus</w:t>
      </w:r>
      <w:r w:rsidRPr="00BB558F">
        <w:rPr>
          <w:rFonts w:ascii="Arial" w:hAnsi="Arial" w:cs="Arial"/>
          <w:lang w:val="es-ES"/>
        </w:rPr>
        <w:t xml:space="preserve">. En el primer período se contabilizaron un total de 224 nidos de </w:t>
      </w:r>
      <w:r w:rsidRPr="00BB558F">
        <w:rPr>
          <w:rFonts w:ascii="Arial" w:hAnsi="Arial" w:cs="Arial"/>
          <w:i/>
          <w:lang w:val="es-ES"/>
        </w:rPr>
        <w:t>P. santafecinus</w:t>
      </w:r>
      <w:r w:rsidRPr="00BB558F">
        <w:rPr>
          <w:rFonts w:ascii="Arial" w:hAnsi="Arial" w:cs="Arial"/>
          <w:lang w:val="es-ES"/>
        </w:rPr>
        <w:t xml:space="preserve"> y 35 de </w:t>
      </w:r>
      <w:r w:rsidRPr="00BB558F">
        <w:rPr>
          <w:rFonts w:ascii="Arial" w:hAnsi="Arial" w:cs="Arial"/>
          <w:i/>
          <w:lang w:val="es-ES"/>
        </w:rPr>
        <w:t>P. albonotatus</w:t>
      </w:r>
      <w:r w:rsidRPr="00BB558F">
        <w:rPr>
          <w:rFonts w:ascii="Arial" w:hAnsi="Arial" w:cs="Arial"/>
          <w:lang w:val="es-ES"/>
        </w:rPr>
        <w:t>, mientras que en el segundo período se contabilizaron 94 y 78 nidos respectivamente.</w:t>
      </w:r>
    </w:p>
    <w:p w:rsidR="00BB558F" w:rsidRPr="00BB558F" w:rsidRDefault="00BB558F" w:rsidP="00BB558F">
      <w:pPr>
        <w:spacing w:line="360" w:lineRule="auto"/>
        <w:ind w:firstLine="708"/>
        <w:jc w:val="both"/>
        <w:rPr>
          <w:rFonts w:ascii="Arial" w:hAnsi="Arial" w:cs="Arial"/>
          <w:lang w:val="es-ES"/>
        </w:rPr>
      </w:pPr>
      <w:r w:rsidRPr="00BB558F">
        <w:rPr>
          <w:rFonts w:ascii="Arial" w:hAnsi="Arial" w:cs="Arial"/>
          <w:lang w:val="es-ES"/>
        </w:rPr>
        <w:t xml:space="preserve">  En </w:t>
      </w:r>
      <w:r w:rsidRPr="00BB558F">
        <w:rPr>
          <w:rFonts w:ascii="Arial" w:hAnsi="Arial" w:cs="Arial"/>
          <w:i/>
          <w:lang w:val="es-ES"/>
        </w:rPr>
        <w:t>P. santafecinus</w:t>
      </w:r>
      <w:r w:rsidRPr="00BB558F">
        <w:rPr>
          <w:rFonts w:ascii="Arial" w:hAnsi="Arial" w:cs="Arial"/>
          <w:lang w:val="es-ES"/>
        </w:rPr>
        <w:t xml:space="preserve"> el primer período fue el de mayor actividad, alcanzando un pico máximo en el número de nidos (n= 140) en el mes de octubre. En el segundo período, el número de nidos en cada mes fue similar (alrededor de 40 nidos). En </w:t>
      </w:r>
      <w:r w:rsidRPr="00BB558F">
        <w:rPr>
          <w:rFonts w:ascii="Arial" w:hAnsi="Arial" w:cs="Arial"/>
          <w:i/>
          <w:lang w:val="es-ES"/>
        </w:rPr>
        <w:t>P. albonotatus</w:t>
      </w:r>
      <w:r w:rsidRPr="00BB558F">
        <w:rPr>
          <w:rFonts w:ascii="Arial" w:hAnsi="Arial" w:cs="Arial"/>
          <w:lang w:val="es-ES"/>
        </w:rPr>
        <w:t xml:space="preserve"> la actividad reproductiva se concentró en el segundo período, en el que se registró un pico máximo de 59 nidos en el mes de febrero, mientras que en el primer período el pico máximo fue de 20 nidos en el mes de octubre.  </w:t>
      </w:r>
    </w:p>
    <w:p w:rsidR="00BB558F" w:rsidRPr="00BB558F" w:rsidRDefault="00BB558F" w:rsidP="00BB558F">
      <w:pPr>
        <w:spacing w:line="360" w:lineRule="auto"/>
        <w:ind w:firstLine="708"/>
        <w:jc w:val="both"/>
        <w:rPr>
          <w:rFonts w:ascii="Arial" w:hAnsi="Arial" w:cs="Arial"/>
          <w:lang w:val="es-ES"/>
        </w:rPr>
      </w:pPr>
    </w:p>
    <w:p w:rsidR="00BB558F" w:rsidRPr="00BB558F" w:rsidRDefault="00BB558F" w:rsidP="00BB558F">
      <w:pPr>
        <w:spacing w:line="360" w:lineRule="auto"/>
        <w:ind w:firstLine="708"/>
        <w:jc w:val="both"/>
        <w:rPr>
          <w:rFonts w:ascii="Arial" w:hAnsi="Arial" w:cs="Arial"/>
          <w:lang w:val="es-ES"/>
        </w:rPr>
      </w:pPr>
    </w:p>
    <w:p w:rsidR="00BB558F" w:rsidRDefault="00BB558F" w:rsidP="00BB558F">
      <w:pPr>
        <w:jc w:val="both"/>
      </w:pPr>
      <w:r w:rsidRPr="00D4217F">
        <w:rPr>
          <w:rFonts w:ascii="Arial" w:hAnsi="Arial" w:cs="Arial"/>
          <w:noProof/>
          <w:lang w:val="es-AR" w:eastAsia="es-AR"/>
        </w:rPr>
        <w:drawing>
          <wp:inline distT="0" distB="0" distL="0" distR="0">
            <wp:extent cx="5490845" cy="3039034"/>
            <wp:effectExtent l="0" t="0" r="0" b="0"/>
            <wp:docPr id="30"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BB558F" w:rsidRPr="00BB558F" w:rsidRDefault="00BB558F" w:rsidP="00BB558F">
      <w:pPr>
        <w:jc w:val="both"/>
        <w:rPr>
          <w:rFonts w:ascii="Arial" w:hAnsi="Arial" w:cs="Arial"/>
          <w:sz w:val="22"/>
          <w:szCs w:val="22"/>
          <w:lang w:val="es-ES"/>
        </w:rPr>
      </w:pPr>
      <w:r w:rsidRPr="00BB558F">
        <w:rPr>
          <w:rFonts w:ascii="Arial" w:hAnsi="Arial" w:cs="Arial"/>
          <w:bCs/>
          <w:sz w:val="22"/>
          <w:szCs w:val="22"/>
          <w:lang w:val="es-ES"/>
        </w:rPr>
        <w:t xml:space="preserve">Figura 12. </w:t>
      </w:r>
      <w:r w:rsidRPr="00BB558F">
        <w:rPr>
          <w:rFonts w:ascii="Arial" w:hAnsi="Arial" w:cs="Arial"/>
          <w:sz w:val="22"/>
          <w:szCs w:val="22"/>
          <w:lang w:val="es-ES"/>
        </w:rPr>
        <w:t xml:space="preserve">Abundancia mensual acumulada de nidos de </w:t>
      </w:r>
      <w:r w:rsidRPr="00BB558F">
        <w:rPr>
          <w:rFonts w:ascii="Arial" w:hAnsi="Arial" w:cs="Arial"/>
          <w:i/>
          <w:sz w:val="22"/>
          <w:szCs w:val="22"/>
          <w:lang w:val="es-ES"/>
        </w:rPr>
        <w:t>Physalaemus albonotatus</w:t>
      </w:r>
      <w:r w:rsidRPr="00BB558F">
        <w:rPr>
          <w:rFonts w:ascii="Arial" w:hAnsi="Arial" w:cs="Arial"/>
          <w:sz w:val="22"/>
          <w:szCs w:val="22"/>
          <w:lang w:val="es-ES"/>
        </w:rPr>
        <w:t xml:space="preserve"> (barras rojas) y </w:t>
      </w:r>
      <w:r w:rsidRPr="00BB558F">
        <w:rPr>
          <w:rFonts w:ascii="Arial" w:hAnsi="Arial" w:cs="Arial"/>
          <w:i/>
          <w:sz w:val="22"/>
          <w:szCs w:val="22"/>
          <w:lang w:val="es-ES"/>
        </w:rPr>
        <w:t>Physalaemus santafecinus</w:t>
      </w:r>
      <w:r w:rsidRPr="00BB558F">
        <w:rPr>
          <w:rFonts w:ascii="Arial" w:hAnsi="Arial" w:cs="Arial"/>
          <w:sz w:val="22"/>
          <w:szCs w:val="22"/>
          <w:lang w:val="es-ES"/>
        </w:rPr>
        <w:t xml:space="preserve"> (barras azules), precipitaciones mensuales acumuladas (línea negra).</w:t>
      </w:r>
    </w:p>
    <w:p w:rsidR="00BB558F" w:rsidRPr="00BB558F" w:rsidRDefault="00BB558F" w:rsidP="00BB558F">
      <w:pPr>
        <w:jc w:val="both"/>
        <w:rPr>
          <w:rFonts w:ascii="Arial" w:hAnsi="Arial" w:cs="Arial"/>
          <w:lang w:val="es-ES"/>
        </w:rPr>
      </w:pPr>
    </w:p>
    <w:p w:rsidR="00BB558F" w:rsidRPr="00BB558F" w:rsidRDefault="00BB558F" w:rsidP="00BB558F">
      <w:pPr>
        <w:spacing w:line="360" w:lineRule="auto"/>
        <w:ind w:firstLine="708"/>
        <w:jc w:val="both"/>
        <w:rPr>
          <w:rFonts w:ascii="Arial" w:hAnsi="Arial" w:cs="Arial"/>
          <w:highlight w:val="green"/>
          <w:lang w:val="es-ES"/>
        </w:rPr>
      </w:pPr>
      <w:r w:rsidRPr="00BB558F">
        <w:rPr>
          <w:rFonts w:ascii="Arial" w:hAnsi="Arial" w:cs="Arial"/>
          <w:lang w:val="es-ES"/>
        </w:rPr>
        <w:t>Respecto de la actividad de vocalización de los machos (Fig. 13), en</w:t>
      </w:r>
      <w:r w:rsidRPr="00BB558F">
        <w:rPr>
          <w:rFonts w:ascii="Arial" w:hAnsi="Arial" w:cs="Arial"/>
          <w:i/>
          <w:lang w:val="es-ES"/>
        </w:rPr>
        <w:t xml:space="preserve"> P. santafecinus</w:t>
      </w:r>
      <w:r w:rsidRPr="00BB558F">
        <w:rPr>
          <w:rFonts w:ascii="Arial" w:hAnsi="Arial" w:cs="Arial"/>
          <w:lang w:val="es-ES"/>
        </w:rPr>
        <w:t xml:space="preserve"> la mayor abundancia acumulada se concentró en el primer período durante el mes de octubre (n= 248), mientras que en el segundo período se registró un segundo pico de actividad en el mes de enero (n= 103). En </w:t>
      </w:r>
      <w:r w:rsidRPr="00BB558F">
        <w:rPr>
          <w:rFonts w:ascii="Arial" w:hAnsi="Arial" w:cs="Arial"/>
          <w:i/>
          <w:lang w:val="es-ES"/>
        </w:rPr>
        <w:t>P. albonotatus</w:t>
      </w:r>
      <w:r w:rsidRPr="00BB558F">
        <w:rPr>
          <w:rFonts w:ascii="Arial" w:hAnsi="Arial" w:cs="Arial"/>
          <w:lang w:val="es-ES"/>
        </w:rPr>
        <w:t xml:space="preserve"> la mayor actividad se registró en el segundo período en el mes de febrero (n= 186), mientras que en el primer período se registró otro pico de actividad en el mes de octubre (137). </w:t>
      </w:r>
      <w:r w:rsidRPr="00BB558F">
        <w:rPr>
          <w:rFonts w:ascii="Arial" w:hAnsi="Arial" w:cs="Arial"/>
          <w:highlight w:val="green"/>
          <w:lang w:val="es-ES"/>
        </w:rPr>
        <w:t xml:space="preserve"> </w:t>
      </w:r>
    </w:p>
    <w:p w:rsidR="00BB558F" w:rsidRPr="00BB558F" w:rsidRDefault="00BB558F" w:rsidP="00BB558F">
      <w:pPr>
        <w:spacing w:line="360" w:lineRule="auto"/>
        <w:ind w:firstLine="708"/>
        <w:jc w:val="both"/>
        <w:rPr>
          <w:rFonts w:ascii="Arial" w:hAnsi="Arial" w:cs="Arial"/>
          <w:i/>
          <w:lang w:val="es-ES"/>
        </w:rPr>
      </w:pPr>
      <w:r w:rsidRPr="00BB558F">
        <w:rPr>
          <w:rFonts w:ascii="Arial" w:hAnsi="Arial" w:cs="Arial"/>
          <w:lang w:val="es-ES"/>
        </w:rPr>
        <w:t xml:space="preserve">La abundancia acumulada de machos durante toda la temporada reproductiva fue de 564 en </w:t>
      </w:r>
      <w:r w:rsidRPr="00BB558F">
        <w:rPr>
          <w:rFonts w:ascii="Arial" w:hAnsi="Arial" w:cs="Arial"/>
          <w:i/>
          <w:lang w:val="es-ES"/>
        </w:rPr>
        <w:t>P. albonotatus</w:t>
      </w:r>
      <w:r w:rsidRPr="00BB558F">
        <w:rPr>
          <w:rFonts w:ascii="Arial" w:hAnsi="Arial" w:cs="Arial"/>
          <w:lang w:val="es-ES"/>
        </w:rPr>
        <w:t xml:space="preserve"> y 561 en </w:t>
      </w:r>
      <w:r w:rsidRPr="00BB558F">
        <w:rPr>
          <w:rFonts w:ascii="Arial" w:hAnsi="Arial" w:cs="Arial"/>
          <w:i/>
          <w:lang w:val="es-ES"/>
        </w:rPr>
        <w:t>P. santafecinus</w:t>
      </w:r>
      <w:r w:rsidRPr="00BB558F">
        <w:rPr>
          <w:rFonts w:ascii="Arial" w:hAnsi="Arial" w:cs="Arial"/>
          <w:lang w:val="es-ES"/>
        </w:rPr>
        <w:t xml:space="preserve">. En el primer período estos valores fueron de 211 para </w:t>
      </w:r>
      <w:r w:rsidRPr="00BB558F">
        <w:rPr>
          <w:rFonts w:ascii="Arial" w:hAnsi="Arial" w:cs="Arial"/>
          <w:i/>
          <w:lang w:val="es-ES"/>
        </w:rPr>
        <w:t>P. albonotatus</w:t>
      </w:r>
      <w:r w:rsidRPr="00BB558F">
        <w:rPr>
          <w:rFonts w:ascii="Arial" w:hAnsi="Arial" w:cs="Arial"/>
          <w:lang w:val="es-ES"/>
        </w:rPr>
        <w:t xml:space="preserve"> y 364 para </w:t>
      </w:r>
      <w:r w:rsidRPr="00BB558F">
        <w:rPr>
          <w:rFonts w:ascii="Arial" w:hAnsi="Arial" w:cs="Arial"/>
          <w:i/>
          <w:lang w:val="es-ES"/>
        </w:rPr>
        <w:t>P. santafecinus</w:t>
      </w:r>
      <w:r w:rsidRPr="00BB558F">
        <w:rPr>
          <w:rFonts w:ascii="Arial" w:hAnsi="Arial" w:cs="Arial"/>
          <w:lang w:val="es-ES"/>
        </w:rPr>
        <w:t>, mientras que en el segundo período fueron de 349 y 194 respectivamente.</w:t>
      </w:r>
      <w:r w:rsidRPr="00BB558F">
        <w:rPr>
          <w:rFonts w:ascii="Arial" w:hAnsi="Arial" w:cs="Arial"/>
          <w:i/>
          <w:lang w:val="es-ES"/>
        </w:rPr>
        <w:t xml:space="preserve"> </w:t>
      </w:r>
    </w:p>
    <w:p w:rsidR="00BB558F" w:rsidRPr="00BB558F" w:rsidRDefault="00BB558F" w:rsidP="00BB558F">
      <w:pPr>
        <w:spacing w:line="360" w:lineRule="auto"/>
        <w:ind w:firstLine="708"/>
        <w:jc w:val="both"/>
        <w:rPr>
          <w:rFonts w:ascii="Arial" w:hAnsi="Arial" w:cs="Arial"/>
          <w:i/>
          <w:lang w:val="es-ES"/>
        </w:rPr>
      </w:pPr>
    </w:p>
    <w:p w:rsidR="00BB558F" w:rsidRPr="00295377" w:rsidRDefault="00BB558F" w:rsidP="00BB558F">
      <w:pPr>
        <w:spacing w:line="360" w:lineRule="auto"/>
        <w:ind w:firstLine="708"/>
        <w:jc w:val="both"/>
        <w:rPr>
          <w:rFonts w:ascii="Arial" w:hAnsi="Arial" w:cs="Arial"/>
          <w:iCs/>
        </w:rPr>
      </w:pPr>
      <w:r w:rsidRPr="00055D19">
        <w:rPr>
          <w:rFonts w:ascii="Arial" w:hAnsi="Arial" w:cs="Arial"/>
          <w:noProof/>
          <w:lang w:val="es-AR" w:eastAsia="es-AR"/>
        </w:rPr>
        <w:drawing>
          <wp:inline distT="0" distB="0" distL="0" distR="0">
            <wp:extent cx="4829175" cy="3038475"/>
            <wp:effectExtent l="0" t="0" r="0" b="0"/>
            <wp:docPr id="31"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BB558F" w:rsidRPr="008C55BE" w:rsidRDefault="00BB558F" w:rsidP="00BB558F">
      <w:pPr>
        <w:jc w:val="both"/>
        <w:rPr>
          <w:rFonts w:ascii="Arial" w:hAnsi="Arial" w:cs="Arial"/>
          <w:sz w:val="10"/>
          <w:szCs w:val="10"/>
        </w:rPr>
      </w:pPr>
    </w:p>
    <w:p w:rsidR="00BB558F" w:rsidRPr="00BB558F" w:rsidRDefault="00BB558F" w:rsidP="00BB558F">
      <w:pPr>
        <w:jc w:val="both"/>
        <w:rPr>
          <w:rFonts w:ascii="Arial" w:hAnsi="Arial" w:cs="Arial"/>
          <w:sz w:val="22"/>
          <w:szCs w:val="22"/>
          <w:lang w:val="es-ES"/>
        </w:rPr>
      </w:pPr>
      <w:r w:rsidRPr="00BB558F">
        <w:rPr>
          <w:rFonts w:ascii="Arial" w:hAnsi="Arial" w:cs="Arial"/>
          <w:sz w:val="22"/>
          <w:szCs w:val="22"/>
          <w:lang w:val="es-ES"/>
        </w:rPr>
        <w:t xml:space="preserve">Figura 13. Abundancia mensual acumulada de machos de </w:t>
      </w:r>
      <w:r w:rsidRPr="00BB558F">
        <w:rPr>
          <w:rFonts w:ascii="Arial" w:hAnsi="Arial" w:cs="Arial"/>
          <w:i/>
          <w:sz w:val="22"/>
          <w:szCs w:val="22"/>
          <w:lang w:val="es-ES"/>
        </w:rPr>
        <w:t>Physalaemus albonotatus</w:t>
      </w:r>
      <w:r w:rsidRPr="00BB558F">
        <w:rPr>
          <w:rFonts w:ascii="Arial" w:hAnsi="Arial" w:cs="Arial"/>
          <w:sz w:val="22"/>
          <w:szCs w:val="22"/>
          <w:lang w:val="es-ES"/>
        </w:rPr>
        <w:t xml:space="preserve"> (barras rojas) y </w:t>
      </w:r>
      <w:r w:rsidRPr="00BB558F">
        <w:rPr>
          <w:rFonts w:ascii="Arial" w:hAnsi="Arial" w:cs="Arial"/>
          <w:i/>
          <w:sz w:val="22"/>
          <w:szCs w:val="22"/>
          <w:lang w:val="es-ES"/>
        </w:rPr>
        <w:t>Physalaemus santafecinus</w:t>
      </w:r>
      <w:r w:rsidRPr="00BB558F">
        <w:rPr>
          <w:rFonts w:ascii="Arial" w:hAnsi="Arial" w:cs="Arial"/>
          <w:sz w:val="22"/>
          <w:szCs w:val="22"/>
          <w:lang w:val="es-ES"/>
        </w:rPr>
        <w:t xml:space="preserve"> (barras azules), precipitaciones mensuales acumuladas (línea negra).</w:t>
      </w:r>
    </w:p>
    <w:p w:rsidR="00BB558F" w:rsidRPr="00BB558F" w:rsidRDefault="00BB558F" w:rsidP="00BB558F">
      <w:pPr>
        <w:jc w:val="both"/>
        <w:rPr>
          <w:rFonts w:asciiTheme="minorBidi" w:hAnsiTheme="minorBidi" w:cstheme="minorBidi"/>
          <w:sz w:val="22"/>
          <w:szCs w:val="22"/>
          <w:lang w:val="es-ES"/>
        </w:rPr>
      </w:pPr>
    </w:p>
    <w:p w:rsidR="00BB558F" w:rsidRPr="00BB558F" w:rsidRDefault="00BB558F" w:rsidP="00BB558F">
      <w:pPr>
        <w:jc w:val="both"/>
        <w:rPr>
          <w:rFonts w:asciiTheme="minorBidi" w:hAnsiTheme="minorBidi" w:cstheme="minorBidi"/>
          <w:sz w:val="22"/>
          <w:szCs w:val="22"/>
          <w:lang w:val="es-ES"/>
        </w:rPr>
      </w:pPr>
    </w:p>
    <w:p w:rsidR="00BB558F" w:rsidRPr="00BB558F" w:rsidRDefault="00BB558F" w:rsidP="00BB558F">
      <w:pPr>
        <w:spacing w:line="360" w:lineRule="auto"/>
        <w:ind w:firstLine="708"/>
        <w:jc w:val="both"/>
        <w:rPr>
          <w:rFonts w:ascii="Arial" w:hAnsi="Arial" w:cs="Arial"/>
          <w:lang w:val="es-ES"/>
        </w:rPr>
      </w:pPr>
      <w:r w:rsidRPr="00BB558F">
        <w:rPr>
          <w:rFonts w:ascii="Arial" w:hAnsi="Arial" w:cs="Arial"/>
          <w:lang w:val="es-ES"/>
        </w:rPr>
        <w:t xml:space="preserve">El número de nidos construidos durante la temporada reproductiva se correlacionó positiva y significativamente con las precipitaciones ocurridas dos días previos al registro de los nidos en </w:t>
      </w:r>
      <w:r w:rsidRPr="00BB558F">
        <w:rPr>
          <w:rFonts w:ascii="Arial" w:hAnsi="Arial" w:cs="Arial"/>
          <w:i/>
          <w:lang w:val="es-ES"/>
        </w:rPr>
        <w:t>P. albonotatus</w:t>
      </w:r>
      <w:r w:rsidRPr="00BB558F">
        <w:rPr>
          <w:rFonts w:ascii="Arial" w:hAnsi="Arial" w:cs="Arial"/>
          <w:lang w:val="es-ES"/>
        </w:rPr>
        <w:t xml:space="preserve"> (n= 42; r</w:t>
      </w:r>
      <w:r w:rsidRPr="00BB558F">
        <w:rPr>
          <w:rFonts w:ascii="Arial" w:hAnsi="Arial" w:cs="Arial"/>
          <w:vertAlign w:val="subscript"/>
          <w:lang w:val="es-ES"/>
        </w:rPr>
        <w:t>s</w:t>
      </w:r>
      <w:r w:rsidRPr="00BB558F">
        <w:rPr>
          <w:rFonts w:ascii="Arial" w:hAnsi="Arial" w:cs="Arial"/>
          <w:lang w:val="es-ES"/>
        </w:rPr>
        <w:t xml:space="preserve">= 0,342; p= 0,026) y en </w:t>
      </w:r>
      <w:r w:rsidRPr="00BB558F">
        <w:rPr>
          <w:rFonts w:ascii="Arial" w:hAnsi="Arial" w:cs="Arial"/>
          <w:i/>
          <w:lang w:val="es-ES"/>
        </w:rPr>
        <w:t>P. santafecinus</w:t>
      </w:r>
      <w:r w:rsidRPr="00BB558F">
        <w:rPr>
          <w:rFonts w:ascii="Arial" w:hAnsi="Arial" w:cs="Arial"/>
          <w:lang w:val="es-ES"/>
        </w:rPr>
        <w:t xml:space="preserve"> (n= 42; r</w:t>
      </w:r>
      <w:r w:rsidRPr="00BB558F">
        <w:rPr>
          <w:rFonts w:ascii="Arial" w:hAnsi="Arial" w:cs="Arial"/>
          <w:vertAlign w:val="subscript"/>
          <w:lang w:val="es-ES"/>
        </w:rPr>
        <w:t>s</w:t>
      </w:r>
      <w:r w:rsidRPr="00BB558F">
        <w:rPr>
          <w:rFonts w:ascii="Arial" w:hAnsi="Arial" w:cs="Arial"/>
          <w:lang w:val="es-ES"/>
        </w:rPr>
        <w:t xml:space="preserve">= 0,36; p= 0,019). En el caso de </w:t>
      </w:r>
      <w:r w:rsidRPr="00BB558F">
        <w:rPr>
          <w:rFonts w:ascii="Arial" w:hAnsi="Arial" w:cs="Arial"/>
          <w:i/>
          <w:lang w:val="es-ES"/>
        </w:rPr>
        <w:t>P. santafecinus</w:t>
      </w:r>
      <w:r w:rsidRPr="00BB558F">
        <w:rPr>
          <w:rFonts w:ascii="Arial" w:hAnsi="Arial" w:cs="Arial"/>
          <w:lang w:val="es-ES"/>
        </w:rPr>
        <w:t xml:space="preserve"> el número de nidos también se correlacionó positiva y significativamente con las precipitaciones ocurridas el día previo al registro de los nidos (n= 42; r</w:t>
      </w:r>
      <w:r w:rsidRPr="00BB558F">
        <w:rPr>
          <w:rFonts w:ascii="Arial" w:hAnsi="Arial" w:cs="Arial"/>
          <w:vertAlign w:val="subscript"/>
          <w:lang w:val="es-ES"/>
        </w:rPr>
        <w:t>s</w:t>
      </w:r>
      <w:r w:rsidRPr="00BB558F">
        <w:rPr>
          <w:rFonts w:ascii="Arial" w:hAnsi="Arial" w:cs="Arial"/>
          <w:lang w:val="es-ES"/>
        </w:rPr>
        <w:t xml:space="preserve">= 0,326; p= 0,035). </w:t>
      </w:r>
    </w:p>
    <w:p w:rsidR="00BB558F" w:rsidRPr="00BB558F" w:rsidRDefault="00BB558F" w:rsidP="00BB558F">
      <w:pPr>
        <w:spacing w:line="360" w:lineRule="auto"/>
        <w:ind w:firstLine="708"/>
        <w:jc w:val="both"/>
        <w:rPr>
          <w:rFonts w:ascii="Arial" w:hAnsi="Arial" w:cs="Arial"/>
          <w:lang w:val="es-ES"/>
        </w:rPr>
      </w:pPr>
      <w:r w:rsidRPr="00BB558F">
        <w:rPr>
          <w:rFonts w:ascii="Arial" w:hAnsi="Arial" w:cs="Arial"/>
          <w:lang w:val="es-ES"/>
        </w:rPr>
        <w:t xml:space="preserve">El número de machos vocalizando de </w:t>
      </w:r>
      <w:r w:rsidRPr="00BB558F">
        <w:rPr>
          <w:rFonts w:ascii="Arial" w:hAnsi="Arial" w:cs="Arial"/>
          <w:i/>
          <w:lang w:val="es-ES"/>
        </w:rPr>
        <w:t>P. albonotatus</w:t>
      </w:r>
      <w:r w:rsidRPr="00BB558F">
        <w:rPr>
          <w:rFonts w:ascii="Arial" w:hAnsi="Arial" w:cs="Arial"/>
          <w:lang w:val="es-ES"/>
        </w:rPr>
        <w:t>, se correlacionó positiva y significativamente con las precipitaciones diarias registradas un día antes al censo de machos (n= 34; r</w:t>
      </w:r>
      <w:r w:rsidRPr="00BB558F">
        <w:rPr>
          <w:rFonts w:ascii="Arial" w:hAnsi="Arial" w:cs="Arial"/>
          <w:vertAlign w:val="subscript"/>
          <w:lang w:val="es-ES"/>
        </w:rPr>
        <w:t>s</w:t>
      </w:r>
      <w:r w:rsidRPr="00BB558F">
        <w:rPr>
          <w:rFonts w:ascii="Arial" w:hAnsi="Arial" w:cs="Arial"/>
          <w:lang w:val="es-ES"/>
        </w:rPr>
        <w:t>= 0,449; p= 0,000) y con las temperaturas mínimas registradas el día del censo de machos (n= 34; r</w:t>
      </w:r>
      <w:r w:rsidRPr="00BB558F">
        <w:rPr>
          <w:rFonts w:ascii="Arial" w:hAnsi="Arial" w:cs="Arial"/>
          <w:vertAlign w:val="subscript"/>
          <w:lang w:val="es-ES"/>
        </w:rPr>
        <w:t>s</w:t>
      </w:r>
      <w:r w:rsidRPr="00BB558F">
        <w:rPr>
          <w:rFonts w:ascii="Arial" w:hAnsi="Arial" w:cs="Arial"/>
          <w:lang w:val="es-ES"/>
        </w:rPr>
        <w:t xml:space="preserve">= 0,392; p= 0,022). En </w:t>
      </w:r>
      <w:r w:rsidRPr="00BB558F">
        <w:rPr>
          <w:rFonts w:ascii="Arial" w:hAnsi="Arial" w:cs="Arial"/>
          <w:i/>
          <w:lang w:val="es-ES"/>
        </w:rPr>
        <w:t>P. santafecinus</w:t>
      </w:r>
      <w:r w:rsidRPr="00BB558F">
        <w:rPr>
          <w:rFonts w:ascii="Arial" w:hAnsi="Arial" w:cs="Arial"/>
          <w:lang w:val="es-ES"/>
        </w:rPr>
        <w:t xml:space="preserve"> se correlacionó positiva y significativamente con las precipitaciones ocurridas el día en que se efectuó el censo de machos (n= 34, r</w:t>
      </w:r>
      <w:r w:rsidRPr="00BB558F">
        <w:rPr>
          <w:rFonts w:ascii="Arial" w:hAnsi="Arial" w:cs="Arial"/>
          <w:vertAlign w:val="subscript"/>
          <w:lang w:val="es-ES"/>
        </w:rPr>
        <w:t>s</w:t>
      </w:r>
      <w:r w:rsidRPr="00BB558F">
        <w:rPr>
          <w:rFonts w:ascii="Arial" w:hAnsi="Arial" w:cs="Arial"/>
          <w:lang w:val="es-ES"/>
        </w:rPr>
        <w:t>= 0,426, p=0,012).</w:t>
      </w:r>
    </w:p>
    <w:p w:rsidR="00BB558F" w:rsidRPr="00BB558F" w:rsidRDefault="00BB558F" w:rsidP="00BB558F">
      <w:pPr>
        <w:tabs>
          <w:tab w:val="left" w:pos="1605"/>
        </w:tabs>
        <w:spacing w:line="360" w:lineRule="auto"/>
        <w:ind w:firstLine="708"/>
        <w:rPr>
          <w:rFonts w:ascii="Arial" w:hAnsi="Arial" w:cs="Arial"/>
          <w:lang w:val="es-ES"/>
        </w:rPr>
      </w:pPr>
      <w:r w:rsidRPr="00BB558F">
        <w:rPr>
          <w:rFonts w:ascii="Arial" w:hAnsi="Arial" w:cs="Arial"/>
          <w:lang w:val="es-ES"/>
        </w:rPr>
        <w:tab/>
      </w:r>
    </w:p>
    <w:p w:rsidR="00BB558F" w:rsidRPr="00BB558F" w:rsidRDefault="00BB558F" w:rsidP="00BB558F">
      <w:pPr>
        <w:spacing w:line="360" w:lineRule="auto"/>
        <w:rPr>
          <w:rFonts w:ascii="Arial" w:hAnsi="Arial" w:cs="Arial"/>
          <w:b/>
          <w:lang w:val="es-ES"/>
        </w:rPr>
      </w:pPr>
      <w:r w:rsidRPr="00BB558F">
        <w:rPr>
          <w:rFonts w:ascii="Arial" w:hAnsi="Arial" w:cs="Arial"/>
          <w:b/>
          <w:lang w:val="es-ES"/>
        </w:rPr>
        <w:t>Patrón de actividad reproductiva diaria</w:t>
      </w:r>
    </w:p>
    <w:p w:rsidR="00BB558F" w:rsidRPr="00BB558F" w:rsidRDefault="00BB558F" w:rsidP="00BB558F">
      <w:pPr>
        <w:spacing w:line="360" w:lineRule="auto"/>
        <w:ind w:firstLine="708"/>
        <w:jc w:val="both"/>
        <w:rPr>
          <w:rFonts w:ascii="Arial" w:hAnsi="Arial" w:cs="Arial"/>
          <w:lang w:val="es-ES"/>
        </w:rPr>
      </w:pPr>
      <w:r w:rsidRPr="00BB558F">
        <w:rPr>
          <w:rFonts w:ascii="Arial" w:hAnsi="Arial" w:cs="Arial"/>
          <w:lang w:val="es-ES"/>
        </w:rPr>
        <w:t xml:space="preserve">Los machos de </w:t>
      </w:r>
      <w:r w:rsidRPr="00BB558F">
        <w:rPr>
          <w:rFonts w:ascii="Arial" w:hAnsi="Arial" w:cs="Arial"/>
          <w:i/>
          <w:lang w:val="es-ES"/>
        </w:rPr>
        <w:t>P. albonotatus</w:t>
      </w:r>
      <w:r w:rsidRPr="00BB558F">
        <w:rPr>
          <w:rFonts w:ascii="Arial" w:hAnsi="Arial" w:cs="Arial"/>
          <w:lang w:val="es-ES"/>
        </w:rPr>
        <w:t xml:space="preserve"> vocalizaron durante los horas de luz y la noche, mientras que los machos de </w:t>
      </w:r>
      <w:r w:rsidRPr="00BB558F">
        <w:rPr>
          <w:rFonts w:ascii="Arial" w:hAnsi="Arial" w:cs="Arial"/>
          <w:i/>
          <w:lang w:val="es-ES"/>
        </w:rPr>
        <w:t>P. santafecinus</w:t>
      </w:r>
      <w:r w:rsidRPr="00BB558F">
        <w:rPr>
          <w:rFonts w:ascii="Arial" w:hAnsi="Arial" w:cs="Arial"/>
          <w:lang w:val="es-ES"/>
        </w:rPr>
        <w:t xml:space="preserve"> vocalizaron durante la noche, desde el anochecer hasta el amanecer (Fig. 14). No se observaron amplexos ni nidos en proceso de construcción durante las horas de luz en ninguna de las dos especies.</w:t>
      </w:r>
    </w:p>
    <w:p w:rsidR="00BB558F" w:rsidRPr="00BB558F" w:rsidRDefault="00BB558F" w:rsidP="00BB558F">
      <w:pPr>
        <w:spacing w:line="360" w:lineRule="auto"/>
        <w:ind w:firstLine="708"/>
        <w:jc w:val="both"/>
        <w:rPr>
          <w:rFonts w:ascii="Arial" w:hAnsi="Arial" w:cs="Arial"/>
          <w:highlight w:val="green"/>
          <w:lang w:val="es-ES"/>
        </w:rPr>
      </w:pPr>
    </w:p>
    <w:p w:rsidR="00BB558F" w:rsidRDefault="00BB558F" w:rsidP="00BB558F">
      <w:pPr>
        <w:jc w:val="both"/>
      </w:pPr>
      <w:r>
        <w:rPr>
          <w:rFonts w:ascii="Arial" w:hAnsi="Arial" w:cs="Arial"/>
          <w:noProof/>
          <w:lang w:val="es-AR" w:eastAsia="es-AR"/>
        </w:rPr>
        <w:drawing>
          <wp:inline distT="0" distB="0" distL="0" distR="0">
            <wp:extent cx="5490845" cy="3017241"/>
            <wp:effectExtent l="0" t="0" r="0" b="0"/>
            <wp:docPr id="34" name="Imagen 1" descr="C:\Users\ro\Documents\Segregacion tem cant fin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ro\Documents\Segregacion tem cant fina.jpg"/>
                    <pic:cNvPicPr>
                      <a:picLocks noChangeAspect="1" noChangeArrowheads="1"/>
                    </pic:cNvPicPr>
                  </pic:nvPicPr>
                  <pic:blipFill>
                    <a:blip r:embed="rId36" cstate="print"/>
                    <a:srcRect/>
                    <a:stretch>
                      <a:fillRect/>
                    </a:stretch>
                  </pic:blipFill>
                  <pic:spPr bwMode="auto">
                    <a:xfrm>
                      <a:off x="0" y="0"/>
                      <a:ext cx="5490845" cy="3017241"/>
                    </a:xfrm>
                    <a:prstGeom prst="rect">
                      <a:avLst/>
                    </a:prstGeom>
                    <a:noFill/>
                    <a:ln w="9525">
                      <a:noFill/>
                      <a:miter lim="800000"/>
                      <a:headEnd/>
                      <a:tailEnd/>
                    </a:ln>
                  </pic:spPr>
                </pic:pic>
              </a:graphicData>
            </a:graphic>
          </wp:inline>
        </w:drawing>
      </w:r>
    </w:p>
    <w:p w:rsidR="00BB558F" w:rsidRPr="008C55BE" w:rsidRDefault="00BB558F" w:rsidP="00BB558F">
      <w:pPr>
        <w:jc w:val="both"/>
        <w:rPr>
          <w:sz w:val="10"/>
          <w:szCs w:val="10"/>
        </w:rPr>
      </w:pPr>
    </w:p>
    <w:p w:rsidR="00BB558F" w:rsidRPr="00BB558F" w:rsidRDefault="00BB558F" w:rsidP="00BB558F">
      <w:pPr>
        <w:jc w:val="both"/>
        <w:rPr>
          <w:rFonts w:ascii="Arial" w:hAnsi="Arial" w:cs="Arial"/>
          <w:sz w:val="22"/>
          <w:szCs w:val="22"/>
          <w:lang w:val="es-ES"/>
        </w:rPr>
      </w:pPr>
      <w:r w:rsidRPr="00BB558F">
        <w:rPr>
          <w:rFonts w:ascii="Arial" w:hAnsi="Arial" w:cs="Arial"/>
          <w:sz w:val="22"/>
          <w:szCs w:val="22"/>
          <w:lang w:val="es-ES"/>
        </w:rPr>
        <w:t xml:space="preserve">Figura 14. Actividad de vocalización de </w:t>
      </w:r>
      <w:r w:rsidRPr="00BB558F">
        <w:rPr>
          <w:rFonts w:ascii="Arial" w:hAnsi="Arial" w:cs="Arial"/>
          <w:i/>
          <w:sz w:val="22"/>
          <w:szCs w:val="22"/>
          <w:lang w:val="es-ES"/>
        </w:rPr>
        <w:t>Physalaemus albonotatus</w:t>
      </w:r>
      <w:r w:rsidRPr="00BB558F">
        <w:rPr>
          <w:rFonts w:ascii="Arial" w:hAnsi="Arial" w:cs="Arial"/>
          <w:sz w:val="22"/>
          <w:szCs w:val="22"/>
          <w:lang w:val="es-ES"/>
        </w:rPr>
        <w:t xml:space="preserve"> (barra roja) y </w:t>
      </w:r>
      <w:r w:rsidRPr="00BB558F">
        <w:rPr>
          <w:rFonts w:ascii="Arial" w:hAnsi="Arial" w:cs="Arial"/>
          <w:i/>
          <w:sz w:val="22"/>
          <w:szCs w:val="22"/>
          <w:lang w:val="es-ES"/>
        </w:rPr>
        <w:t>Physalaemus santafecinus</w:t>
      </w:r>
      <w:r w:rsidRPr="00BB558F">
        <w:rPr>
          <w:rFonts w:ascii="Arial" w:hAnsi="Arial" w:cs="Arial"/>
          <w:sz w:val="22"/>
          <w:szCs w:val="22"/>
          <w:lang w:val="es-ES"/>
        </w:rPr>
        <w:t xml:space="preserve"> (barras azules) en relación con la intensidad de la luz durante la franja horaria de un día completo.</w:t>
      </w:r>
    </w:p>
    <w:p w:rsidR="00BB558F" w:rsidRPr="00BB558F" w:rsidRDefault="00BB558F" w:rsidP="00BB558F">
      <w:pPr>
        <w:jc w:val="both"/>
        <w:rPr>
          <w:rFonts w:ascii="Arial" w:hAnsi="Arial" w:cs="Arial"/>
          <w:sz w:val="22"/>
          <w:szCs w:val="22"/>
          <w:lang w:val="es-ES"/>
        </w:rPr>
      </w:pPr>
    </w:p>
    <w:p w:rsidR="00BB558F" w:rsidRPr="00BB558F" w:rsidRDefault="00BB558F" w:rsidP="00BB558F">
      <w:pPr>
        <w:spacing w:line="360" w:lineRule="auto"/>
        <w:rPr>
          <w:rFonts w:ascii="Arial" w:hAnsi="Arial" w:cs="Arial"/>
          <w:b/>
          <w:lang w:val="es-ES"/>
        </w:rPr>
      </w:pPr>
    </w:p>
    <w:p w:rsidR="00BB558F" w:rsidRPr="00BB558F" w:rsidRDefault="00BB558F" w:rsidP="00BB558F">
      <w:pPr>
        <w:spacing w:line="360" w:lineRule="auto"/>
        <w:jc w:val="both"/>
        <w:rPr>
          <w:rFonts w:ascii="Arial" w:hAnsi="Arial" w:cs="Arial"/>
          <w:b/>
          <w:lang w:val="es-ES"/>
        </w:rPr>
      </w:pPr>
      <w:r w:rsidRPr="00BB558F">
        <w:rPr>
          <w:rFonts w:ascii="Arial" w:hAnsi="Arial" w:cs="Arial"/>
          <w:b/>
          <w:lang w:val="es-ES"/>
        </w:rPr>
        <w:t>Segregación espacial del sitio de emisión del llamado de anuncio</w:t>
      </w:r>
    </w:p>
    <w:p w:rsidR="00BB558F" w:rsidRPr="00BB558F" w:rsidRDefault="00BB558F" w:rsidP="00BB558F">
      <w:pPr>
        <w:spacing w:line="360" w:lineRule="auto"/>
        <w:jc w:val="both"/>
        <w:rPr>
          <w:rFonts w:ascii="Arial" w:hAnsi="Arial" w:cs="Arial"/>
          <w:lang w:val="es-ES"/>
        </w:rPr>
      </w:pPr>
      <w:r w:rsidRPr="00BB558F">
        <w:rPr>
          <w:rFonts w:ascii="Arial" w:hAnsi="Arial" w:cs="Arial"/>
          <w:lang w:val="es-ES"/>
        </w:rPr>
        <w:tab/>
        <w:t xml:space="preserve">La incidencia de la luz promedio sobre los sitios de llamado utilizados por </w:t>
      </w:r>
      <w:r w:rsidRPr="00BB558F">
        <w:rPr>
          <w:rFonts w:ascii="Arial" w:hAnsi="Arial" w:cs="Arial"/>
          <w:i/>
          <w:lang w:val="es-ES"/>
        </w:rPr>
        <w:t xml:space="preserve">P. albonotatus </w:t>
      </w:r>
      <w:r w:rsidRPr="00BB558F">
        <w:rPr>
          <w:rFonts w:ascii="Arial" w:hAnsi="Arial" w:cs="Arial"/>
          <w:lang w:val="es-ES"/>
        </w:rPr>
        <w:t xml:space="preserve">fue de 251 lux (S= 96,2; mín= 98; máx= 449), mientras que en </w:t>
      </w:r>
      <w:r w:rsidRPr="00BB558F">
        <w:rPr>
          <w:rFonts w:ascii="Arial" w:hAnsi="Arial" w:cs="Arial"/>
          <w:i/>
          <w:lang w:val="es-ES"/>
        </w:rPr>
        <w:t xml:space="preserve">P. santafecinus </w:t>
      </w:r>
      <w:r w:rsidRPr="00BB558F">
        <w:rPr>
          <w:rFonts w:ascii="Arial" w:hAnsi="Arial" w:cs="Arial"/>
          <w:lang w:val="es-ES"/>
        </w:rPr>
        <w:t xml:space="preserve">fue de un promedio de 461 lux (S= 94; mín= 249; máx= 619). La profundidad del agua promedio de los sitios de llamado utilizados por </w:t>
      </w:r>
      <w:r w:rsidRPr="00BB558F">
        <w:rPr>
          <w:rFonts w:ascii="Arial" w:hAnsi="Arial" w:cs="Arial"/>
          <w:i/>
          <w:lang w:val="es-ES"/>
        </w:rPr>
        <w:t>P. albonotatus</w:t>
      </w:r>
      <w:r w:rsidRPr="00BB558F">
        <w:rPr>
          <w:rFonts w:ascii="Arial" w:hAnsi="Arial" w:cs="Arial"/>
          <w:lang w:val="es-ES"/>
        </w:rPr>
        <w:t xml:space="preserve"> fue de 4,6 cm (S= 1,38; mín= 3; máx= 10), mientras que en  </w:t>
      </w:r>
      <w:r w:rsidRPr="00BB558F">
        <w:rPr>
          <w:rFonts w:ascii="Arial" w:hAnsi="Arial" w:cs="Arial"/>
          <w:i/>
          <w:lang w:val="es-ES"/>
        </w:rPr>
        <w:t>P. santafecinus</w:t>
      </w:r>
      <w:r w:rsidRPr="00BB558F">
        <w:rPr>
          <w:rFonts w:ascii="Arial" w:hAnsi="Arial" w:cs="Arial"/>
          <w:lang w:val="es-ES"/>
        </w:rPr>
        <w:t xml:space="preserve"> la profundidad promedio fue de 5,25 cm (S= 1,56; mín= 3,5; máx= 13).  Se registraron diferencias significativas en la utilización de los sitios de llamado (MANOVA: Wilk´s Lambda= 0,449; F</w:t>
      </w:r>
      <w:r w:rsidRPr="00BB558F">
        <w:rPr>
          <w:rFonts w:ascii="Arial" w:hAnsi="Arial" w:cs="Arial"/>
          <w:vertAlign w:val="subscript"/>
          <w:lang w:val="es-ES"/>
        </w:rPr>
        <w:t>2,97</w:t>
      </w:r>
      <w:r w:rsidRPr="00BB558F">
        <w:rPr>
          <w:rFonts w:ascii="Arial" w:hAnsi="Arial" w:cs="Arial"/>
          <w:lang w:val="es-ES"/>
        </w:rPr>
        <w:t>= 51,23; p= 0,000), tanto relacionado con la profundidad del agua,  (ANOVA: F</w:t>
      </w:r>
      <w:r w:rsidRPr="00BB558F">
        <w:rPr>
          <w:rFonts w:ascii="Arial" w:hAnsi="Arial" w:cs="Arial"/>
          <w:vertAlign w:val="subscript"/>
          <w:lang w:val="es-ES"/>
        </w:rPr>
        <w:t>1,98</w:t>
      </w:r>
      <w:r w:rsidRPr="00BB558F">
        <w:rPr>
          <w:rFonts w:ascii="Arial" w:hAnsi="Arial" w:cs="Arial"/>
          <w:lang w:val="es-ES"/>
        </w:rPr>
        <w:t>= 6,32;  p= 0,014) como con la incidencia de la luz (ANOVA: F</w:t>
      </w:r>
      <w:r w:rsidRPr="00BB558F">
        <w:rPr>
          <w:rFonts w:ascii="Arial" w:hAnsi="Arial" w:cs="Arial"/>
          <w:vertAlign w:val="subscript"/>
          <w:lang w:val="es-ES"/>
        </w:rPr>
        <w:t>1,98</w:t>
      </w:r>
      <w:r w:rsidRPr="00BB558F">
        <w:rPr>
          <w:rFonts w:ascii="Arial" w:hAnsi="Arial" w:cs="Arial"/>
          <w:lang w:val="es-ES"/>
        </w:rPr>
        <w:t xml:space="preserve">= 101,59;  p= 0,000) (Fig. 15). </w:t>
      </w:r>
    </w:p>
    <w:p w:rsidR="00BB558F" w:rsidRPr="00BB558F" w:rsidRDefault="00BB558F" w:rsidP="00BB558F">
      <w:pPr>
        <w:spacing w:line="360" w:lineRule="auto"/>
        <w:rPr>
          <w:rFonts w:ascii="Arial" w:hAnsi="Arial" w:cs="Arial"/>
          <w:lang w:val="es-ES"/>
        </w:rPr>
      </w:pPr>
    </w:p>
    <w:p w:rsidR="00BB558F" w:rsidRDefault="00BB558F" w:rsidP="00BB558F">
      <w:pPr>
        <w:spacing w:line="360" w:lineRule="auto"/>
        <w:jc w:val="center"/>
        <w:rPr>
          <w:rFonts w:ascii="Arial" w:hAnsi="Arial" w:cs="Arial"/>
        </w:rPr>
      </w:pPr>
      <w:r>
        <w:rPr>
          <w:rFonts w:ascii="Arial" w:hAnsi="Arial" w:cs="Arial"/>
          <w:noProof/>
          <w:lang w:val="es-AR" w:eastAsia="es-AR"/>
        </w:rPr>
        <w:drawing>
          <wp:inline distT="0" distB="0" distL="0" distR="0">
            <wp:extent cx="5579745" cy="2463648"/>
            <wp:effectExtent l="19050" t="0" r="1905" b="0"/>
            <wp:docPr id="36" name="Imagen 1" descr="C:\Users\ro\Documents\TESIS\Capitulo biologia reproductiva\Graficos Manova\SITIO CANTO\Log list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ro\Documents\TESIS\Capitulo biologia reproductiva\Graficos Manova\SITIO CANTO\Log lista.jpg"/>
                    <pic:cNvPicPr>
                      <a:picLocks noChangeAspect="1" noChangeArrowheads="1"/>
                    </pic:cNvPicPr>
                  </pic:nvPicPr>
                  <pic:blipFill>
                    <a:blip r:embed="rId37" cstate="print"/>
                    <a:srcRect/>
                    <a:stretch>
                      <a:fillRect/>
                    </a:stretch>
                  </pic:blipFill>
                  <pic:spPr bwMode="auto">
                    <a:xfrm>
                      <a:off x="0" y="0"/>
                      <a:ext cx="5579745" cy="2463648"/>
                    </a:xfrm>
                    <a:prstGeom prst="rect">
                      <a:avLst/>
                    </a:prstGeom>
                    <a:noFill/>
                    <a:ln w="9525">
                      <a:noFill/>
                      <a:miter lim="800000"/>
                      <a:headEnd/>
                      <a:tailEnd/>
                    </a:ln>
                  </pic:spPr>
                </pic:pic>
              </a:graphicData>
            </a:graphic>
          </wp:inline>
        </w:drawing>
      </w:r>
    </w:p>
    <w:p w:rsidR="00BB558F" w:rsidRPr="008C55BE" w:rsidRDefault="00BB558F" w:rsidP="00BB558F">
      <w:pPr>
        <w:jc w:val="both"/>
        <w:rPr>
          <w:rFonts w:ascii="Arial" w:hAnsi="Arial" w:cs="Arial"/>
          <w:sz w:val="10"/>
          <w:szCs w:val="10"/>
        </w:rPr>
      </w:pPr>
    </w:p>
    <w:p w:rsidR="00BB558F" w:rsidRPr="00BB558F" w:rsidRDefault="00BB558F" w:rsidP="00BB558F">
      <w:pPr>
        <w:jc w:val="both"/>
        <w:rPr>
          <w:rFonts w:ascii="Arial" w:hAnsi="Arial" w:cs="Arial"/>
          <w:sz w:val="22"/>
          <w:szCs w:val="22"/>
          <w:lang w:val="es-ES"/>
        </w:rPr>
      </w:pPr>
      <w:r w:rsidRPr="00BB558F">
        <w:rPr>
          <w:rFonts w:ascii="Arial" w:hAnsi="Arial" w:cs="Arial"/>
          <w:sz w:val="22"/>
          <w:szCs w:val="22"/>
          <w:lang w:val="es-ES"/>
        </w:rPr>
        <w:t xml:space="preserve">Figura 15.  Diferencias entre los valores promedios de las variables incidencia de la luz y profundidad del agua medidas en los sitios de emisión del llamado de anuncio de </w:t>
      </w:r>
      <w:r w:rsidRPr="00BB558F">
        <w:rPr>
          <w:rFonts w:ascii="Arial" w:hAnsi="Arial" w:cs="Arial"/>
          <w:i/>
          <w:sz w:val="22"/>
          <w:szCs w:val="22"/>
          <w:lang w:val="es-ES"/>
        </w:rPr>
        <w:t>Physalaemus albonotatus</w:t>
      </w:r>
      <w:r w:rsidRPr="00BB558F">
        <w:rPr>
          <w:rFonts w:ascii="Arial" w:hAnsi="Arial" w:cs="Arial"/>
          <w:sz w:val="22"/>
          <w:szCs w:val="22"/>
          <w:lang w:val="es-ES"/>
        </w:rPr>
        <w:t xml:space="preserve"> (Especie 1) y </w:t>
      </w:r>
      <w:r w:rsidRPr="00BB558F">
        <w:rPr>
          <w:rFonts w:ascii="Arial" w:hAnsi="Arial" w:cs="Arial"/>
          <w:i/>
          <w:sz w:val="22"/>
          <w:szCs w:val="22"/>
          <w:lang w:val="es-ES"/>
        </w:rPr>
        <w:t>Physalaemus santafecinus</w:t>
      </w:r>
      <w:r w:rsidRPr="00BB558F">
        <w:rPr>
          <w:rFonts w:ascii="Arial" w:hAnsi="Arial" w:cs="Arial"/>
          <w:sz w:val="22"/>
          <w:szCs w:val="22"/>
          <w:lang w:val="es-ES"/>
        </w:rPr>
        <w:t xml:space="preserve"> (Especie 2). Los resultados se muestran en valores promedios (línea central de los boxes) y ± ES (bigotes).</w:t>
      </w:r>
    </w:p>
    <w:p w:rsidR="00BB558F" w:rsidRPr="00BB558F" w:rsidRDefault="00BB558F" w:rsidP="00BB558F">
      <w:pPr>
        <w:spacing w:line="360" w:lineRule="auto"/>
        <w:ind w:firstLine="708"/>
        <w:rPr>
          <w:rFonts w:ascii="Arial" w:hAnsi="Arial" w:cs="Arial"/>
          <w:lang w:val="es-ES"/>
        </w:rPr>
      </w:pPr>
    </w:p>
    <w:p w:rsidR="00BB558F" w:rsidRPr="00BB558F" w:rsidRDefault="00BB558F" w:rsidP="00BB558F">
      <w:pPr>
        <w:spacing w:line="360" w:lineRule="auto"/>
        <w:jc w:val="both"/>
        <w:rPr>
          <w:rFonts w:ascii="Arial" w:hAnsi="Arial" w:cs="Arial"/>
          <w:b/>
          <w:lang w:val="es-ES"/>
        </w:rPr>
      </w:pPr>
      <w:r w:rsidRPr="00BB558F">
        <w:rPr>
          <w:rFonts w:ascii="Arial" w:hAnsi="Arial" w:cs="Arial"/>
          <w:b/>
          <w:lang w:val="es-ES"/>
        </w:rPr>
        <w:t xml:space="preserve">Descripción del llamado de anuncio de </w:t>
      </w:r>
      <w:r w:rsidRPr="00BB558F">
        <w:rPr>
          <w:rFonts w:ascii="Arial" w:hAnsi="Arial" w:cs="Arial"/>
          <w:b/>
          <w:i/>
          <w:lang w:val="es-ES"/>
        </w:rPr>
        <w:t>P. albonotatus</w:t>
      </w:r>
    </w:p>
    <w:p w:rsidR="00BB558F" w:rsidRPr="00BB558F" w:rsidRDefault="00BB558F" w:rsidP="00BB558F">
      <w:pPr>
        <w:spacing w:line="360" w:lineRule="auto"/>
        <w:ind w:firstLine="708"/>
        <w:jc w:val="both"/>
        <w:rPr>
          <w:rFonts w:ascii="Arial" w:hAnsi="Arial" w:cs="Arial"/>
          <w:lang w:val="es-ES"/>
        </w:rPr>
      </w:pPr>
      <w:r w:rsidRPr="00BB558F">
        <w:rPr>
          <w:rFonts w:ascii="Arial" w:hAnsi="Arial" w:cs="Arial"/>
          <w:lang w:val="es-ES"/>
        </w:rPr>
        <w:t xml:space="preserve">El llamado de anuncio de </w:t>
      </w:r>
      <w:r w:rsidRPr="00BB558F">
        <w:rPr>
          <w:rFonts w:ascii="Arial" w:hAnsi="Arial" w:cs="Arial"/>
          <w:i/>
          <w:lang w:val="es-ES"/>
        </w:rPr>
        <w:t xml:space="preserve">P. albonotatus </w:t>
      </w:r>
      <w:r w:rsidRPr="00BB558F">
        <w:rPr>
          <w:rFonts w:ascii="Arial" w:hAnsi="Arial" w:cs="Arial"/>
          <w:lang w:val="es-ES"/>
        </w:rPr>
        <w:t>consistió de un único componente de tipo gimoteo (“whinelike”) (Fig.16, Tabla 1). Un llamado promedio presenta una duración de 1120 ms y alcanza su máxima amplitud a los 681 ms, a partir del cual la amplitud desciende gradualmente, resultando en una amplitud modulada de tipo suave. La frecuencia es modulada descendente y brusca de aproximadamente 1406 Hz. Cada llamado posee una estructura armónica con un promedio de seis armónicos (S= 0,4; mín= 6; máx= 7; n= 24). El armónico número cinco fue el dominante en la mayoría de los individuos (n=  20) y se ubicó entre los 4231 y 2775 Hz. En algunos individuos (n= 4) el armónico dominante fue el número cuatro, que se ubicó entre los 3634 y 2207 Hz. La frecuencia dominante promedio fue de 3188 Hz, que corresponde al armónico número cinco. Sin embargo pudo apreciarse una diferencia en la frecuencia dominante promedio entre los individuos que presentaron dominancia en el cuarto y quinto armónico (2807 Hz, 3286 Hz respectivamente), aunque no fueron dominantes durante todo el llamado. A partir de un análisis fragmentado del espectrograma de energía, el primer armónico es dominante en el primer tercio del canto, con un pico de concentración de energía a los 843 Hz, mientras que el quinto armónico es dominante en los restantes dos tercios, con respectivos picos de concentración de energía a los 3275 Hz y a los 3093 Hz (Fig. 17). Ocasionalmente, en algunos cantos el cuarto armónico fue dominante en el segundo tercio, con un pico de concentración de energía a los 2093 Hz (Fig. 17, D) y resultando en una dominancia escalonada de los armónicos en la sucesión primero, cuarto y quinto.</w:t>
      </w:r>
    </w:p>
    <w:p w:rsidR="00BB558F" w:rsidRPr="00BB558F" w:rsidRDefault="00BB558F" w:rsidP="00BB558F">
      <w:pPr>
        <w:tabs>
          <w:tab w:val="left" w:pos="1110"/>
        </w:tabs>
        <w:spacing w:line="360" w:lineRule="auto"/>
        <w:jc w:val="both"/>
        <w:rPr>
          <w:rFonts w:ascii="Arial" w:hAnsi="Arial" w:cs="Arial"/>
          <w:lang w:val="es-ES"/>
        </w:rPr>
      </w:pPr>
      <w:r w:rsidRPr="00BB558F">
        <w:rPr>
          <w:rFonts w:ascii="Arial" w:hAnsi="Arial" w:cs="Arial"/>
          <w:lang w:val="es-ES"/>
        </w:rPr>
        <w:tab/>
      </w:r>
    </w:p>
    <w:p w:rsidR="00BB558F" w:rsidRPr="00BB558F" w:rsidRDefault="00BB558F" w:rsidP="00BB558F">
      <w:pPr>
        <w:spacing w:line="360" w:lineRule="auto"/>
        <w:rPr>
          <w:rFonts w:ascii="Arial" w:hAnsi="Arial" w:cs="Arial"/>
          <w:lang w:val="es-ES"/>
        </w:rPr>
      </w:pPr>
    </w:p>
    <w:tbl>
      <w:tblPr>
        <w:tblW w:w="9013"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469"/>
        <w:gridCol w:w="2126"/>
        <w:gridCol w:w="1418"/>
      </w:tblGrid>
      <w:tr w:rsidR="00BB558F" w:rsidRPr="00D81585" w:rsidTr="00433DAB">
        <w:trPr>
          <w:jc w:val="center"/>
        </w:trPr>
        <w:tc>
          <w:tcPr>
            <w:tcW w:w="5469" w:type="dxa"/>
            <w:tcBorders>
              <w:top w:val="single" w:sz="12" w:space="0" w:color="auto"/>
              <w:left w:val="nil"/>
              <w:bottom w:val="single" w:sz="12" w:space="0" w:color="auto"/>
              <w:right w:val="nil"/>
            </w:tcBorders>
          </w:tcPr>
          <w:p w:rsidR="00BB558F" w:rsidRPr="000B4629" w:rsidRDefault="00BB558F" w:rsidP="00DF15EF">
            <w:pPr>
              <w:tabs>
                <w:tab w:val="center" w:pos="4252"/>
                <w:tab w:val="right" w:pos="8504"/>
              </w:tabs>
              <w:jc w:val="center"/>
              <w:rPr>
                <w:rFonts w:ascii="Arial" w:hAnsi="Arial" w:cs="Arial"/>
                <w:bCs/>
              </w:rPr>
            </w:pPr>
            <w:r w:rsidRPr="000B4629">
              <w:rPr>
                <w:rFonts w:ascii="Arial" w:hAnsi="Arial" w:cs="Arial"/>
                <w:bCs/>
              </w:rPr>
              <w:t>Variables</w:t>
            </w:r>
          </w:p>
        </w:tc>
        <w:tc>
          <w:tcPr>
            <w:tcW w:w="2126" w:type="dxa"/>
            <w:tcBorders>
              <w:top w:val="single" w:sz="12" w:space="0" w:color="auto"/>
              <w:left w:val="nil"/>
              <w:bottom w:val="single" w:sz="12" w:space="0" w:color="auto"/>
              <w:right w:val="nil"/>
            </w:tcBorders>
          </w:tcPr>
          <w:p w:rsidR="00BB558F" w:rsidRPr="000B4629" w:rsidRDefault="00BB558F" w:rsidP="00DF15EF">
            <w:pPr>
              <w:tabs>
                <w:tab w:val="center" w:pos="4252"/>
                <w:tab w:val="right" w:pos="8504"/>
              </w:tabs>
              <w:jc w:val="center"/>
              <w:rPr>
                <w:rFonts w:ascii="Arial" w:hAnsi="Arial" w:cs="Arial"/>
                <w:bCs/>
              </w:rPr>
            </w:pPr>
            <w:r w:rsidRPr="000B4629">
              <w:rPr>
                <w:rFonts w:ascii="Arial" w:hAnsi="Arial" w:cs="Arial"/>
                <w:bCs/>
              </w:rPr>
              <w:t>Promedio  ± S (n)</w:t>
            </w:r>
          </w:p>
        </w:tc>
        <w:tc>
          <w:tcPr>
            <w:tcW w:w="1418" w:type="dxa"/>
            <w:tcBorders>
              <w:top w:val="single" w:sz="12" w:space="0" w:color="auto"/>
              <w:left w:val="nil"/>
              <w:bottom w:val="single" w:sz="12" w:space="0" w:color="auto"/>
              <w:right w:val="nil"/>
            </w:tcBorders>
          </w:tcPr>
          <w:p w:rsidR="00BB558F" w:rsidRPr="000B4629" w:rsidRDefault="00433DAB" w:rsidP="00DF15EF">
            <w:pPr>
              <w:tabs>
                <w:tab w:val="center" w:pos="4252"/>
                <w:tab w:val="right" w:pos="8504"/>
              </w:tabs>
              <w:jc w:val="center"/>
              <w:rPr>
                <w:rFonts w:ascii="Arial" w:hAnsi="Arial" w:cs="Arial"/>
                <w:bCs/>
              </w:rPr>
            </w:pPr>
            <w:r>
              <w:rPr>
                <w:rFonts w:ascii="Arial" w:hAnsi="Arial" w:cs="Arial"/>
                <w:bCs/>
              </w:rPr>
              <w:t>M - M</w:t>
            </w:r>
          </w:p>
        </w:tc>
      </w:tr>
      <w:tr w:rsidR="00BB558F" w:rsidRPr="00D81585" w:rsidTr="00433DAB">
        <w:trPr>
          <w:jc w:val="center"/>
        </w:trPr>
        <w:tc>
          <w:tcPr>
            <w:tcW w:w="5469" w:type="dxa"/>
            <w:tcBorders>
              <w:top w:val="single" w:sz="12" w:space="0" w:color="auto"/>
              <w:left w:val="nil"/>
              <w:bottom w:val="nil"/>
              <w:right w:val="nil"/>
            </w:tcBorders>
          </w:tcPr>
          <w:p w:rsidR="00BB558F" w:rsidRPr="00D81585" w:rsidRDefault="00BB558F" w:rsidP="00DF15EF">
            <w:pPr>
              <w:tabs>
                <w:tab w:val="center" w:pos="4252"/>
                <w:tab w:val="right" w:pos="8504"/>
              </w:tabs>
              <w:rPr>
                <w:rFonts w:ascii="Arial" w:hAnsi="Arial" w:cs="Arial"/>
              </w:rPr>
            </w:pPr>
            <w:r w:rsidRPr="00D81585">
              <w:rPr>
                <w:rFonts w:ascii="Arial" w:hAnsi="Arial" w:cs="Arial"/>
                <w:sz w:val="22"/>
                <w:szCs w:val="22"/>
              </w:rPr>
              <w:t>Duración del llamado (ms)</w:t>
            </w:r>
          </w:p>
        </w:tc>
        <w:tc>
          <w:tcPr>
            <w:tcW w:w="2126" w:type="dxa"/>
            <w:tcBorders>
              <w:top w:val="single" w:sz="12" w:space="0" w:color="auto"/>
              <w:left w:val="nil"/>
              <w:bottom w:val="nil"/>
              <w:right w:val="nil"/>
            </w:tcBorders>
          </w:tcPr>
          <w:p w:rsidR="00BB558F" w:rsidRPr="00D81585" w:rsidRDefault="00BB558F" w:rsidP="00DF15EF">
            <w:pPr>
              <w:tabs>
                <w:tab w:val="center" w:pos="4252"/>
                <w:tab w:val="right" w:pos="8504"/>
              </w:tabs>
              <w:jc w:val="center"/>
              <w:rPr>
                <w:rFonts w:ascii="Arial" w:hAnsi="Arial" w:cs="Arial"/>
              </w:rPr>
            </w:pPr>
            <w:r w:rsidRPr="00D81585">
              <w:rPr>
                <w:rFonts w:ascii="Arial" w:hAnsi="Arial" w:cs="Arial"/>
                <w:sz w:val="22"/>
                <w:szCs w:val="22"/>
              </w:rPr>
              <w:t>1120 ± 174 (115)</w:t>
            </w:r>
          </w:p>
        </w:tc>
        <w:tc>
          <w:tcPr>
            <w:tcW w:w="1418" w:type="dxa"/>
            <w:tcBorders>
              <w:top w:val="single" w:sz="12" w:space="0" w:color="auto"/>
              <w:left w:val="nil"/>
              <w:bottom w:val="nil"/>
              <w:right w:val="nil"/>
            </w:tcBorders>
          </w:tcPr>
          <w:p w:rsidR="00BB558F" w:rsidRPr="00D81585" w:rsidRDefault="00BB558F" w:rsidP="00DF15EF">
            <w:pPr>
              <w:tabs>
                <w:tab w:val="center" w:pos="4252"/>
                <w:tab w:val="right" w:pos="8504"/>
              </w:tabs>
              <w:jc w:val="center"/>
              <w:rPr>
                <w:rFonts w:ascii="Arial" w:hAnsi="Arial" w:cs="Arial"/>
              </w:rPr>
            </w:pPr>
            <w:r w:rsidRPr="00D81585">
              <w:rPr>
                <w:rFonts w:ascii="Arial" w:hAnsi="Arial" w:cs="Arial"/>
                <w:sz w:val="22"/>
                <w:szCs w:val="22"/>
              </w:rPr>
              <w:t>1541-821</w:t>
            </w:r>
          </w:p>
        </w:tc>
      </w:tr>
      <w:tr w:rsidR="00BB558F" w:rsidRPr="00D81585" w:rsidTr="00433DAB">
        <w:trPr>
          <w:jc w:val="center"/>
        </w:trPr>
        <w:tc>
          <w:tcPr>
            <w:tcW w:w="5469" w:type="dxa"/>
            <w:tcBorders>
              <w:top w:val="nil"/>
              <w:left w:val="nil"/>
              <w:bottom w:val="nil"/>
              <w:right w:val="nil"/>
            </w:tcBorders>
          </w:tcPr>
          <w:p w:rsidR="00BB558F" w:rsidRPr="00BB558F" w:rsidRDefault="00BB558F" w:rsidP="00DF15EF">
            <w:pPr>
              <w:tabs>
                <w:tab w:val="center" w:pos="4252"/>
                <w:tab w:val="right" w:pos="8504"/>
              </w:tabs>
              <w:rPr>
                <w:rFonts w:ascii="Arial" w:hAnsi="Arial" w:cs="Arial"/>
                <w:lang w:val="es-ES"/>
              </w:rPr>
            </w:pPr>
            <w:r w:rsidRPr="00BB558F">
              <w:rPr>
                <w:rFonts w:ascii="Arial" w:hAnsi="Arial" w:cs="Arial"/>
                <w:sz w:val="22"/>
                <w:szCs w:val="22"/>
                <w:lang w:val="es-ES"/>
              </w:rPr>
              <w:t>Tiempo transcurrido al pico de máxima amplitud (ms)</w:t>
            </w:r>
          </w:p>
        </w:tc>
        <w:tc>
          <w:tcPr>
            <w:tcW w:w="2126" w:type="dxa"/>
            <w:tcBorders>
              <w:top w:val="nil"/>
              <w:left w:val="nil"/>
              <w:bottom w:val="nil"/>
              <w:right w:val="nil"/>
            </w:tcBorders>
          </w:tcPr>
          <w:p w:rsidR="00BB558F" w:rsidRPr="00D81585" w:rsidRDefault="00BB558F" w:rsidP="00DF15EF">
            <w:pPr>
              <w:tabs>
                <w:tab w:val="center" w:pos="4252"/>
                <w:tab w:val="right" w:pos="8504"/>
              </w:tabs>
              <w:jc w:val="center"/>
              <w:rPr>
                <w:rFonts w:ascii="Arial" w:hAnsi="Arial" w:cs="Arial"/>
              </w:rPr>
            </w:pPr>
            <w:r w:rsidRPr="00D81585">
              <w:rPr>
                <w:rFonts w:ascii="Arial" w:hAnsi="Arial" w:cs="Arial"/>
                <w:sz w:val="22"/>
                <w:szCs w:val="22"/>
              </w:rPr>
              <w:t>681 ± 168 (115)</w:t>
            </w:r>
          </w:p>
        </w:tc>
        <w:tc>
          <w:tcPr>
            <w:tcW w:w="1418" w:type="dxa"/>
            <w:tcBorders>
              <w:top w:val="nil"/>
              <w:left w:val="nil"/>
              <w:bottom w:val="nil"/>
              <w:right w:val="nil"/>
            </w:tcBorders>
          </w:tcPr>
          <w:p w:rsidR="00BB558F" w:rsidRPr="00D81585" w:rsidRDefault="00BB558F" w:rsidP="00DF15EF">
            <w:pPr>
              <w:tabs>
                <w:tab w:val="center" w:pos="4252"/>
                <w:tab w:val="right" w:pos="8504"/>
              </w:tabs>
              <w:jc w:val="center"/>
              <w:rPr>
                <w:rFonts w:ascii="Arial" w:hAnsi="Arial" w:cs="Arial"/>
              </w:rPr>
            </w:pPr>
            <w:r w:rsidRPr="00D81585">
              <w:rPr>
                <w:rFonts w:ascii="Arial" w:hAnsi="Arial" w:cs="Arial"/>
                <w:sz w:val="22"/>
                <w:szCs w:val="22"/>
              </w:rPr>
              <w:t>1325-456</w:t>
            </w:r>
          </w:p>
        </w:tc>
      </w:tr>
      <w:tr w:rsidR="00BB558F" w:rsidRPr="00D81585" w:rsidTr="00433DAB">
        <w:trPr>
          <w:jc w:val="center"/>
        </w:trPr>
        <w:tc>
          <w:tcPr>
            <w:tcW w:w="5469" w:type="dxa"/>
            <w:tcBorders>
              <w:top w:val="nil"/>
              <w:left w:val="nil"/>
              <w:bottom w:val="nil"/>
              <w:right w:val="nil"/>
            </w:tcBorders>
          </w:tcPr>
          <w:p w:rsidR="00BB558F" w:rsidRPr="00D81585" w:rsidRDefault="00BB558F" w:rsidP="00DF15EF">
            <w:pPr>
              <w:tabs>
                <w:tab w:val="center" w:pos="4252"/>
                <w:tab w:val="right" w:pos="8504"/>
              </w:tabs>
              <w:rPr>
                <w:rFonts w:ascii="Arial" w:hAnsi="Arial" w:cs="Arial"/>
              </w:rPr>
            </w:pPr>
            <w:r w:rsidRPr="00D81585">
              <w:rPr>
                <w:rFonts w:ascii="Arial" w:hAnsi="Arial" w:cs="Arial"/>
                <w:sz w:val="22"/>
                <w:szCs w:val="22"/>
              </w:rPr>
              <w:t>Forma del llamado</w:t>
            </w:r>
          </w:p>
        </w:tc>
        <w:tc>
          <w:tcPr>
            <w:tcW w:w="2126" w:type="dxa"/>
            <w:tcBorders>
              <w:top w:val="nil"/>
              <w:left w:val="nil"/>
              <w:bottom w:val="nil"/>
              <w:right w:val="nil"/>
            </w:tcBorders>
          </w:tcPr>
          <w:p w:rsidR="00BB558F" w:rsidRPr="00D81585" w:rsidRDefault="00BB558F" w:rsidP="00DF15EF">
            <w:pPr>
              <w:tabs>
                <w:tab w:val="center" w:pos="4252"/>
                <w:tab w:val="right" w:pos="8504"/>
              </w:tabs>
              <w:jc w:val="center"/>
              <w:rPr>
                <w:rFonts w:ascii="Arial" w:hAnsi="Arial" w:cs="Arial"/>
              </w:rPr>
            </w:pPr>
            <w:r w:rsidRPr="00D81585">
              <w:rPr>
                <w:rFonts w:ascii="Arial" w:hAnsi="Arial" w:cs="Arial"/>
                <w:sz w:val="22"/>
                <w:szCs w:val="22"/>
              </w:rPr>
              <w:t>0,62 ± 0,11 (115)</w:t>
            </w:r>
          </w:p>
        </w:tc>
        <w:tc>
          <w:tcPr>
            <w:tcW w:w="1418" w:type="dxa"/>
            <w:tcBorders>
              <w:top w:val="nil"/>
              <w:left w:val="nil"/>
              <w:bottom w:val="nil"/>
              <w:right w:val="nil"/>
            </w:tcBorders>
          </w:tcPr>
          <w:p w:rsidR="00BB558F" w:rsidRPr="00D81585" w:rsidRDefault="00BB558F" w:rsidP="00DF15EF">
            <w:pPr>
              <w:tabs>
                <w:tab w:val="center" w:pos="4252"/>
                <w:tab w:val="right" w:pos="8504"/>
              </w:tabs>
              <w:jc w:val="center"/>
              <w:rPr>
                <w:rFonts w:ascii="Arial" w:hAnsi="Arial" w:cs="Arial"/>
              </w:rPr>
            </w:pPr>
            <w:r w:rsidRPr="00D81585">
              <w:rPr>
                <w:rFonts w:ascii="Arial" w:hAnsi="Arial" w:cs="Arial"/>
                <w:sz w:val="22"/>
                <w:szCs w:val="22"/>
              </w:rPr>
              <w:t>0,86-0,42</w:t>
            </w:r>
          </w:p>
        </w:tc>
      </w:tr>
      <w:tr w:rsidR="00BB558F" w:rsidRPr="00D81585" w:rsidTr="00433DAB">
        <w:trPr>
          <w:jc w:val="center"/>
        </w:trPr>
        <w:tc>
          <w:tcPr>
            <w:tcW w:w="5469" w:type="dxa"/>
            <w:tcBorders>
              <w:top w:val="nil"/>
              <w:left w:val="nil"/>
              <w:bottom w:val="nil"/>
              <w:right w:val="nil"/>
            </w:tcBorders>
          </w:tcPr>
          <w:p w:rsidR="00BB558F" w:rsidRPr="00BB558F" w:rsidRDefault="00BB558F" w:rsidP="00DF15EF">
            <w:pPr>
              <w:tabs>
                <w:tab w:val="center" w:pos="4252"/>
                <w:tab w:val="right" w:pos="8504"/>
              </w:tabs>
              <w:rPr>
                <w:rFonts w:ascii="Arial" w:hAnsi="Arial" w:cs="Arial"/>
                <w:lang w:val="es-ES"/>
              </w:rPr>
            </w:pPr>
            <w:r w:rsidRPr="00BB558F">
              <w:rPr>
                <w:rFonts w:ascii="Arial" w:hAnsi="Arial" w:cs="Arial"/>
                <w:sz w:val="22"/>
                <w:szCs w:val="22"/>
                <w:lang w:val="es-ES"/>
              </w:rPr>
              <w:t>Tasa de Repetición (llamados/min)</w:t>
            </w:r>
          </w:p>
        </w:tc>
        <w:tc>
          <w:tcPr>
            <w:tcW w:w="2126" w:type="dxa"/>
            <w:tcBorders>
              <w:top w:val="nil"/>
              <w:left w:val="nil"/>
              <w:bottom w:val="nil"/>
              <w:right w:val="nil"/>
            </w:tcBorders>
          </w:tcPr>
          <w:p w:rsidR="00BB558F" w:rsidRPr="00D81585" w:rsidRDefault="00BB558F" w:rsidP="00DF15EF">
            <w:pPr>
              <w:tabs>
                <w:tab w:val="center" w:pos="4252"/>
                <w:tab w:val="right" w:pos="8504"/>
              </w:tabs>
              <w:jc w:val="center"/>
              <w:rPr>
                <w:rFonts w:ascii="Arial" w:hAnsi="Arial" w:cs="Arial"/>
              </w:rPr>
            </w:pPr>
            <w:r w:rsidRPr="00D81585">
              <w:rPr>
                <w:rFonts w:ascii="Arial" w:hAnsi="Arial" w:cs="Arial"/>
                <w:sz w:val="22"/>
                <w:szCs w:val="22"/>
              </w:rPr>
              <w:t>11 ± 2,67 (115)</w:t>
            </w:r>
          </w:p>
        </w:tc>
        <w:tc>
          <w:tcPr>
            <w:tcW w:w="1418" w:type="dxa"/>
            <w:tcBorders>
              <w:top w:val="nil"/>
              <w:left w:val="nil"/>
              <w:bottom w:val="nil"/>
              <w:right w:val="nil"/>
            </w:tcBorders>
          </w:tcPr>
          <w:p w:rsidR="00BB558F" w:rsidRPr="00D81585" w:rsidRDefault="00BB558F" w:rsidP="00DF15EF">
            <w:pPr>
              <w:tabs>
                <w:tab w:val="center" w:pos="4252"/>
                <w:tab w:val="right" w:pos="8504"/>
              </w:tabs>
              <w:jc w:val="center"/>
              <w:rPr>
                <w:rFonts w:ascii="Arial" w:hAnsi="Arial" w:cs="Arial"/>
              </w:rPr>
            </w:pPr>
            <w:r w:rsidRPr="00D81585">
              <w:rPr>
                <w:rFonts w:ascii="Arial" w:hAnsi="Arial" w:cs="Arial"/>
                <w:sz w:val="22"/>
                <w:szCs w:val="22"/>
              </w:rPr>
              <w:t>18-7</w:t>
            </w:r>
          </w:p>
        </w:tc>
      </w:tr>
      <w:tr w:rsidR="00BB558F" w:rsidRPr="00D81585" w:rsidTr="00433DAB">
        <w:trPr>
          <w:jc w:val="center"/>
        </w:trPr>
        <w:tc>
          <w:tcPr>
            <w:tcW w:w="5469" w:type="dxa"/>
            <w:tcBorders>
              <w:top w:val="nil"/>
              <w:left w:val="nil"/>
              <w:bottom w:val="nil"/>
              <w:right w:val="nil"/>
            </w:tcBorders>
          </w:tcPr>
          <w:p w:rsidR="00BB558F" w:rsidRPr="00D81585" w:rsidRDefault="00BB558F" w:rsidP="00DF15EF">
            <w:pPr>
              <w:tabs>
                <w:tab w:val="center" w:pos="4252"/>
                <w:tab w:val="right" w:pos="8504"/>
              </w:tabs>
              <w:rPr>
                <w:rFonts w:ascii="Arial" w:hAnsi="Arial" w:cs="Arial"/>
              </w:rPr>
            </w:pPr>
            <w:r w:rsidRPr="00D81585">
              <w:rPr>
                <w:rFonts w:ascii="Arial" w:hAnsi="Arial" w:cs="Arial"/>
                <w:sz w:val="22"/>
                <w:szCs w:val="22"/>
              </w:rPr>
              <w:t>Intervalo entre llamados (s)</w:t>
            </w:r>
          </w:p>
        </w:tc>
        <w:tc>
          <w:tcPr>
            <w:tcW w:w="2126" w:type="dxa"/>
            <w:tcBorders>
              <w:top w:val="nil"/>
              <w:left w:val="nil"/>
              <w:bottom w:val="nil"/>
              <w:right w:val="nil"/>
            </w:tcBorders>
          </w:tcPr>
          <w:p w:rsidR="00BB558F" w:rsidRPr="00D81585" w:rsidRDefault="00BB558F" w:rsidP="00DF15EF">
            <w:pPr>
              <w:tabs>
                <w:tab w:val="center" w:pos="4252"/>
                <w:tab w:val="right" w:pos="8504"/>
              </w:tabs>
              <w:jc w:val="center"/>
              <w:rPr>
                <w:rFonts w:ascii="Arial" w:hAnsi="Arial" w:cs="Arial"/>
              </w:rPr>
            </w:pPr>
            <w:r w:rsidRPr="00D81585">
              <w:rPr>
                <w:rFonts w:ascii="Arial" w:hAnsi="Arial" w:cs="Arial"/>
                <w:sz w:val="22"/>
                <w:szCs w:val="22"/>
              </w:rPr>
              <w:t>5,9 ± 1,63 (115)</w:t>
            </w:r>
          </w:p>
        </w:tc>
        <w:tc>
          <w:tcPr>
            <w:tcW w:w="1418" w:type="dxa"/>
            <w:tcBorders>
              <w:top w:val="nil"/>
              <w:left w:val="nil"/>
              <w:bottom w:val="nil"/>
              <w:right w:val="nil"/>
            </w:tcBorders>
          </w:tcPr>
          <w:p w:rsidR="00BB558F" w:rsidRPr="00D81585" w:rsidRDefault="00BB558F" w:rsidP="00DF15EF">
            <w:pPr>
              <w:tabs>
                <w:tab w:val="center" w:pos="4252"/>
                <w:tab w:val="right" w:pos="8504"/>
              </w:tabs>
              <w:jc w:val="center"/>
              <w:rPr>
                <w:rFonts w:ascii="Arial" w:hAnsi="Arial" w:cs="Arial"/>
              </w:rPr>
            </w:pPr>
            <w:r w:rsidRPr="00D81585">
              <w:rPr>
                <w:rFonts w:ascii="Arial" w:hAnsi="Arial" w:cs="Arial"/>
                <w:sz w:val="22"/>
                <w:szCs w:val="22"/>
              </w:rPr>
              <w:t>10,8-2,7</w:t>
            </w:r>
          </w:p>
        </w:tc>
      </w:tr>
      <w:tr w:rsidR="00BB558F" w:rsidRPr="00D81585" w:rsidTr="00433DAB">
        <w:trPr>
          <w:jc w:val="center"/>
        </w:trPr>
        <w:tc>
          <w:tcPr>
            <w:tcW w:w="5469" w:type="dxa"/>
            <w:tcBorders>
              <w:top w:val="nil"/>
              <w:left w:val="nil"/>
              <w:bottom w:val="nil"/>
              <w:right w:val="nil"/>
            </w:tcBorders>
          </w:tcPr>
          <w:p w:rsidR="00BB558F" w:rsidRPr="00BB558F" w:rsidRDefault="00BB558F" w:rsidP="00DF15EF">
            <w:pPr>
              <w:tabs>
                <w:tab w:val="center" w:pos="4252"/>
                <w:tab w:val="right" w:pos="8504"/>
              </w:tabs>
              <w:rPr>
                <w:rFonts w:ascii="Arial" w:hAnsi="Arial" w:cs="Arial"/>
                <w:lang w:val="es-ES"/>
              </w:rPr>
            </w:pPr>
            <w:r w:rsidRPr="00BB558F">
              <w:rPr>
                <w:rFonts w:ascii="Arial" w:hAnsi="Arial" w:cs="Arial"/>
                <w:sz w:val="22"/>
                <w:szCs w:val="22"/>
                <w:lang w:val="es-ES"/>
              </w:rPr>
              <w:t>Frecuencia inicial del llamado (Hz)</w:t>
            </w:r>
          </w:p>
        </w:tc>
        <w:tc>
          <w:tcPr>
            <w:tcW w:w="2126" w:type="dxa"/>
            <w:tcBorders>
              <w:top w:val="nil"/>
              <w:left w:val="nil"/>
              <w:bottom w:val="nil"/>
              <w:right w:val="nil"/>
            </w:tcBorders>
          </w:tcPr>
          <w:p w:rsidR="00BB558F" w:rsidRPr="00D81585" w:rsidRDefault="00BB558F" w:rsidP="00DF15EF">
            <w:pPr>
              <w:tabs>
                <w:tab w:val="center" w:pos="4252"/>
                <w:tab w:val="right" w:pos="8504"/>
              </w:tabs>
              <w:jc w:val="center"/>
              <w:rPr>
                <w:rFonts w:ascii="Arial" w:hAnsi="Arial" w:cs="Arial"/>
              </w:rPr>
            </w:pPr>
            <w:r w:rsidRPr="00D81585">
              <w:rPr>
                <w:rFonts w:ascii="Arial" w:hAnsi="Arial" w:cs="Arial"/>
                <w:sz w:val="22"/>
                <w:szCs w:val="22"/>
              </w:rPr>
              <w:t>439 ± 43 (115)</w:t>
            </w:r>
          </w:p>
        </w:tc>
        <w:tc>
          <w:tcPr>
            <w:tcW w:w="1418" w:type="dxa"/>
            <w:tcBorders>
              <w:top w:val="nil"/>
              <w:left w:val="nil"/>
              <w:bottom w:val="nil"/>
              <w:right w:val="nil"/>
            </w:tcBorders>
          </w:tcPr>
          <w:p w:rsidR="00BB558F" w:rsidRPr="00D81585" w:rsidRDefault="00BB558F" w:rsidP="00DF15EF">
            <w:pPr>
              <w:tabs>
                <w:tab w:val="center" w:pos="4252"/>
                <w:tab w:val="right" w:pos="8504"/>
              </w:tabs>
              <w:jc w:val="center"/>
              <w:rPr>
                <w:rFonts w:ascii="Arial" w:hAnsi="Arial" w:cs="Arial"/>
              </w:rPr>
            </w:pPr>
            <w:r w:rsidRPr="00D81585">
              <w:rPr>
                <w:rFonts w:ascii="Arial" w:hAnsi="Arial" w:cs="Arial"/>
                <w:sz w:val="22"/>
                <w:szCs w:val="22"/>
              </w:rPr>
              <w:t>526-366</w:t>
            </w:r>
          </w:p>
        </w:tc>
      </w:tr>
      <w:tr w:rsidR="00BB558F" w:rsidRPr="00D81585" w:rsidTr="00433DAB">
        <w:trPr>
          <w:jc w:val="center"/>
        </w:trPr>
        <w:tc>
          <w:tcPr>
            <w:tcW w:w="5469" w:type="dxa"/>
            <w:tcBorders>
              <w:top w:val="nil"/>
              <w:left w:val="nil"/>
              <w:bottom w:val="nil"/>
              <w:right w:val="nil"/>
            </w:tcBorders>
          </w:tcPr>
          <w:p w:rsidR="00BB558F" w:rsidRPr="00BB558F" w:rsidRDefault="00BB558F" w:rsidP="00DF15EF">
            <w:pPr>
              <w:tabs>
                <w:tab w:val="center" w:pos="4252"/>
                <w:tab w:val="right" w:pos="8504"/>
              </w:tabs>
              <w:rPr>
                <w:rFonts w:ascii="Arial" w:hAnsi="Arial" w:cs="Arial"/>
                <w:lang w:val="es-ES"/>
              </w:rPr>
            </w:pPr>
            <w:r w:rsidRPr="00BB558F">
              <w:rPr>
                <w:rFonts w:ascii="Arial" w:hAnsi="Arial" w:cs="Arial"/>
                <w:sz w:val="22"/>
                <w:szCs w:val="22"/>
                <w:lang w:val="es-ES"/>
              </w:rPr>
              <w:t>Frecuencia final del llamado (Hz)</w:t>
            </w:r>
          </w:p>
        </w:tc>
        <w:tc>
          <w:tcPr>
            <w:tcW w:w="2126" w:type="dxa"/>
            <w:tcBorders>
              <w:top w:val="nil"/>
              <w:left w:val="nil"/>
              <w:bottom w:val="nil"/>
              <w:right w:val="nil"/>
            </w:tcBorders>
          </w:tcPr>
          <w:p w:rsidR="00BB558F" w:rsidRPr="00D81585" w:rsidRDefault="00BB558F" w:rsidP="00DF15EF">
            <w:pPr>
              <w:tabs>
                <w:tab w:val="center" w:pos="4252"/>
                <w:tab w:val="right" w:pos="8504"/>
              </w:tabs>
              <w:jc w:val="center"/>
              <w:rPr>
                <w:rFonts w:ascii="Arial" w:hAnsi="Arial" w:cs="Arial"/>
              </w:rPr>
            </w:pPr>
            <w:r w:rsidRPr="00D81585">
              <w:rPr>
                <w:rFonts w:ascii="Arial" w:hAnsi="Arial" w:cs="Arial"/>
                <w:sz w:val="22"/>
                <w:szCs w:val="22"/>
              </w:rPr>
              <w:t>4587 ± 302 (115)</w:t>
            </w:r>
          </w:p>
        </w:tc>
        <w:tc>
          <w:tcPr>
            <w:tcW w:w="1418" w:type="dxa"/>
            <w:tcBorders>
              <w:top w:val="nil"/>
              <w:left w:val="nil"/>
              <w:bottom w:val="nil"/>
              <w:right w:val="nil"/>
            </w:tcBorders>
          </w:tcPr>
          <w:p w:rsidR="00BB558F" w:rsidRPr="00D81585" w:rsidRDefault="00BB558F" w:rsidP="00DF15EF">
            <w:pPr>
              <w:tabs>
                <w:tab w:val="center" w:pos="4252"/>
                <w:tab w:val="right" w:pos="8504"/>
              </w:tabs>
              <w:jc w:val="center"/>
              <w:rPr>
                <w:rFonts w:ascii="Arial" w:hAnsi="Arial" w:cs="Arial"/>
              </w:rPr>
            </w:pPr>
            <w:r w:rsidRPr="00D81585">
              <w:rPr>
                <w:rFonts w:ascii="Arial" w:hAnsi="Arial" w:cs="Arial"/>
                <w:sz w:val="22"/>
                <w:szCs w:val="22"/>
              </w:rPr>
              <w:t>5442-4040</w:t>
            </w:r>
          </w:p>
        </w:tc>
      </w:tr>
      <w:tr w:rsidR="00BB558F" w:rsidRPr="00D81585" w:rsidTr="00433DAB">
        <w:trPr>
          <w:jc w:val="center"/>
        </w:trPr>
        <w:tc>
          <w:tcPr>
            <w:tcW w:w="5469" w:type="dxa"/>
            <w:tcBorders>
              <w:top w:val="nil"/>
              <w:left w:val="nil"/>
              <w:bottom w:val="nil"/>
              <w:right w:val="nil"/>
            </w:tcBorders>
          </w:tcPr>
          <w:p w:rsidR="00BB558F" w:rsidRPr="00D81585" w:rsidRDefault="00BB558F" w:rsidP="00DF15EF">
            <w:pPr>
              <w:tabs>
                <w:tab w:val="center" w:pos="4252"/>
                <w:tab w:val="right" w:pos="8504"/>
              </w:tabs>
              <w:rPr>
                <w:rFonts w:ascii="Arial" w:hAnsi="Arial" w:cs="Arial"/>
              </w:rPr>
            </w:pPr>
            <w:r w:rsidRPr="00D81585">
              <w:rPr>
                <w:rFonts w:ascii="Arial" w:hAnsi="Arial" w:cs="Arial"/>
                <w:sz w:val="22"/>
                <w:szCs w:val="22"/>
              </w:rPr>
              <w:t>Frecuencia dominante (Hz)</w:t>
            </w:r>
          </w:p>
        </w:tc>
        <w:tc>
          <w:tcPr>
            <w:tcW w:w="2126" w:type="dxa"/>
            <w:tcBorders>
              <w:top w:val="nil"/>
              <w:left w:val="nil"/>
              <w:bottom w:val="nil"/>
              <w:right w:val="nil"/>
            </w:tcBorders>
          </w:tcPr>
          <w:p w:rsidR="00BB558F" w:rsidRPr="00D81585" w:rsidRDefault="00BB558F" w:rsidP="00DF15EF">
            <w:pPr>
              <w:tabs>
                <w:tab w:val="center" w:pos="4252"/>
                <w:tab w:val="right" w:pos="8504"/>
              </w:tabs>
              <w:jc w:val="center"/>
              <w:rPr>
                <w:rFonts w:ascii="Arial" w:hAnsi="Arial" w:cs="Arial"/>
              </w:rPr>
            </w:pPr>
            <w:r w:rsidRPr="00D81585">
              <w:rPr>
                <w:rFonts w:ascii="Arial" w:hAnsi="Arial" w:cs="Arial"/>
                <w:sz w:val="22"/>
                <w:szCs w:val="22"/>
              </w:rPr>
              <w:t>3188 ± 264 (115)</w:t>
            </w:r>
          </w:p>
        </w:tc>
        <w:tc>
          <w:tcPr>
            <w:tcW w:w="1418" w:type="dxa"/>
            <w:tcBorders>
              <w:top w:val="nil"/>
              <w:left w:val="nil"/>
              <w:bottom w:val="nil"/>
              <w:right w:val="nil"/>
            </w:tcBorders>
          </w:tcPr>
          <w:p w:rsidR="00BB558F" w:rsidRPr="00D81585" w:rsidRDefault="00BB558F" w:rsidP="00DF15EF">
            <w:pPr>
              <w:tabs>
                <w:tab w:val="center" w:pos="4252"/>
                <w:tab w:val="right" w:pos="8504"/>
              </w:tabs>
              <w:jc w:val="center"/>
              <w:rPr>
                <w:rFonts w:ascii="Arial" w:hAnsi="Arial" w:cs="Arial"/>
              </w:rPr>
            </w:pPr>
            <w:r w:rsidRPr="00D81585">
              <w:rPr>
                <w:rFonts w:ascii="Arial" w:hAnsi="Arial" w:cs="Arial"/>
                <w:sz w:val="22"/>
                <w:szCs w:val="22"/>
              </w:rPr>
              <w:t>3656-2718</w:t>
            </w:r>
          </w:p>
        </w:tc>
      </w:tr>
      <w:tr w:rsidR="00BB558F" w:rsidRPr="00D81585" w:rsidTr="00433DAB">
        <w:trPr>
          <w:jc w:val="center"/>
        </w:trPr>
        <w:tc>
          <w:tcPr>
            <w:tcW w:w="5469" w:type="dxa"/>
            <w:tcBorders>
              <w:top w:val="nil"/>
              <w:left w:val="nil"/>
              <w:bottom w:val="nil"/>
              <w:right w:val="nil"/>
            </w:tcBorders>
          </w:tcPr>
          <w:p w:rsidR="00BB558F" w:rsidRPr="00BB558F" w:rsidRDefault="00BB558F" w:rsidP="00DF15EF">
            <w:pPr>
              <w:tabs>
                <w:tab w:val="center" w:pos="4252"/>
                <w:tab w:val="right" w:pos="8504"/>
              </w:tabs>
              <w:rPr>
                <w:rFonts w:ascii="Arial" w:hAnsi="Arial" w:cs="Arial"/>
                <w:lang w:val="es-ES"/>
              </w:rPr>
            </w:pPr>
            <w:r w:rsidRPr="00BB558F">
              <w:rPr>
                <w:rFonts w:ascii="Arial" w:hAnsi="Arial" w:cs="Arial"/>
                <w:sz w:val="22"/>
                <w:szCs w:val="22"/>
                <w:lang w:val="es-ES"/>
              </w:rPr>
              <w:t>Frecuencia inicial del armónico dominante (Hz)*</w:t>
            </w:r>
          </w:p>
        </w:tc>
        <w:tc>
          <w:tcPr>
            <w:tcW w:w="2126" w:type="dxa"/>
            <w:tcBorders>
              <w:top w:val="nil"/>
              <w:left w:val="nil"/>
              <w:bottom w:val="nil"/>
              <w:right w:val="nil"/>
            </w:tcBorders>
          </w:tcPr>
          <w:p w:rsidR="00BB558F" w:rsidRPr="00D81585" w:rsidRDefault="00BB558F" w:rsidP="00DF15EF">
            <w:pPr>
              <w:tabs>
                <w:tab w:val="center" w:pos="4252"/>
                <w:tab w:val="right" w:pos="8504"/>
              </w:tabs>
              <w:jc w:val="center"/>
              <w:rPr>
                <w:rFonts w:ascii="Arial" w:hAnsi="Arial" w:cs="Arial"/>
              </w:rPr>
            </w:pPr>
            <w:r w:rsidRPr="00D81585">
              <w:rPr>
                <w:rFonts w:ascii="Arial" w:hAnsi="Arial" w:cs="Arial"/>
                <w:sz w:val="22"/>
                <w:szCs w:val="22"/>
              </w:rPr>
              <w:t>4231 ± 224 (95)</w:t>
            </w:r>
          </w:p>
        </w:tc>
        <w:tc>
          <w:tcPr>
            <w:tcW w:w="1418" w:type="dxa"/>
            <w:tcBorders>
              <w:top w:val="nil"/>
              <w:left w:val="nil"/>
              <w:bottom w:val="nil"/>
              <w:right w:val="nil"/>
            </w:tcBorders>
          </w:tcPr>
          <w:p w:rsidR="00BB558F" w:rsidRPr="00D81585" w:rsidRDefault="00BB558F" w:rsidP="00DF15EF">
            <w:pPr>
              <w:tabs>
                <w:tab w:val="center" w:pos="4252"/>
                <w:tab w:val="right" w:pos="8504"/>
              </w:tabs>
              <w:jc w:val="center"/>
              <w:rPr>
                <w:rFonts w:ascii="Arial" w:hAnsi="Arial" w:cs="Arial"/>
              </w:rPr>
            </w:pPr>
            <w:r w:rsidRPr="00D81585">
              <w:rPr>
                <w:rFonts w:ascii="Arial" w:hAnsi="Arial" w:cs="Arial"/>
                <w:sz w:val="22"/>
                <w:szCs w:val="22"/>
              </w:rPr>
              <w:t>4641-3833</w:t>
            </w:r>
          </w:p>
        </w:tc>
      </w:tr>
      <w:tr w:rsidR="00BB558F" w:rsidRPr="00D81585" w:rsidTr="00433DAB">
        <w:trPr>
          <w:jc w:val="center"/>
        </w:trPr>
        <w:tc>
          <w:tcPr>
            <w:tcW w:w="5469" w:type="dxa"/>
            <w:tcBorders>
              <w:top w:val="nil"/>
              <w:left w:val="nil"/>
              <w:bottom w:val="nil"/>
              <w:right w:val="nil"/>
            </w:tcBorders>
          </w:tcPr>
          <w:p w:rsidR="00BB558F" w:rsidRPr="00BB558F" w:rsidRDefault="00BB558F" w:rsidP="00DF15EF">
            <w:pPr>
              <w:tabs>
                <w:tab w:val="center" w:pos="4252"/>
                <w:tab w:val="right" w:pos="8504"/>
              </w:tabs>
              <w:rPr>
                <w:rFonts w:ascii="Arial" w:hAnsi="Arial" w:cs="Arial"/>
                <w:lang w:val="es-ES"/>
              </w:rPr>
            </w:pPr>
            <w:r w:rsidRPr="00BB558F">
              <w:rPr>
                <w:rFonts w:ascii="Arial" w:hAnsi="Arial" w:cs="Arial"/>
                <w:sz w:val="22"/>
                <w:szCs w:val="22"/>
                <w:lang w:val="es-ES"/>
              </w:rPr>
              <w:t>Frecuencia final del armónico dominante (Hz)*</w:t>
            </w:r>
          </w:p>
        </w:tc>
        <w:tc>
          <w:tcPr>
            <w:tcW w:w="2126" w:type="dxa"/>
            <w:tcBorders>
              <w:top w:val="nil"/>
              <w:left w:val="nil"/>
              <w:bottom w:val="nil"/>
              <w:right w:val="nil"/>
            </w:tcBorders>
          </w:tcPr>
          <w:p w:rsidR="00BB558F" w:rsidRPr="00D81585" w:rsidRDefault="00BB558F" w:rsidP="00DF15EF">
            <w:pPr>
              <w:tabs>
                <w:tab w:val="center" w:pos="4252"/>
                <w:tab w:val="right" w:pos="8504"/>
              </w:tabs>
              <w:jc w:val="center"/>
              <w:rPr>
                <w:rFonts w:ascii="Arial" w:hAnsi="Arial" w:cs="Arial"/>
              </w:rPr>
            </w:pPr>
            <w:r w:rsidRPr="00D81585">
              <w:rPr>
                <w:rFonts w:ascii="Arial" w:hAnsi="Arial" w:cs="Arial"/>
                <w:sz w:val="22"/>
                <w:szCs w:val="22"/>
              </w:rPr>
              <w:t>2775 ± 200 (95)</w:t>
            </w:r>
          </w:p>
        </w:tc>
        <w:tc>
          <w:tcPr>
            <w:tcW w:w="1418" w:type="dxa"/>
            <w:tcBorders>
              <w:top w:val="nil"/>
              <w:left w:val="nil"/>
              <w:bottom w:val="nil"/>
              <w:right w:val="nil"/>
            </w:tcBorders>
          </w:tcPr>
          <w:p w:rsidR="00BB558F" w:rsidRPr="00D81585" w:rsidRDefault="00BB558F" w:rsidP="00DF15EF">
            <w:pPr>
              <w:tabs>
                <w:tab w:val="center" w:pos="4252"/>
                <w:tab w:val="right" w:pos="8504"/>
              </w:tabs>
              <w:jc w:val="center"/>
              <w:rPr>
                <w:rFonts w:ascii="Arial" w:hAnsi="Arial" w:cs="Arial"/>
              </w:rPr>
            </w:pPr>
            <w:r w:rsidRPr="00D81585">
              <w:rPr>
                <w:rFonts w:ascii="Arial" w:hAnsi="Arial" w:cs="Arial"/>
                <w:sz w:val="22"/>
                <w:szCs w:val="22"/>
              </w:rPr>
              <w:t>3120- 2166</w:t>
            </w:r>
          </w:p>
        </w:tc>
      </w:tr>
      <w:tr w:rsidR="00BB558F" w:rsidRPr="00D81585" w:rsidTr="00433DAB">
        <w:trPr>
          <w:jc w:val="center"/>
        </w:trPr>
        <w:tc>
          <w:tcPr>
            <w:tcW w:w="5469" w:type="dxa"/>
            <w:tcBorders>
              <w:top w:val="nil"/>
              <w:left w:val="nil"/>
              <w:bottom w:val="nil"/>
              <w:right w:val="nil"/>
            </w:tcBorders>
          </w:tcPr>
          <w:p w:rsidR="00BB558F" w:rsidRPr="00D81585" w:rsidRDefault="00BB558F" w:rsidP="00DF15EF">
            <w:pPr>
              <w:tabs>
                <w:tab w:val="center" w:pos="4252"/>
                <w:tab w:val="right" w:pos="8504"/>
              </w:tabs>
              <w:rPr>
                <w:rFonts w:ascii="Arial" w:hAnsi="Arial" w:cs="Arial"/>
              </w:rPr>
            </w:pPr>
            <w:r w:rsidRPr="00D81585">
              <w:rPr>
                <w:rFonts w:ascii="Arial" w:hAnsi="Arial" w:cs="Arial"/>
                <w:sz w:val="22"/>
                <w:szCs w:val="22"/>
              </w:rPr>
              <w:t>Frecuencia modulada (Hz)</w:t>
            </w:r>
          </w:p>
          <w:p w:rsidR="00BB558F" w:rsidRPr="00D81585" w:rsidRDefault="00BB558F" w:rsidP="00DF15EF">
            <w:pPr>
              <w:tabs>
                <w:tab w:val="center" w:pos="4252"/>
                <w:tab w:val="right" w:pos="8504"/>
              </w:tabs>
              <w:rPr>
                <w:rFonts w:ascii="Arial" w:hAnsi="Arial" w:cs="Arial"/>
              </w:rPr>
            </w:pPr>
          </w:p>
        </w:tc>
        <w:tc>
          <w:tcPr>
            <w:tcW w:w="2126" w:type="dxa"/>
            <w:tcBorders>
              <w:top w:val="nil"/>
              <w:left w:val="nil"/>
              <w:bottom w:val="nil"/>
              <w:right w:val="nil"/>
            </w:tcBorders>
          </w:tcPr>
          <w:p w:rsidR="00BB558F" w:rsidRPr="00D81585" w:rsidRDefault="00BB558F" w:rsidP="00DF15EF">
            <w:pPr>
              <w:tabs>
                <w:tab w:val="center" w:pos="4252"/>
                <w:tab w:val="right" w:pos="8504"/>
              </w:tabs>
              <w:jc w:val="center"/>
              <w:rPr>
                <w:rFonts w:ascii="Arial" w:hAnsi="Arial" w:cs="Arial"/>
              </w:rPr>
            </w:pPr>
            <w:r w:rsidRPr="00D81585">
              <w:rPr>
                <w:rFonts w:ascii="Arial" w:hAnsi="Arial" w:cs="Arial"/>
                <w:sz w:val="22"/>
                <w:szCs w:val="22"/>
              </w:rPr>
              <w:t>1406 ±  105 (95)</w:t>
            </w:r>
          </w:p>
        </w:tc>
        <w:tc>
          <w:tcPr>
            <w:tcW w:w="1418" w:type="dxa"/>
            <w:tcBorders>
              <w:top w:val="nil"/>
              <w:left w:val="nil"/>
              <w:bottom w:val="nil"/>
              <w:right w:val="nil"/>
            </w:tcBorders>
          </w:tcPr>
          <w:p w:rsidR="00BB558F" w:rsidRPr="00D81585" w:rsidRDefault="00BB558F" w:rsidP="00DF15EF">
            <w:pPr>
              <w:tabs>
                <w:tab w:val="center" w:pos="4252"/>
                <w:tab w:val="right" w:pos="8504"/>
              </w:tabs>
              <w:jc w:val="center"/>
              <w:rPr>
                <w:rFonts w:ascii="Arial" w:hAnsi="Arial" w:cs="Arial"/>
              </w:rPr>
            </w:pPr>
            <w:r w:rsidRPr="00D81585">
              <w:rPr>
                <w:rFonts w:ascii="Arial" w:hAnsi="Arial" w:cs="Arial"/>
                <w:sz w:val="22"/>
                <w:szCs w:val="22"/>
              </w:rPr>
              <w:t>1704- 1077</w:t>
            </w:r>
          </w:p>
        </w:tc>
      </w:tr>
      <w:tr w:rsidR="00BB558F" w:rsidRPr="004174C0" w:rsidTr="00433DAB">
        <w:trPr>
          <w:jc w:val="center"/>
        </w:trPr>
        <w:tc>
          <w:tcPr>
            <w:tcW w:w="9013" w:type="dxa"/>
            <w:gridSpan w:val="3"/>
            <w:tcBorders>
              <w:top w:val="nil"/>
              <w:left w:val="nil"/>
              <w:bottom w:val="single" w:sz="12" w:space="0" w:color="auto"/>
              <w:right w:val="nil"/>
            </w:tcBorders>
          </w:tcPr>
          <w:p w:rsidR="00BB558F" w:rsidRPr="00BB558F" w:rsidRDefault="00BB558F" w:rsidP="00DF15EF">
            <w:pPr>
              <w:tabs>
                <w:tab w:val="center" w:pos="4252"/>
                <w:tab w:val="right" w:pos="8504"/>
              </w:tabs>
              <w:rPr>
                <w:rFonts w:ascii="Arial" w:hAnsi="Arial" w:cs="Arial"/>
                <w:sz w:val="18"/>
                <w:szCs w:val="18"/>
                <w:lang w:val="es-ES"/>
              </w:rPr>
            </w:pPr>
            <w:r w:rsidRPr="00BB558F">
              <w:rPr>
                <w:rFonts w:ascii="Arial" w:hAnsi="Arial" w:cs="Arial"/>
                <w:sz w:val="18"/>
                <w:szCs w:val="18"/>
                <w:lang w:val="es-ES"/>
              </w:rPr>
              <w:t>* Variable referida únicamente a los individuos con dominancia en el armónico cinco</w:t>
            </w:r>
          </w:p>
        </w:tc>
      </w:tr>
    </w:tbl>
    <w:p w:rsidR="00BB558F" w:rsidRPr="00BB558F" w:rsidRDefault="00BB558F" w:rsidP="00BB558F">
      <w:pPr>
        <w:rPr>
          <w:b/>
          <w:sz w:val="10"/>
          <w:szCs w:val="10"/>
          <w:lang w:val="es-ES"/>
        </w:rPr>
      </w:pPr>
    </w:p>
    <w:p w:rsidR="00BB558F" w:rsidRPr="00BB558F" w:rsidRDefault="00BB558F" w:rsidP="00BB558F">
      <w:pPr>
        <w:rPr>
          <w:rFonts w:ascii="Arial" w:hAnsi="Arial" w:cs="Arial"/>
          <w:sz w:val="22"/>
          <w:szCs w:val="22"/>
          <w:lang w:val="es-ES"/>
        </w:rPr>
      </w:pPr>
      <w:r w:rsidRPr="00BB558F">
        <w:rPr>
          <w:rFonts w:ascii="Arial" w:hAnsi="Arial" w:cs="Arial"/>
          <w:sz w:val="22"/>
          <w:szCs w:val="22"/>
          <w:lang w:val="es-ES"/>
        </w:rPr>
        <w:t xml:space="preserve">Tabla 1. Promedio, desvío estándar (S) y  valores máximo </w:t>
      </w:r>
      <w:r w:rsidR="00433DAB">
        <w:rPr>
          <w:rFonts w:ascii="Arial" w:hAnsi="Arial" w:cs="Arial"/>
          <w:sz w:val="22"/>
          <w:szCs w:val="22"/>
          <w:lang w:val="es-ES"/>
        </w:rPr>
        <w:t>–</w:t>
      </w:r>
      <w:r w:rsidRPr="00BB558F">
        <w:rPr>
          <w:rFonts w:ascii="Arial" w:hAnsi="Arial" w:cs="Arial"/>
          <w:sz w:val="22"/>
          <w:szCs w:val="22"/>
          <w:lang w:val="es-ES"/>
        </w:rPr>
        <w:t xml:space="preserve"> mínimo</w:t>
      </w:r>
      <w:r w:rsidR="00433DAB">
        <w:rPr>
          <w:rFonts w:ascii="Arial" w:hAnsi="Arial" w:cs="Arial"/>
          <w:sz w:val="22"/>
          <w:szCs w:val="22"/>
          <w:lang w:val="es-ES"/>
        </w:rPr>
        <w:t xml:space="preserve"> (M – M)</w:t>
      </w:r>
      <w:r w:rsidRPr="00BB558F">
        <w:rPr>
          <w:rFonts w:ascii="Arial" w:hAnsi="Arial" w:cs="Arial"/>
          <w:sz w:val="22"/>
          <w:szCs w:val="22"/>
          <w:lang w:val="es-ES"/>
        </w:rPr>
        <w:t xml:space="preserve"> de las variables del llamado de anuncio de </w:t>
      </w:r>
      <w:r w:rsidRPr="00BB558F">
        <w:rPr>
          <w:rFonts w:ascii="Arial" w:hAnsi="Arial" w:cs="Arial"/>
          <w:i/>
          <w:sz w:val="22"/>
          <w:szCs w:val="22"/>
          <w:lang w:val="es-ES"/>
        </w:rPr>
        <w:t xml:space="preserve">Physalaemus albonotatus </w:t>
      </w:r>
      <w:r w:rsidRPr="00BB558F">
        <w:rPr>
          <w:rFonts w:ascii="Arial" w:hAnsi="Arial" w:cs="Arial"/>
          <w:sz w:val="22"/>
          <w:szCs w:val="22"/>
          <w:lang w:val="es-ES"/>
        </w:rPr>
        <w:t>(n= 24).</w:t>
      </w:r>
    </w:p>
    <w:p w:rsidR="00BB558F" w:rsidRPr="00BB558F" w:rsidRDefault="00BB558F" w:rsidP="00BB558F">
      <w:pPr>
        <w:spacing w:line="480" w:lineRule="auto"/>
        <w:rPr>
          <w:b/>
          <w:i/>
          <w:sz w:val="28"/>
          <w:szCs w:val="28"/>
          <w:lang w:val="es-ES"/>
        </w:rPr>
      </w:pPr>
    </w:p>
    <w:p w:rsidR="00BB558F" w:rsidRPr="00BB558F" w:rsidRDefault="00BB558F" w:rsidP="00BB558F">
      <w:pPr>
        <w:spacing w:line="360" w:lineRule="auto"/>
        <w:rPr>
          <w:rFonts w:ascii="Arial" w:hAnsi="Arial" w:cs="Arial"/>
          <w:b/>
          <w:bCs/>
          <w:lang w:val="es-ES"/>
        </w:rPr>
      </w:pPr>
      <w:r w:rsidRPr="00BB558F">
        <w:rPr>
          <w:rFonts w:ascii="Arial" w:hAnsi="Arial" w:cs="Arial"/>
          <w:b/>
          <w:bCs/>
          <w:lang w:val="es-ES"/>
        </w:rPr>
        <w:t>Relación de la temperatura con el llamado de anuncio</w:t>
      </w:r>
    </w:p>
    <w:p w:rsidR="00BB558F" w:rsidRPr="00BB558F" w:rsidRDefault="00BB558F" w:rsidP="00BB558F">
      <w:pPr>
        <w:spacing w:line="360" w:lineRule="auto"/>
        <w:jc w:val="both"/>
        <w:rPr>
          <w:rFonts w:ascii="Arial" w:hAnsi="Arial" w:cs="Arial"/>
          <w:lang w:val="es-ES"/>
        </w:rPr>
      </w:pPr>
      <w:r w:rsidRPr="00BB558F">
        <w:rPr>
          <w:rFonts w:ascii="Arial" w:hAnsi="Arial" w:cs="Arial"/>
          <w:lang w:val="es-ES"/>
        </w:rPr>
        <w:tab/>
        <w:t>La temperatura promedio del agua en los sitios de llamado de los machos fue de 29,5 ± 3,61 ºC; CV= 12% (mín= 24,5; máx= 33; n= 24). No se registraron correlaciones entre  las variables temporales del llamado con la temperatura (Tabla 2).  La variable intervalo entre llamados presentó una tendencia a correlacionarse con la temperatura del agua.</w:t>
      </w:r>
    </w:p>
    <w:p w:rsidR="00BB558F" w:rsidRPr="00BB558F" w:rsidRDefault="00BB558F" w:rsidP="00BB558F">
      <w:pPr>
        <w:spacing w:line="360" w:lineRule="auto"/>
        <w:rPr>
          <w:rFonts w:ascii="Arial" w:hAnsi="Arial" w:cs="Arial"/>
          <w:lang w:val="es-ES"/>
        </w:rPr>
      </w:pPr>
    </w:p>
    <w:tbl>
      <w:tblPr>
        <w:tblW w:w="0" w:type="auto"/>
        <w:jc w:val="center"/>
        <w:tblLook w:val="04A0" w:firstRow="1" w:lastRow="0" w:firstColumn="1" w:lastColumn="0" w:noHBand="0" w:noVBand="1"/>
      </w:tblPr>
      <w:tblGrid>
        <w:gridCol w:w="5545"/>
        <w:gridCol w:w="1198"/>
        <w:gridCol w:w="1418"/>
      </w:tblGrid>
      <w:tr w:rsidR="00BB558F" w:rsidRPr="000E15C7" w:rsidTr="00433DAB">
        <w:trPr>
          <w:jc w:val="center"/>
        </w:trPr>
        <w:tc>
          <w:tcPr>
            <w:tcW w:w="5545" w:type="dxa"/>
            <w:tcBorders>
              <w:top w:val="single" w:sz="12" w:space="0" w:color="auto"/>
              <w:bottom w:val="single" w:sz="12" w:space="0" w:color="auto"/>
            </w:tcBorders>
          </w:tcPr>
          <w:p w:rsidR="00BB558F" w:rsidRPr="000B4629" w:rsidRDefault="00BB558F" w:rsidP="00DF15EF">
            <w:pPr>
              <w:tabs>
                <w:tab w:val="center" w:pos="4252"/>
                <w:tab w:val="right" w:pos="8504"/>
              </w:tabs>
              <w:jc w:val="center"/>
              <w:rPr>
                <w:rFonts w:ascii="Arial" w:hAnsi="Arial" w:cs="Arial"/>
                <w:bCs/>
              </w:rPr>
            </w:pPr>
            <w:r w:rsidRPr="000B4629">
              <w:rPr>
                <w:rFonts w:ascii="Arial" w:hAnsi="Arial" w:cs="Arial"/>
                <w:bCs/>
                <w:sz w:val="22"/>
                <w:szCs w:val="22"/>
              </w:rPr>
              <w:t>Variables temporales del llamado</w:t>
            </w:r>
          </w:p>
        </w:tc>
        <w:tc>
          <w:tcPr>
            <w:tcW w:w="1198" w:type="dxa"/>
            <w:tcBorders>
              <w:top w:val="single" w:sz="12" w:space="0" w:color="auto"/>
              <w:bottom w:val="single" w:sz="12" w:space="0" w:color="auto"/>
            </w:tcBorders>
          </w:tcPr>
          <w:p w:rsidR="00BB558F" w:rsidRPr="000B4629" w:rsidRDefault="00BB558F" w:rsidP="00DF15EF">
            <w:pPr>
              <w:tabs>
                <w:tab w:val="center" w:pos="4252"/>
                <w:tab w:val="right" w:pos="8504"/>
              </w:tabs>
              <w:jc w:val="center"/>
              <w:rPr>
                <w:rFonts w:ascii="Arial" w:hAnsi="Arial" w:cs="Arial"/>
                <w:bCs/>
                <w:vertAlign w:val="subscript"/>
              </w:rPr>
            </w:pPr>
            <w:r w:rsidRPr="000B4629">
              <w:rPr>
                <w:rFonts w:ascii="Arial" w:hAnsi="Arial" w:cs="Arial"/>
                <w:bCs/>
                <w:sz w:val="22"/>
                <w:szCs w:val="22"/>
              </w:rPr>
              <w:t>r</w:t>
            </w:r>
            <w:r w:rsidRPr="000B4629">
              <w:rPr>
                <w:rFonts w:ascii="Arial" w:hAnsi="Arial" w:cs="Arial"/>
                <w:bCs/>
                <w:sz w:val="22"/>
                <w:szCs w:val="22"/>
                <w:vertAlign w:val="subscript"/>
              </w:rPr>
              <w:t>s</w:t>
            </w:r>
          </w:p>
        </w:tc>
        <w:tc>
          <w:tcPr>
            <w:tcW w:w="1418" w:type="dxa"/>
            <w:tcBorders>
              <w:top w:val="single" w:sz="12" w:space="0" w:color="auto"/>
              <w:bottom w:val="single" w:sz="12" w:space="0" w:color="auto"/>
            </w:tcBorders>
          </w:tcPr>
          <w:p w:rsidR="00BB558F" w:rsidRPr="000B4629" w:rsidRDefault="00BB558F" w:rsidP="00DF15EF">
            <w:pPr>
              <w:tabs>
                <w:tab w:val="center" w:pos="4252"/>
                <w:tab w:val="right" w:pos="8504"/>
              </w:tabs>
              <w:jc w:val="center"/>
              <w:rPr>
                <w:rFonts w:ascii="Arial" w:hAnsi="Arial" w:cs="Arial"/>
                <w:bCs/>
              </w:rPr>
            </w:pPr>
            <w:r w:rsidRPr="000B4629">
              <w:rPr>
                <w:rFonts w:ascii="Arial" w:hAnsi="Arial" w:cs="Arial"/>
                <w:bCs/>
                <w:sz w:val="22"/>
                <w:szCs w:val="22"/>
              </w:rPr>
              <w:t>p</w:t>
            </w:r>
          </w:p>
        </w:tc>
      </w:tr>
      <w:tr w:rsidR="00BB558F" w:rsidRPr="000E15C7" w:rsidTr="00433DAB">
        <w:trPr>
          <w:jc w:val="center"/>
        </w:trPr>
        <w:tc>
          <w:tcPr>
            <w:tcW w:w="5545" w:type="dxa"/>
            <w:tcBorders>
              <w:top w:val="single" w:sz="12" w:space="0" w:color="auto"/>
            </w:tcBorders>
          </w:tcPr>
          <w:p w:rsidR="00BB558F" w:rsidRPr="000E15C7" w:rsidRDefault="00BB558F" w:rsidP="00DF15EF">
            <w:pPr>
              <w:tabs>
                <w:tab w:val="center" w:pos="4252"/>
                <w:tab w:val="right" w:pos="8504"/>
              </w:tabs>
              <w:rPr>
                <w:rFonts w:ascii="Arial" w:hAnsi="Arial" w:cs="Arial"/>
              </w:rPr>
            </w:pPr>
            <w:r w:rsidRPr="000E15C7">
              <w:rPr>
                <w:rFonts w:ascii="Arial" w:hAnsi="Arial" w:cs="Arial"/>
                <w:sz w:val="22"/>
                <w:szCs w:val="22"/>
              </w:rPr>
              <w:t>Duración del llamado (ms)</w:t>
            </w:r>
          </w:p>
        </w:tc>
        <w:tc>
          <w:tcPr>
            <w:tcW w:w="1198" w:type="dxa"/>
            <w:tcBorders>
              <w:top w:val="single" w:sz="12" w:space="0" w:color="auto"/>
            </w:tcBorders>
          </w:tcPr>
          <w:p w:rsidR="00BB558F" w:rsidRPr="000E15C7" w:rsidRDefault="00BB558F" w:rsidP="00DF15EF">
            <w:pPr>
              <w:tabs>
                <w:tab w:val="center" w:pos="4252"/>
                <w:tab w:val="right" w:pos="8504"/>
              </w:tabs>
              <w:jc w:val="center"/>
              <w:rPr>
                <w:rFonts w:ascii="Arial" w:hAnsi="Arial" w:cs="Arial"/>
              </w:rPr>
            </w:pPr>
            <w:r w:rsidRPr="000E15C7">
              <w:rPr>
                <w:rFonts w:ascii="Arial" w:hAnsi="Arial" w:cs="Arial"/>
                <w:sz w:val="22"/>
                <w:szCs w:val="22"/>
              </w:rPr>
              <w:t>-0,132</w:t>
            </w:r>
          </w:p>
        </w:tc>
        <w:tc>
          <w:tcPr>
            <w:tcW w:w="1418" w:type="dxa"/>
            <w:tcBorders>
              <w:top w:val="single" w:sz="12" w:space="0" w:color="auto"/>
            </w:tcBorders>
          </w:tcPr>
          <w:p w:rsidR="00BB558F" w:rsidRPr="000E15C7" w:rsidRDefault="00BB558F" w:rsidP="00DF15EF">
            <w:pPr>
              <w:tabs>
                <w:tab w:val="center" w:pos="4252"/>
                <w:tab w:val="right" w:pos="8504"/>
              </w:tabs>
              <w:jc w:val="center"/>
              <w:rPr>
                <w:rFonts w:ascii="Arial" w:hAnsi="Arial" w:cs="Arial"/>
              </w:rPr>
            </w:pPr>
            <w:r w:rsidRPr="000E15C7">
              <w:rPr>
                <w:rFonts w:ascii="Arial" w:hAnsi="Arial" w:cs="Arial"/>
                <w:sz w:val="22"/>
                <w:szCs w:val="22"/>
              </w:rPr>
              <w:t>0,54</w:t>
            </w:r>
          </w:p>
        </w:tc>
      </w:tr>
      <w:tr w:rsidR="00BB558F" w:rsidRPr="000E15C7" w:rsidTr="00433DAB">
        <w:trPr>
          <w:jc w:val="center"/>
        </w:trPr>
        <w:tc>
          <w:tcPr>
            <w:tcW w:w="5545" w:type="dxa"/>
          </w:tcPr>
          <w:p w:rsidR="00BB558F" w:rsidRPr="00BB558F" w:rsidRDefault="00BB558F" w:rsidP="00DF15EF">
            <w:pPr>
              <w:tabs>
                <w:tab w:val="center" w:pos="4252"/>
                <w:tab w:val="right" w:pos="8504"/>
              </w:tabs>
              <w:rPr>
                <w:rFonts w:ascii="Arial" w:hAnsi="Arial" w:cs="Arial"/>
                <w:lang w:val="es-ES"/>
              </w:rPr>
            </w:pPr>
            <w:r w:rsidRPr="00BB558F">
              <w:rPr>
                <w:rFonts w:ascii="Arial" w:hAnsi="Arial" w:cs="Arial"/>
                <w:sz w:val="22"/>
                <w:szCs w:val="22"/>
                <w:lang w:val="es-ES"/>
              </w:rPr>
              <w:t>Tiempo transcurrido al pico de máxima amplitud (ms)</w:t>
            </w:r>
          </w:p>
        </w:tc>
        <w:tc>
          <w:tcPr>
            <w:tcW w:w="1198" w:type="dxa"/>
          </w:tcPr>
          <w:p w:rsidR="00BB558F" w:rsidRPr="000E15C7" w:rsidRDefault="00BB558F" w:rsidP="00DF15EF">
            <w:pPr>
              <w:tabs>
                <w:tab w:val="center" w:pos="4252"/>
                <w:tab w:val="right" w:pos="8504"/>
              </w:tabs>
              <w:jc w:val="center"/>
              <w:rPr>
                <w:rFonts w:ascii="Arial" w:hAnsi="Arial" w:cs="Arial"/>
              </w:rPr>
            </w:pPr>
            <w:r w:rsidRPr="000E15C7">
              <w:rPr>
                <w:rFonts w:ascii="Arial" w:hAnsi="Arial" w:cs="Arial"/>
                <w:sz w:val="22"/>
                <w:szCs w:val="22"/>
              </w:rPr>
              <w:t>-0,317</w:t>
            </w:r>
          </w:p>
        </w:tc>
        <w:tc>
          <w:tcPr>
            <w:tcW w:w="1418" w:type="dxa"/>
          </w:tcPr>
          <w:p w:rsidR="00BB558F" w:rsidRPr="000E15C7" w:rsidRDefault="00BB558F" w:rsidP="00DF15EF">
            <w:pPr>
              <w:tabs>
                <w:tab w:val="center" w:pos="4252"/>
                <w:tab w:val="right" w:pos="8504"/>
              </w:tabs>
              <w:jc w:val="center"/>
              <w:rPr>
                <w:rFonts w:ascii="Arial" w:hAnsi="Arial" w:cs="Arial"/>
              </w:rPr>
            </w:pPr>
            <w:r w:rsidRPr="000E15C7">
              <w:rPr>
                <w:rFonts w:ascii="Arial" w:hAnsi="Arial" w:cs="Arial"/>
                <w:sz w:val="22"/>
                <w:szCs w:val="22"/>
              </w:rPr>
              <w:t>0,14</w:t>
            </w:r>
          </w:p>
        </w:tc>
      </w:tr>
      <w:tr w:rsidR="00BB558F" w:rsidRPr="000E15C7" w:rsidTr="00433DAB">
        <w:trPr>
          <w:jc w:val="center"/>
        </w:trPr>
        <w:tc>
          <w:tcPr>
            <w:tcW w:w="5545" w:type="dxa"/>
          </w:tcPr>
          <w:p w:rsidR="00BB558F" w:rsidRPr="000E15C7" w:rsidRDefault="00BB558F" w:rsidP="00DF15EF">
            <w:pPr>
              <w:tabs>
                <w:tab w:val="center" w:pos="4252"/>
                <w:tab w:val="right" w:pos="8504"/>
              </w:tabs>
              <w:rPr>
                <w:rFonts w:ascii="Arial" w:hAnsi="Arial" w:cs="Arial"/>
              </w:rPr>
            </w:pPr>
            <w:r w:rsidRPr="000E15C7">
              <w:rPr>
                <w:rFonts w:ascii="Arial" w:hAnsi="Arial" w:cs="Arial"/>
                <w:sz w:val="22"/>
                <w:szCs w:val="22"/>
              </w:rPr>
              <w:t>Forma del llamado</w:t>
            </w:r>
          </w:p>
        </w:tc>
        <w:tc>
          <w:tcPr>
            <w:tcW w:w="1198" w:type="dxa"/>
          </w:tcPr>
          <w:p w:rsidR="00BB558F" w:rsidRPr="000E15C7" w:rsidRDefault="00BB558F" w:rsidP="00DF15EF">
            <w:pPr>
              <w:tabs>
                <w:tab w:val="center" w:pos="4252"/>
                <w:tab w:val="right" w:pos="8504"/>
              </w:tabs>
              <w:jc w:val="center"/>
              <w:rPr>
                <w:rFonts w:ascii="Arial" w:hAnsi="Arial" w:cs="Arial"/>
              </w:rPr>
            </w:pPr>
            <w:r w:rsidRPr="000E15C7">
              <w:rPr>
                <w:rFonts w:ascii="Arial" w:hAnsi="Arial" w:cs="Arial"/>
                <w:sz w:val="22"/>
                <w:szCs w:val="22"/>
              </w:rPr>
              <w:t>0,042</w:t>
            </w:r>
          </w:p>
        </w:tc>
        <w:tc>
          <w:tcPr>
            <w:tcW w:w="1418" w:type="dxa"/>
          </w:tcPr>
          <w:p w:rsidR="00BB558F" w:rsidRPr="000E15C7" w:rsidRDefault="00BB558F" w:rsidP="00DF15EF">
            <w:pPr>
              <w:tabs>
                <w:tab w:val="center" w:pos="4252"/>
                <w:tab w:val="right" w:pos="8504"/>
              </w:tabs>
              <w:jc w:val="center"/>
              <w:rPr>
                <w:rFonts w:ascii="Arial" w:hAnsi="Arial" w:cs="Arial"/>
              </w:rPr>
            </w:pPr>
            <w:r w:rsidRPr="000E15C7">
              <w:rPr>
                <w:rFonts w:ascii="Arial" w:hAnsi="Arial" w:cs="Arial"/>
                <w:sz w:val="22"/>
                <w:szCs w:val="22"/>
              </w:rPr>
              <w:t>0,85</w:t>
            </w:r>
          </w:p>
        </w:tc>
      </w:tr>
      <w:tr w:rsidR="00BB558F" w:rsidRPr="000E15C7" w:rsidTr="00433DAB">
        <w:trPr>
          <w:jc w:val="center"/>
        </w:trPr>
        <w:tc>
          <w:tcPr>
            <w:tcW w:w="5545" w:type="dxa"/>
            <w:tcBorders>
              <w:bottom w:val="single" w:sz="12" w:space="0" w:color="auto"/>
            </w:tcBorders>
          </w:tcPr>
          <w:p w:rsidR="00BB558F" w:rsidRPr="000E15C7" w:rsidRDefault="00BB558F" w:rsidP="00DF15EF">
            <w:pPr>
              <w:tabs>
                <w:tab w:val="center" w:pos="4252"/>
                <w:tab w:val="right" w:pos="8504"/>
              </w:tabs>
              <w:rPr>
                <w:rFonts w:ascii="Arial" w:hAnsi="Arial" w:cs="Arial"/>
              </w:rPr>
            </w:pPr>
            <w:r w:rsidRPr="000E15C7">
              <w:rPr>
                <w:rFonts w:ascii="Arial" w:hAnsi="Arial" w:cs="Arial"/>
                <w:sz w:val="22"/>
                <w:szCs w:val="22"/>
              </w:rPr>
              <w:t>Intervalo entre llamados (s)</w:t>
            </w:r>
          </w:p>
        </w:tc>
        <w:tc>
          <w:tcPr>
            <w:tcW w:w="1198" w:type="dxa"/>
            <w:tcBorders>
              <w:bottom w:val="single" w:sz="12" w:space="0" w:color="auto"/>
            </w:tcBorders>
          </w:tcPr>
          <w:p w:rsidR="00BB558F" w:rsidRPr="000E15C7" w:rsidRDefault="00BB558F" w:rsidP="00DF15EF">
            <w:pPr>
              <w:tabs>
                <w:tab w:val="center" w:pos="4252"/>
                <w:tab w:val="right" w:pos="8504"/>
              </w:tabs>
              <w:jc w:val="center"/>
              <w:rPr>
                <w:rFonts w:ascii="Arial" w:hAnsi="Arial" w:cs="Arial"/>
              </w:rPr>
            </w:pPr>
            <w:r w:rsidRPr="000E15C7">
              <w:rPr>
                <w:rFonts w:ascii="Arial" w:hAnsi="Arial" w:cs="Arial"/>
                <w:sz w:val="22"/>
                <w:szCs w:val="22"/>
              </w:rPr>
              <w:t>-0,364</w:t>
            </w:r>
          </w:p>
        </w:tc>
        <w:tc>
          <w:tcPr>
            <w:tcW w:w="1418" w:type="dxa"/>
            <w:tcBorders>
              <w:bottom w:val="single" w:sz="12" w:space="0" w:color="auto"/>
            </w:tcBorders>
          </w:tcPr>
          <w:p w:rsidR="00BB558F" w:rsidRPr="000E15C7" w:rsidRDefault="00BB558F" w:rsidP="00DF15EF">
            <w:pPr>
              <w:tabs>
                <w:tab w:val="center" w:pos="4252"/>
                <w:tab w:val="right" w:pos="8504"/>
              </w:tabs>
              <w:jc w:val="center"/>
              <w:rPr>
                <w:rFonts w:ascii="Arial" w:hAnsi="Arial" w:cs="Arial"/>
              </w:rPr>
            </w:pPr>
            <w:r w:rsidRPr="000E15C7">
              <w:rPr>
                <w:rFonts w:ascii="Arial" w:hAnsi="Arial" w:cs="Arial"/>
                <w:sz w:val="22"/>
                <w:szCs w:val="22"/>
              </w:rPr>
              <w:t>0,08</w:t>
            </w:r>
          </w:p>
        </w:tc>
      </w:tr>
    </w:tbl>
    <w:p w:rsidR="00BB558F" w:rsidRPr="008C55BE" w:rsidRDefault="00BB558F" w:rsidP="00BB558F">
      <w:pPr>
        <w:rPr>
          <w:rFonts w:ascii="Arial" w:hAnsi="Arial" w:cs="Arial"/>
          <w:b/>
          <w:sz w:val="10"/>
          <w:szCs w:val="10"/>
        </w:rPr>
      </w:pPr>
    </w:p>
    <w:p w:rsidR="00BB558F" w:rsidRPr="00BB558F" w:rsidRDefault="00BB558F" w:rsidP="00BB558F">
      <w:pPr>
        <w:jc w:val="both"/>
        <w:rPr>
          <w:rFonts w:ascii="Arial" w:hAnsi="Arial" w:cs="Arial"/>
          <w:sz w:val="22"/>
          <w:szCs w:val="22"/>
          <w:lang w:val="es-ES"/>
        </w:rPr>
      </w:pPr>
      <w:r w:rsidRPr="00BB558F">
        <w:rPr>
          <w:rFonts w:ascii="Arial" w:hAnsi="Arial" w:cs="Arial"/>
          <w:sz w:val="22"/>
          <w:szCs w:val="22"/>
          <w:lang w:val="es-ES"/>
        </w:rPr>
        <w:t>Tabla 2. Coeficientes de correlación de Spearman (r</w:t>
      </w:r>
      <w:r w:rsidRPr="00BB558F">
        <w:rPr>
          <w:rFonts w:ascii="Arial" w:hAnsi="Arial" w:cs="Arial"/>
          <w:sz w:val="22"/>
          <w:szCs w:val="22"/>
          <w:vertAlign w:val="subscript"/>
          <w:lang w:val="es-ES"/>
        </w:rPr>
        <w:t>s</w:t>
      </w:r>
      <w:r w:rsidRPr="00BB558F">
        <w:rPr>
          <w:rFonts w:ascii="Arial" w:hAnsi="Arial" w:cs="Arial"/>
          <w:sz w:val="22"/>
          <w:szCs w:val="22"/>
          <w:lang w:val="es-ES"/>
        </w:rPr>
        <w:t xml:space="preserve">) y significancia (p) de las correlaciones entre las variables temporales del llamado de anuncio y la temperatura de los sitios de llamado de los machos de </w:t>
      </w:r>
      <w:r w:rsidRPr="00BB558F">
        <w:rPr>
          <w:rFonts w:ascii="Arial" w:hAnsi="Arial" w:cs="Arial"/>
          <w:i/>
          <w:sz w:val="22"/>
          <w:szCs w:val="22"/>
          <w:lang w:val="es-ES"/>
        </w:rPr>
        <w:t>Physalaemus albonotatus</w:t>
      </w:r>
      <w:r w:rsidRPr="00BB558F">
        <w:rPr>
          <w:rFonts w:ascii="Arial" w:hAnsi="Arial" w:cs="Arial"/>
          <w:sz w:val="22"/>
          <w:szCs w:val="22"/>
          <w:lang w:val="es-ES"/>
        </w:rPr>
        <w:t xml:space="preserve"> (n= 24).</w:t>
      </w:r>
    </w:p>
    <w:p w:rsidR="00BB558F" w:rsidRPr="00BB558F" w:rsidRDefault="00BB558F" w:rsidP="00BB558F">
      <w:pPr>
        <w:jc w:val="both"/>
        <w:rPr>
          <w:rFonts w:asciiTheme="minorBidi" w:hAnsiTheme="minorBidi" w:cstheme="minorBidi"/>
          <w:lang w:val="es-ES"/>
        </w:rPr>
      </w:pPr>
    </w:p>
    <w:p w:rsidR="00BB558F" w:rsidRPr="00BB558F" w:rsidRDefault="00BB558F" w:rsidP="00BB558F">
      <w:pPr>
        <w:rPr>
          <w:rFonts w:asciiTheme="minorBidi" w:hAnsiTheme="minorBidi" w:cstheme="minorBidi"/>
          <w:lang w:val="es-ES"/>
        </w:rPr>
      </w:pPr>
    </w:p>
    <w:p w:rsidR="00BB558F" w:rsidRPr="00BB558F" w:rsidRDefault="00BB558F" w:rsidP="00BB558F">
      <w:pPr>
        <w:rPr>
          <w:rFonts w:asciiTheme="minorBidi" w:hAnsiTheme="minorBidi" w:cstheme="minorBidi"/>
          <w:lang w:val="es-ES"/>
        </w:rPr>
      </w:pPr>
    </w:p>
    <w:p w:rsidR="00BB558F" w:rsidRPr="00BB558F" w:rsidRDefault="00BB558F" w:rsidP="00BB558F">
      <w:pPr>
        <w:rPr>
          <w:rFonts w:asciiTheme="minorBidi" w:hAnsiTheme="minorBidi" w:cstheme="minorBidi"/>
          <w:lang w:val="es-ES"/>
        </w:rPr>
      </w:pPr>
    </w:p>
    <w:p w:rsidR="00BB558F" w:rsidRPr="00BB558F" w:rsidRDefault="00BB558F" w:rsidP="00BB558F">
      <w:pPr>
        <w:rPr>
          <w:rFonts w:asciiTheme="minorBidi" w:hAnsiTheme="minorBidi" w:cstheme="minorBidi"/>
          <w:lang w:val="es-ES"/>
        </w:rPr>
      </w:pPr>
    </w:p>
    <w:p w:rsidR="00BB558F" w:rsidRPr="00BB558F" w:rsidRDefault="00BB558F" w:rsidP="00BB558F">
      <w:pPr>
        <w:spacing w:line="360" w:lineRule="auto"/>
        <w:rPr>
          <w:rFonts w:ascii="Arial" w:hAnsi="Arial" w:cs="Arial"/>
          <w:b/>
          <w:lang w:val="es-ES"/>
        </w:rPr>
      </w:pPr>
    </w:p>
    <w:p w:rsidR="00BB558F" w:rsidRDefault="00DD2959" w:rsidP="00BB558F">
      <w:pPr>
        <w:spacing w:line="480" w:lineRule="auto"/>
        <w:jc w:val="center"/>
        <w:rPr>
          <w:noProof/>
          <w:sz w:val="28"/>
          <w:szCs w:val="28"/>
        </w:rPr>
      </w:pPr>
      <w:r>
        <w:rPr>
          <w:noProof/>
          <w:sz w:val="28"/>
          <w:szCs w:val="28"/>
        </w:rPr>
      </w:r>
      <w:r>
        <w:rPr>
          <w:noProof/>
          <w:sz w:val="28"/>
          <w:szCs w:val="28"/>
        </w:rPr>
        <w:pict>
          <v:group id="_x0000_s1036" style="width:308.05pt;height:518.45pt;mso-position-horizontal-relative:char;mso-position-vertical-relative:line" coordorigin="25908" coordsize="39123,65843">
            <v:shape id="3 Imagen" o:spid="_x0000_s1037" type="#_x0000_t75" alt="Fig Espec completo raven.TIF" style="position:absolute;left:25908;width:38100;height:21331;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2hbqXBAAAA2wAAAA8AAABkcnMvZG93bnJldi54bWxET01LAzEQvQv+hzBCL2KztiCyNi2LUGkv&#10;BbcVPA6bcbOaTNZN2m7/fecgeHy878VqDF6daEhdZAOP0wIUcRNtx62Bw3798AwqZWSLPjIZuFCC&#10;1fL2ZoGljWd+p1OdWyUhnEo04HLuS61T4yhgmsaeWLivOATMAodW2wHPEh68nhXFkw7YsTQ47OnV&#10;UfNTH4P0/vq33ed2jfNddPb7WH3U1b03ZnI3Vi+gMo35X/zn3lgDM1kvX+QH6OUV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L2hbqXBAAAA2wAAAA8AAAAAAAAAAAAAAAAAnwIA&#10;AGRycy9kb3ducmV2LnhtbFBLBQYAAAAABAAEAPcAAACNAwAAAAA=&#10;">
              <v:imagedata r:id="rId38" o:title="Fig Espec completo raven"/>
              <v:path arrowok="t"/>
            </v:shape>
            <v:shape id="4 Imagen" o:spid="_x0000_s1038" type="#_x0000_t75" alt="Fig Oscillo compl rav.tif" style="position:absolute;left:25908;top:22317;width:38055;height:21307;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Kft5vFAAAA2wAAAA8AAABkcnMvZG93bnJldi54bWxEj0FrwkAUhO+F/oflFbzVTXJoa3QNpRBo&#10;DyqNih4f2WcSm30bshtN/71bKHgcZuYbZpGNphUX6l1jWUE8jUAQl1Y3XCnYbfPnNxDOI2tsLZOC&#10;X3KQLR8fFphqe+VvuhS+EgHCLkUFtfddKqUrazLoprYjDt7J9gZ9kH0ldY/XADetTKLoRRpsOCzU&#10;2NFHTeVPMRgFxTHervMBcZ+sBzzHX7PXzWGl1ORpfJ+D8DT6e/i//akVJDH8fQk/QC5v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Sn7ebxQAAANsAAAAPAAAAAAAAAAAAAAAA&#10;AJ8CAABkcnMvZG93bnJldi54bWxQSwUGAAAAAAQABAD3AAAAkQMAAAAA&#10;">
              <v:imagedata r:id="rId39" o:title="Fig Oscillo compl rav"/>
              <v:path arrowok="t"/>
            </v:shape>
            <v:shapetype id="_x0000_t202" coordsize="21600,21600" o:spt="202" path="m,l,21600r21600,l21600,xe">
              <v:stroke joinstyle="miter"/>
              <v:path gradientshapeok="t" o:connecttype="rect"/>
            </v:shapetype>
            <v:shape id="5 CuadroTexto" o:spid="_x0000_s1039" type="#_x0000_t202" style="position:absolute;left:60999;top:1602;width:4032;height:4420;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LILisMA&#10;AADbAAAADwAAAGRycy9kb3ducmV2LnhtbESP0WrCQBRE34X+w3KFvukmoRWNbqRoC33TWj/gkr1m&#10;Y7J3Q3bVtF/vFgo+DjNzhlmtB9uKK/W+dqwgnSYgiEuna64UHL8/JnMQPiBrbB2Tgh/ysC6eRivM&#10;tbvxF10PoRIRwj5HBSaELpfSl4Ys+qnriKN3cr3FEGVfSd3jLcJtK7MkmUmLNccFgx1tDJXN4WIV&#10;zBO7a5pFtvf25Td9NZute+/OSj2Ph7cliEBDeIT/259aQZbB35f4A2Rx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LILisMAAADbAAAADwAAAAAAAAAAAAAAAACYAgAAZHJzL2Rv&#10;d25yZXYueG1sUEsFBgAAAAAEAAQA9QAAAIgDAAAAAA==&#10;" filled="f" stroked="f">
              <v:textbox style="mso-next-textbox:#5 CuadroTexto;mso-fit-shape-to-text:t">
                <w:txbxContent>
                  <w:p w:rsidR="00FF2318" w:rsidRDefault="00FF2318" w:rsidP="00BB558F">
                    <w:pPr>
                      <w:pStyle w:val="NormalWeb"/>
                      <w:spacing w:before="0" w:beforeAutospacing="0" w:after="0" w:afterAutospacing="0"/>
                    </w:pPr>
                    <w:r>
                      <w:rPr>
                        <w:rFonts w:ascii="Arial" w:hAnsi="Arial" w:cs="Arial"/>
                        <w:b/>
                        <w:bCs/>
                        <w:color w:val="000000" w:themeColor="text1"/>
                        <w:kern w:val="24"/>
                        <w:sz w:val="48"/>
                        <w:szCs w:val="48"/>
                      </w:rPr>
                      <w:t>A</w:t>
                    </w:r>
                  </w:p>
                </w:txbxContent>
              </v:textbox>
            </v:shape>
            <v:shape id="6 CuadroTexto" o:spid="_x0000_s1040" type="#_x0000_t202" style="position:absolute;left:60996;top:23275;width:4032;height:441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6uEcQA&#10;AADbAAAADwAAAGRycy9kb3ducmV2LnhtbESPwW7CMBBE75X6D9YicSMOASoaYlAFReqNlvYDVvES&#10;h8TrKDaQ9uvrSkg9jmbmjabYDLYVV+p97VjBNElBEJdO11wp+PrcT5YgfEDW2DomBd/kYbN+fCgw&#10;1+7GH3Q9hkpECPscFZgQulxKXxqy6BPXEUfv5HqLIcq+krrHW4TbVmZp+iQt1hwXDHa0NVQ2x4tV&#10;sEztoWmes3dv5z/Thdnu3Gt3Vmo8Gl5WIAIN4T98b79pBdkM/r7EHyD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rhHEAAAA2wAAAA8AAAAAAAAAAAAAAAAAmAIAAGRycy9k&#10;b3ducmV2LnhtbFBLBQYAAAAABAAEAPUAAACJAwAAAAA=&#10;" filled="f" stroked="f">
              <v:textbox style="mso-next-textbox:#6 CuadroTexto;mso-fit-shape-to-text:t">
                <w:txbxContent>
                  <w:p w:rsidR="00FF2318" w:rsidRDefault="00FF2318" w:rsidP="00BB558F">
                    <w:pPr>
                      <w:pStyle w:val="NormalWeb"/>
                      <w:spacing w:before="0" w:beforeAutospacing="0" w:after="0" w:afterAutospacing="0"/>
                    </w:pPr>
                    <w:r>
                      <w:rPr>
                        <w:rFonts w:ascii="Arial" w:hAnsi="Arial" w:cs="Arial"/>
                        <w:b/>
                        <w:bCs/>
                        <w:color w:val="000000" w:themeColor="text1"/>
                        <w:kern w:val="24"/>
                        <w:sz w:val="48"/>
                        <w:szCs w:val="48"/>
                      </w:rPr>
                      <w:t>B</w:t>
                    </w:r>
                  </w:p>
                </w:txbxContent>
              </v:textbox>
            </v:shape>
            <v:shape id="8 Imagen" o:spid="_x0000_s1041" type="#_x0000_t75" alt="Fig Pe completo rav.tif" style="position:absolute;left:25908;top:44196;width:38039;height:21647;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9yihXCAAAA2wAAAA8AAABkcnMvZG93bnJldi54bWxEj0GLwjAUhO8L/ofwBG9rqugq1SgiCHoQ&#10;2erB46N5tsXmpTRprf/eCILHYWa+YZbrzpSipdoVlhWMhhEI4tTqgjMFl/Pudw7CeWSNpWVS8CQH&#10;61XvZ4mxtg/+pzbxmQgQdjEqyL2vYildmpNBN7QVcfButjbog6wzqWt8BLgp5TiK/qTBgsNCjhVt&#10;c0rvSWMUNGWRHN1hH81P19skm3WuObWpUoN+t1mA8NT5b/jT3msF4ym8v4QfIFcv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PcooVwgAAANsAAAAPAAAAAAAAAAAAAAAAAJ8C&#10;AABkcnMvZG93bnJldi54bWxQSwUGAAAAAAQABAD3AAAAjgMAAAAA&#10;">
              <v:imagedata r:id="rId40" o:title="Fig Pe completo rav"/>
              <v:path arrowok="t"/>
            </v:shape>
            <v:shape id="9 CuadroTexto" o:spid="_x0000_s1042" type="#_x0000_t202" style="position:absolute;left:60955;top:45017;width:4033;height:4420;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MWoEsQA&#10;AADbAAAADwAAAGRycy9kb3ducmV2LnhtbESPwW7CMBBE75X6D9YicSMOEVAaYlAFReqNlvYDVvES&#10;h8TrKDaQ9uvrSkg9jmbmjabYDLYVV+p97VjBNElBEJdO11wp+PrcT5YgfEDW2DomBd/kYbN+fCgw&#10;1+7GH3Q9hkpECPscFZgQulxKXxqy6BPXEUfv5HqLIcq+krrHW4TbVmZpupAWa44LBjvaGiqb48Uq&#10;WKb20DTP2bu3s5/p3Gx37rU7KzUeDS8rEIGG8B++t9+0guwJ/r7EHyD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DFqBLEAAAA2wAAAA8AAAAAAAAAAAAAAAAAmAIAAGRycy9k&#10;b3ducmV2LnhtbFBLBQYAAAAABAAEAPUAAACJAwAAAAA=&#10;" filled="f" stroked="f">
              <v:textbox style="mso-next-textbox:#9 CuadroTexto;mso-fit-shape-to-text:t">
                <w:txbxContent>
                  <w:p w:rsidR="00FF2318" w:rsidRDefault="00FF2318" w:rsidP="00BB558F">
                    <w:pPr>
                      <w:pStyle w:val="NormalWeb"/>
                      <w:spacing w:before="0" w:beforeAutospacing="0" w:after="0" w:afterAutospacing="0"/>
                    </w:pPr>
                    <w:r>
                      <w:rPr>
                        <w:rFonts w:ascii="Arial" w:hAnsi="Arial" w:cs="Arial"/>
                        <w:b/>
                        <w:bCs/>
                        <w:color w:val="000000" w:themeColor="text1"/>
                        <w:kern w:val="24"/>
                        <w:sz w:val="48"/>
                        <w:szCs w:val="48"/>
                      </w:rPr>
                      <w:t>C</w:t>
                    </w:r>
                  </w:p>
                </w:txbxContent>
              </v:textbox>
            </v:shape>
            <w10:anchorlock/>
          </v:group>
        </w:pict>
      </w:r>
    </w:p>
    <w:p w:rsidR="00BB558F" w:rsidRPr="008C55BE" w:rsidRDefault="00BB558F" w:rsidP="00BB558F">
      <w:pPr>
        <w:rPr>
          <w:rFonts w:ascii="Arial" w:hAnsi="Arial" w:cs="Arial"/>
          <w:noProof/>
          <w:sz w:val="10"/>
          <w:szCs w:val="10"/>
        </w:rPr>
      </w:pPr>
    </w:p>
    <w:p w:rsidR="00BB558F" w:rsidRPr="00BB558F" w:rsidRDefault="00BB558F" w:rsidP="00BB558F">
      <w:pPr>
        <w:rPr>
          <w:rFonts w:ascii="Arial" w:hAnsi="Arial" w:cs="Arial"/>
          <w:noProof/>
          <w:sz w:val="22"/>
          <w:szCs w:val="22"/>
          <w:lang w:val="es-ES"/>
        </w:rPr>
      </w:pPr>
      <w:r w:rsidRPr="00BB558F">
        <w:rPr>
          <w:rFonts w:ascii="Arial" w:hAnsi="Arial" w:cs="Arial"/>
          <w:noProof/>
          <w:sz w:val="22"/>
          <w:szCs w:val="22"/>
          <w:lang w:val="es-ES"/>
        </w:rPr>
        <w:t>Figura 16</w:t>
      </w:r>
      <w:r w:rsidRPr="00BB558F">
        <w:rPr>
          <w:rFonts w:ascii="Arial" w:hAnsi="Arial" w:cs="Arial"/>
          <w:sz w:val="22"/>
          <w:szCs w:val="22"/>
          <w:lang w:val="es-ES"/>
        </w:rPr>
        <w:t xml:space="preserve">. </w:t>
      </w:r>
      <w:r w:rsidRPr="00BB558F">
        <w:rPr>
          <w:rFonts w:ascii="Arial" w:hAnsi="Arial" w:cs="Arial"/>
          <w:noProof/>
          <w:sz w:val="22"/>
          <w:szCs w:val="22"/>
          <w:lang w:val="es-ES"/>
        </w:rPr>
        <w:t xml:space="preserve">(A) Espectrograma, (B) Oscilograma, y (C) Espectro de energía de un llamado de anuncio promedio de </w:t>
      </w:r>
      <w:r w:rsidRPr="00BB558F">
        <w:rPr>
          <w:rFonts w:ascii="Arial" w:hAnsi="Arial" w:cs="Arial"/>
          <w:i/>
          <w:noProof/>
          <w:sz w:val="22"/>
          <w:szCs w:val="22"/>
          <w:lang w:val="es-ES"/>
        </w:rPr>
        <w:t>Physalaemus albonotatus</w:t>
      </w:r>
      <w:r w:rsidRPr="00BB558F">
        <w:rPr>
          <w:rFonts w:ascii="Arial" w:hAnsi="Arial" w:cs="Arial"/>
          <w:noProof/>
          <w:sz w:val="22"/>
          <w:szCs w:val="22"/>
          <w:lang w:val="es-ES"/>
        </w:rPr>
        <w:t>.</w:t>
      </w:r>
    </w:p>
    <w:p w:rsidR="00BB558F" w:rsidRPr="00BB558F" w:rsidRDefault="00BB558F" w:rsidP="00BB558F">
      <w:pPr>
        <w:rPr>
          <w:rFonts w:ascii="Arial" w:hAnsi="Arial" w:cs="Arial"/>
          <w:noProof/>
          <w:sz w:val="22"/>
          <w:szCs w:val="22"/>
          <w:lang w:val="es-ES"/>
        </w:rPr>
      </w:pPr>
    </w:p>
    <w:p w:rsidR="00BB558F" w:rsidRPr="00BB558F" w:rsidRDefault="00BB558F" w:rsidP="00BB558F">
      <w:pPr>
        <w:spacing w:line="480" w:lineRule="auto"/>
        <w:jc w:val="center"/>
        <w:rPr>
          <w:noProof/>
          <w:sz w:val="28"/>
          <w:szCs w:val="28"/>
          <w:highlight w:val="yellow"/>
          <w:lang w:val="es-ES"/>
        </w:rPr>
      </w:pPr>
    </w:p>
    <w:p w:rsidR="00BB558F" w:rsidRPr="00BB558F" w:rsidRDefault="00BB558F" w:rsidP="00BB558F">
      <w:pPr>
        <w:rPr>
          <w:rFonts w:asciiTheme="minorBidi" w:hAnsiTheme="minorBidi" w:cstheme="minorBidi"/>
          <w:lang w:val="es-ES"/>
        </w:rPr>
      </w:pPr>
    </w:p>
    <w:p w:rsidR="00BB558F" w:rsidRPr="00BB558F" w:rsidRDefault="00BB558F" w:rsidP="00BB558F">
      <w:pPr>
        <w:rPr>
          <w:rFonts w:asciiTheme="minorBidi" w:hAnsiTheme="minorBidi" w:cstheme="minorBidi"/>
          <w:lang w:val="es-ES"/>
        </w:rPr>
      </w:pPr>
    </w:p>
    <w:p w:rsidR="00BB558F" w:rsidRPr="00BB558F" w:rsidRDefault="00BB558F" w:rsidP="00BB558F">
      <w:pPr>
        <w:jc w:val="both"/>
        <w:rPr>
          <w:rFonts w:ascii="Arial" w:hAnsi="Arial" w:cs="Arial"/>
          <w:sz w:val="22"/>
          <w:szCs w:val="22"/>
          <w:lang w:val="es-ES"/>
        </w:rPr>
      </w:pPr>
    </w:p>
    <w:p w:rsidR="00BB558F" w:rsidRPr="00BB558F" w:rsidRDefault="00BB558F" w:rsidP="00BB558F">
      <w:pPr>
        <w:jc w:val="both"/>
        <w:rPr>
          <w:rFonts w:ascii="Arial" w:hAnsi="Arial" w:cs="Arial"/>
          <w:sz w:val="22"/>
          <w:szCs w:val="22"/>
          <w:lang w:val="es-ES"/>
        </w:rPr>
      </w:pPr>
    </w:p>
    <w:p w:rsidR="00BB558F" w:rsidRDefault="00BB558F" w:rsidP="00BB558F">
      <w:pPr>
        <w:jc w:val="both"/>
        <w:rPr>
          <w:rFonts w:ascii="Arial" w:hAnsi="Arial" w:cs="Arial"/>
          <w:sz w:val="22"/>
          <w:szCs w:val="22"/>
        </w:rPr>
      </w:pPr>
      <w:r w:rsidRPr="008C55BE">
        <w:rPr>
          <w:rFonts w:ascii="Arial" w:hAnsi="Arial" w:cs="Arial"/>
          <w:noProof/>
          <w:sz w:val="22"/>
          <w:szCs w:val="22"/>
          <w:lang w:val="es-AR" w:eastAsia="es-AR"/>
        </w:rPr>
        <w:drawing>
          <wp:inline distT="0" distB="0" distL="0" distR="0">
            <wp:extent cx="5759450" cy="3317136"/>
            <wp:effectExtent l="19050" t="0" r="0" b="0"/>
            <wp:docPr id="38" name="Objeto 7"/>
            <wp:cNvGraphicFramePr>
              <a:graphicFrameLocks xmlns:a="http://schemas.openxmlformats.org/drawingml/2006/main"/>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7702296" cy="4455925"/>
                      <a:chOff x="301752" y="1143000"/>
                      <a:chExt cx="7702296" cy="4455925"/>
                    </a:xfrm>
                  </a:grpSpPr>
                  <a:grpSp>
                    <a:nvGrpSpPr>
                      <a:cNvPr id="20" name="19 Grupo"/>
                      <a:cNvGrpSpPr/>
                    </a:nvGrpSpPr>
                    <a:grpSpPr>
                      <a:xfrm>
                        <a:off x="301752" y="1143000"/>
                        <a:ext cx="7702296" cy="4455925"/>
                        <a:chOff x="301752" y="1143000"/>
                        <a:chExt cx="7702296" cy="4455925"/>
                      </a:xfrm>
                    </a:grpSpPr>
                    <a:pic>
                      <a:nvPicPr>
                        <a:cNvPr id="13" name="12 Imagen" descr="Fig Pe 1 terc rav.tif"/>
                        <a:cNvPicPr>
                          <a:picLocks noChangeAspect="1"/>
                        </a:cNvPicPr>
                      </a:nvPicPr>
                      <a:blipFill>
                        <a:blip r:embed="rId41"/>
                        <a:stretch>
                          <a:fillRect/>
                        </a:stretch>
                      </a:blipFill>
                      <a:spPr>
                        <a:xfrm>
                          <a:off x="304800" y="1143000"/>
                          <a:ext cx="3813048" cy="2169925"/>
                        </a:xfrm>
                        <a:prstGeom prst="rect">
                          <a:avLst/>
                        </a:prstGeom>
                      </a:spPr>
                    </a:pic>
                    <a:pic>
                      <a:nvPicPr>
                        <a:cNvPr id="14" name="13 Imagen" descr="Fig Pe 2 terc rav.tif"/>
                        <a:cNvPicPr>
                          <a:picLocks noChangeAspect="1"/>
                        </a:cNvPicPr>
                      </a:nvPicPr>
                      <a:blipFill>
                        <a:blip r:embed="rId42"/>
                        <a:stretch>
                          <a:fillRect/>
                        </a:stretch>
                      </a:blipFill>
                      <a:spPr>
                        <a:xfrm>
                          <a:off x="4187952" y="1182875"/>
                          <a:ext cx="3813048" cy="2169925"/>
                        </a:xfrm>
                        <a:prstGeom prst="rect">
                          <a:avLst/>
                        </a:prstGeom>
                      </a:spPr>
                    </a:pic>
                    <a:pic>
                      <a:nvPicPr>
                        <a:cNvPr id="15" name="14 Imagen" descr="Fig Pe 3 terc rav.tif"/>
                        <a:cNvPicPr>
                          <a:picLocks noChangeAspect="1"/>
                        </a:cNvPicPr>
                      </a:nvPicPr>
                      <a:blipFill>
                        <a:blip r:embed="rId43"/>
                        <a:stretch>
                          <a:fillRect/>
                        </a:stretch>
                      </a:blipFill>
                      <a:spPr>
                        <a:xfrm>
                          <a:off x="301752" y="3352800"/>
                          <a:ext cx="3813048" cy="2169925"/>
                        </a:xfrm>
                        <a:prstGeom prst="rect">
                          <a:avLst/>
                        </a:prstGeom>
                      </a:spPr>
                    </a:pic>
                    <a:pic>
                      <a:nvPicPr>
                        <a:cNvPr id="16" name="15 Imagen" descr="Fig Pe 2 terc arm 4 dom.tif"/>
                        <a:cNvPicPr>
                          <a:picLocks noChangeAspect="1"/>
                        </a:cNvPicPr>
                      </a:nvPicPr>
                      <a:blipFill>
                        <a:blip r:embed="rId44"/>
                        <a:stretch>
                          <a:fillRect/>
                        </a:stretch>
                      </a:blipFill>
                      <a:spPr>
                        <a:xfrm>
                          <a:off x="4191000" y="3429000"/>
                          <a:ext cx="3813048" cy="2169925"/>
                        </a:xfrm>
                        <a:prstGeom prst="rect">
                          <a:avLst/>
                        </a:prstGeom>
                      </a:spPr>
                    </a:pic>
                    <a:sp>
                      <a:nvSpPr>
                        <a:cNvPr id="6" name="5 CuadroTexto"/>
                        <a:cNvSpPr txBox="1"/>
                      </a:nvSpPr>
                      <a:spPr>
                        <a:xfrm>
                          <a:off x="3505200" y="1225183"/>
                          <a:ext cx="268082" cy="298817"/>
                        </a:xfrm>
                        <a:prstGeom prst="rect">
                          <a:avLst/>
                        </a:prstGeom>
                        <a:noFill/>
                      </a:spPr>
                      <a:txSp>
                        <a:txBody>
                          <a:bodyPr wrap="none" rtlCol="0">
                            <a:spAutoFit/>
                          </a:bodyPr>
                          <a:lstStyle>
                            <a:defPPr>
                              <a:defRPr lang="es-E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s-ES" sz="2400" b="1" dirty="0" smtClean="0">
                                <a:latin typeface="Arial" pitchFamily="34" charset="0"/>
                                <a:cs typeface="Arial" pitchFamily="34" charset="0"/>
                              </a:rPr>
                              <a:t>A</a:t>
                            </a:r>
                            <a:endParaRPr lang="es-ES" sz="2400" b="1" dirty="0">
                              <a:latin typeface="Arial" pitchFamily="34" charset="0"/>
                              <a:cs typeface="Arial" pitchFamily="34" charset="0"/>
                            </a:endParaRPr>
                          </a:p>
                        </a:txBody>
                        <a:useSpRect/>
                      </a:txSp>
                    </a:sp>
                    <a:sp>
                      <a:nvSpPr>
                        <a:cNvPr id="17" name="16 CuadroTexto"/>
                        <a:cNvSpPr txBox="1"/>
                      </a:nvSpPr>
                      <a:spPr>
                        <a:xfrm>
                          <a:off x="3505200" y="3511183"/>
                          <a:ext cx="407484" cy="461665"/>
                        </a:xfrm>
                        <a:prstGeom prst="rect">
                          <a:avLst/>
                        </a:prstGeom>
                        <a:noFill/>
                      </a:spPr>
                      <a:txSp>
                        <a:txBody>
                          <a:bodyPr wrap="none" rtlCol="0">
                            <a:spAutoFit/>
                          </a:bodyPr>
                          <a:lstStyle>
                            <a:defPPr>
                              <a:defRPr lang="es-E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s-ES" sz="2400" b="1" dirty="0" smtClean="0">
                                <a:latin typeface="Arial" pitchFamily="34" charset="0"/>
                                <a:cs typeface="Arial" pitchFamily="34" charset="0"/>
                              </a:rPr>
                              <a:t>C</a:t>
                            </a:r>
                            <a:endParaRPr lang="es-ES" sz="2400" b="1" dirty="0">
                              <a:latin typeface="Arial" pitchFamily="34" charset="0"/>
                              <a:cs typeface="Arial" pitchFamily="34" charset="0"/>
                            </a:endParaRPr>
                          </a:p>
                        </a:txBody>
                        <a:useSpRect/>
                      </a:txSp>
                    </a:sp>
                    <a:sp>
                      <a:nvSpPr>
                        <a:cNvPr id="18" name="17 CuadroTexto"/>
                        <a:cNvSpPr txBox="1"/>
                      </a:nvSpPr>
                      <a:spPr>
                        <a:xfrm>
                          <a:off x="7504318" y="1301383"/>
                          <a:ext cx="407484" cy="461665"/>
                        </a:xfrm>
                        <a:prstGeom prst="rect">
                          <a:avLst/>
                        </a:prstGeom>
                        <a:noFill/>
                      </a:spPr>
                      <a:txSp>
                        <a:txBody>
                          <a:bodyPr wrap="none" rtlCol="0">
                            <a:spAutoFit/>
                          </a:bodyPr>
                          <a:lstStyle>
                            <a:defPPr>
                              <a:defRPr lang="es-E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s-ES" sz="2400" b="1" dirty="0" smtClean="0">
                                <a:latin typeface="Arial" pitchFamily="34" charset="0"/>
                                <a:cs typeface="Arial" pitchFamily="34" charset="0"/>
                              </a:rPr>
                              <a:t>B</a:t>
                            </a:r>
                            <a:endParaRPr lang="es-ES" sz="2400" b="1" dirty="0">
                              <a:latin typeface="Arial" pitchFamily="34" charset="0"/>
                              <a:cs typeface="Arial" pitchFamily="34" charset="0"/>
                            </a:endParaRPr>
                          </a:p>
                        </a:txBody>
                        <a:useSpRect/>
                      </a:txSp>
                    </a:sp>
                    <a:sp>
                      <a:nvSpPr>
                        <a:cNvPr id="19" name="18 CuadroTexto"/>
                        <a:cNvSpPr txBox="1"/>
                      </a:nvSpPr>
                      <a:spPr>
                        <a:xfrm>
                          <a:off x="7543800" y="3505200"/>
                          <a:ext cx="407484" cy="461665"/>
                        </a:xfrm>
                        <a:prstGeom prst="rect">
                          <a:avLst/>
                        </a:prstGeom>
                        <a:noFill/>
                      </a:spPr>
                      <a:txSp>
                        <a:txBody>
                          <a:bodyPr wrap="none" rtlCol="0">
                            <a:spAutoFit/>
                          </a:bodyPr>
                          <a:lstStyle>
                            <a:defPPr>
                              <a:defRPr lang="es-E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s-ES" sz="2400" b="1" dirty="0">
                                <a:latin typeface="Arial" pitchFamily="34" charset="0"/>
                                <a:cs typeface="Arial" pitchFamily="34" charset="0"/>
                              </a:rPr>
                              <a:t>D</a:t>
                            </a:r>
                            <a:endParaRPr lang="es-ES" sz="2400" b="1" dirty="0">
                              <a:latin typeface="Arial" pitchFamily="34" charset="0"/>
                              <a:cs typeface="Arial" pitchFamily="34" charset="0"/>
                            </a:endParaRPr>
                          </a:p>
                        </a:txBody>
                        <a:useSpRect/>
                      </a:txSp>
                    </a:sp>
                  </a:grpSp>
                </lc:lockedCanvas>
              </a:graphicData>
            </a:graphic>
          </wp:inline>
        </w:drawing>
      </w:r>
    </w:p>
    <w:p w:rsidR="00BB558F" w:rsidRPr="008C55BE" w:rsidRDefault="00BB558F" w:rsidP="00BB558F">
      <w:pPr>
        <w:jc w:val="both"/>
        <w:rPr>
          <w:rFonts w:ascii="Arial" w:hAnsi="Arial" w:cs="Arial"/>
          <w:sz w:val="10"/>
          <w:szCs w:val="10"/>
        </w:rPr>
      </w:pPr>
    </w:p>
    <w:p w:rsidR="00BB558F" w:rsidRPr="00BB558F" w:rsidRDefault="00BB558F" w:rsidP="00BB558F">
      <w:pPr>
        <w:jc w:val="both"/>
        <w:rPr>
          <w:rFonts w:ascii="Arial" w:hAnsi="Arial" w:cs="Arial"/>
          <w:noProof/>
          <w:sz w:val="28"/>
          <w:szCs w:val="28"/>
          <w:lang w:val="es-ES"/>
        </w:rPr>
      </w:pPr>
      <w:r w:rsidRPr="00BB558F">
        <w:rPr>
          <w:rFonts w:ascii="Arial" w:hAnsi="Arial" w:cs="Arial"/>
          <w:sz w:val="22"/>
          <w:szCs w:val="22"/>
          <w:lang w:val="es-ES"/>
        </w:rPr>
        <w:t xml:space="preserve">Figura 17. Espectrograma de energía de un llamado de anuncio promedio de </w:t>
      </w:r>
      <w:r w:rsidRPr="00BB558F">
        <w:rPr>
          <w:rFonts w:ascii="Arial" w:hAnsi="Arial" w:cs="Arial"/>
          <w:i/>
          <w:sz w:val="22"/>
          <w:szCs w:val="22"/>
          <w:lang w:val="es-ES"/>
        </w:rPr>
        <w:t>Physalaemus albonotatus</w:t>
      </w:r>
      <w:r w:rsidRPr="00BB558F">
        <w:rPr>
          <w:rFonts w:ascii="Arial" w:hAnsi="Arial" w:cs="Arial"/>
          <w:sz w:val="22"/>
          <w:szCs w:val="22"/>
          <w:lang w:val="es-ES"/>
        </w:rPr>
        <w:t>: primer tercio (A), segundo tercio (B), y tercer tercio (C). Variación del espectrograma de energía del segundo tercio con dominancia en el cuarto armónico (D).</w:t>
      </w:r>
    </w:p>
    <w:p w:rsidR="00BB558F" w:rsidRPr="00BB558F" w:rsidRDefault="00BB558F" w:rsidP="00BB558F">
      <w:pPr>
        <w:tabs>
          <w:tab w:val="left" w:pos="4890"/>
        </w:tabs>
        <w:spacing w:line="480" w:lineRule="auto"/>
        <w:rPr>
          <w:sz w:val="28"/>
          <w:szCs w:val="28"/>
          <w:lang w:val="es-ES"/>
        </w:rPr>
      </w:pPr>
    </w:p>
    <w:p w:rsidR="00BB558F" w:rsidRPr="00BB558F" w:rsidRDefault="00BB558F" w:rsidP="00BB558F">
      <w:pPr>
        <w:spacing w:line="360" w:lineRule="auto"/>
        <w:rPr>
          <w:rFonts w:ascii="Arial" w:hAnsi="Arial" w:cs="Arial"/>
          <w:b/>
          <w:bCs/>
          <w:lang w:val="es-ES"/>
        </w:rPr>
      </w:pPr>
      <w:r w:rsidRPr="00BB558F">
        <w:rPr>
          <w:rFonts w:ascii="Arial" w:hAnsi="Arial" w:cs="Arial"/>
          <w:b/>
          <w:bCs/>
          <w:lang w:val="es-ES"/>
        </w:rPr>
        <w:t>Relaciones entre la morfología de los individuos y las variables del llamado de anuncio</w:t>
      </w:r>
    </w:p>
    <w:p w:rsidR="00BB558F" w:rsidRPr="00BB558F" w:rsidRDefault="00BB558F" w:rsidP="00BB558F">
      <w:pPr>
        <w:spacing w:line="360" w:lineRule="auto"/>
        <w:jc w:val="both"/>
        <w:rPr>
          <w:rFonts w:ascii="Arial" w:hAnsi="Arial" w:cs="Arial"/>
          <w:lang w:val="es-ES"/>
        </w:rPr>
      </w:pPr>
      <w:r w:rsidRPr="00BB558F">
        <w:rPr>
          <w:rFonts w:ascii="Arial" w:hAnsi="Arial" w:cs="Arial"/>
          <w:lang w:val="es-ES"/>
        </w:rPr>
        <w:tab/>
        <w:t>La longitud del cuerpo promedio de los machos fue de 21 ± 1,72 cm (mín= 19,33; máx= 26,56; n= 24) y el peso promedio fue de 1± 0,04g (mín= 0,65; máx= 1,1; n= 24). Ninguna de las variables del llamado se correlacionó con la longitud del cuerpo ni con el peso de los machos (Tabla 3).</w:t>
      </w:r>
    </w:p>
    <w:p w:rsidR="00BB558F" w:rsidRPr="00BB558F" w:rsidRDefault="00BB558F" w:rsidP="00BB558F">
      <w:pPr>
        <w:spacing w:line="360" w:lineRule="auto"/>
        <w:jc w:val="both"/>
        <w:rPr>
          <w:rFonts w:ascii="Arial" w:hAnsi="Arial" w:cs="Arial"/>
          <w:lang w:val="es-ES"/>
        </w:rPr>
      </w:pPr>
    </w:p>
    <w:tbl>
      <w:tblPr>
        <w:tblW w:w="8931" w:type="dxa"/>
        <w:tblInd w:w="-34" w:type="dxa"/>
        <w:tblLook w:val="04A0" w:firstRow="1" w:lastRow="0" w:firstColumn="1" w:lastColumn="0" w:noHBand="0" w:noVBand="1"/>
      </w:tblPr>
      <w:tblGrid>
        <w:gridCol w:w="5529"/>
        <w:gridCol w:w="1843"/>
        <w:gridCol w:w="1559"/>
      </w:tblGrid>
      <w:tr w:rsidR="00BB558F" w:rsidRPr="000E15C7" w:rsidTr="00C64005">
        <w:tc>
          <w:tcPr>
            <w:tcW w:w="5529" w:type="dxa"/>
            <w:tcBorders>
              <w:top w:val="single" w:sz="12" w:space="0" w:color="auto"/>
              <w:bottom w:val="single" w:sz="12" w:space="0" w:color="auto"/>
            </w:tcBorders>
          </w:tcPr>
          <w:p w:rsidR="00BB558F" w:rsidRPr="00010454" w:rsidRDefault="00BB558F" w:rsidP="00DF15EF">
            <w:pPr>
              <w:tabs>
                <w:tab w:val="center" w:pos="4252"/>
                <w:tab w:val="right" w:pos="8504"/>
              </w:tabs>
              <w:jc w:val="center"/>
              <w:rPr>
                <w:rFonts w:ascii="Arial" w:hAnsi="Arial" w:cs="Arial"/>
              </w:rPr>
            </w:pPr>
            <w:r w:rsidRPr="00010454">
              <w:rPr>
                <w:rFonts w:ascii="Arial" w:hAnsi="Arial" w:cs="Arial"/>
                <w:sz w:val="22"/>
                <w:szCs w:val="22"/>
              </w:rPr>
              <w:t>Variables</w:t>
            </w:r>
          </w:p>
        </w:tc>
        <w:tc>
          <w:tcPr>
            <w:tcW w:w="1843" w:type="dxa"/>
            <w:tcBorders>
              <w:top w:val="single" w:sz="12" w:space="0" w:color="auto"/>
              <w:bottom w:val="single" w:sz="12" w:space="0" w:color="auto"/>
            </w:tcBorders>
          </w:tcPr>
          <w:p w:rsidR="00BB558F" w:rsidRPr="00010454" w:rsidRDefault="00BB558F" w:rsidP="00DF15EF">
            <w:pPr>
              <w:tabs>
                <w:tab w:val="center" w:pos="4252"/>
                <w:tab w:val="right" w:pos="8504"/>
              </w:tabs>
              <w:jc w:val="center"/>
              <w:rPr>
                <w:rFonts w:ascii="Arial" w:hAnsi="Arial" w:cs="Arial"/>
              </w:rPr>
            </w:pPr>
            <w:r w:rsidRPr="00010454">
              <w:rPr>
                <w:rFonts w:ascii="Arial" w:hAnsi="Arial" w:cs="Arial"/>
                <w:sz w:val="22"/>
                <w:szCs w:val="22"/>
              </w:rPr>
              <w:t>L</w:t>
            </w:r>
            <w:r w:rsidR="00C64005">
              <w:rPr>
                <w:rFonts w:ascii="Arial" w:hAnsi="Arial" w:cs="Arial"/>
                <w:sz w:val="22"/>
                <w:szCs w:val="22"/>
              </w:rPr>
              <w:t>C</w:t>
            </w:r>
          </w:p>
        </w:tc>
        <w:tc>
          <w:tcPr>
            <w:tcW w:w="1559" w:type="dxa"/>
            <w:tcBorders>
              <w:top w:val="single" w:sz="12" w:space="0" w:color="auto"/>
              <w:bottom w:val="single" w:sz="12" w:space="0" w:color="auto"/>
            </w:tcBorders>
          </w:tcPr>
          <w:p w:rsidR="00BB558F" w:rsidRPr="00010454" w:rsidRDefault="00BB558F" w:rsidP="00DF15EF">
            <w:pPr>
              <w:tabs>
                <w:tab w:val="center" w:pos="4252"/>
                <w:tab w:val="right" w:pos="8504"/>
              </w:tabs>
              <w:jc w:val="center"/>
              <w:rPr>
                <w:rFonts w:ascii="Arial" w:hAnsi="Arial" w:cs="Arial"/>
              </w:rPr>
            </w:pPr>
            <w:r w:rsidRPr="00010454">
              <w:rPr>
                <w:rFonts w:ascii="Arial" w:hAnsi="Arial" w:cs="Arial"/>
                <w:sz w:val="22"/>
                <w:szCs w:val="22"/>
              </w:rPr>
              <w:t>P</w:t>
            </w:r>
          </w:p>
        </w:tc>
      </w:tr>
      <w:tr w:rsidR="00BB558F" w:rsidRPr="000E15C7" w:rsidTr="00C64005">
        <w:tc>
          <w:tcPr>
            <w:tcW w:w="5529" w:type="dxa"/>
            <w:tcBorders>
              <w:top w:val="single" w:sz="12" w:space="0" w:color="auto"/>
            </w:tcBorders>
          </w:tcPr>
          <w:p w:rsidR="00BB558F" w:rsidRPr="000E15C7" w:rsidRDefault="00BB558F" w:rsidP="00DF15EF">
            <w:pPr>
              <w:tabs>
                <w:tab w:val="center" w:pos="4252"/>
                <w:tab w:val="right" w:pos="8504"/>
              </w:tabs>
              <w:rPr>
                <w:rFonts w:ascii="Arial" w:hAnsi="Arial" w:cs="Arial"/>
                <w:lang w:val="es-AR"/>
              </w:rPr>
            </w:pPr>
            <w:r w:rsidRPr="000E15C7">
              <w:rPr>
                <w:rFonts w:ascii="Arial" w:hAnsi="Arial" w:cs="Arial"/>
                <w:sz w:val="22"/>
                <w:szCs w:val="22"/>
                <w:lang w:val="es-AR"/>
              </w:rPr>
              <w:t>Duración del llamado (ms)</w:t>
            </w:r>
          </w:p>
        </w:tc>
        <w:tc>
          <w:tcPr>
            <w:tcW w:w="1843" w:type="dxa"/>
            <w:tcBorders>
              <w:top w:val="single" w:sz="12" w:space="0" w:color="auto"/>
            </w:tcBorders>
            <w:vAlign w:val="bottom"/>
          </w:tcPr>
          <w:p w:rsidR="00BB558F" w:rsidRPr="000E15C7" w:rsidRDefault="00BB558F" w:rsidP="00DF15EF">
            <w:pPr>
              <w:tabs>
                <w:tab w:val="center" w:pos="4252"/>
                <w:tab w:val="right" w:pos="8504"/>
              </w:tabs>
              <w:jc w:val="center"/>
              <w:rPr>
                <w:rFonts w:ascii="Arial" w:hAnsi="Arial" w:cs="Arial"/>
                <w:color w:val="000000"/>
              </w:rPr>
            </w:pPr>
            <w:r w:rsidRPr="000E15C7">
              <w:rPr>
                <w:rFonts w:ascii="Arial" w:hAnsi="Arial" w:cs="Arial"/>
                <w:color w:val="000000"/>
                <w:sz w:val="22"/>
                <w:szCs w:val="22"/>
              </w:rPr>
              <w:t>-0,015 (0,94)</w:t>
            </w:r>
          </w:p>
        </w:tc>
        <w:tc>
          <w:tcPr>
            <w:tcW w:w="1559" w:type="dxa"/>
            <w:tcBorders>
              <w:top w:val="single" w:sz="12" w:space="0" w:color="auto"/>
            </w:tcBorders>
          </w:tcPr>
          <w:p w:rsidR="00BB558F" w:rsidRPr="000E15C7" w:rsidRDefault="00BB558F" w:rsidP="00DF15EF">
            <w:pPr>
              <w:tabs>
                <w:tab w:val="center" w:pos="4252"/>
                <w:tab w:val="right" w:pos="8504"/>
              </w:tabs>
              <w:jc w:val="center"/>
              <w:rPr>
                <w:rFonts w:ascii="Arial" w:hAnsi="Arial" w:cs="Arial"/>
              </w:rPr>
            </w:pPr>
            <w:r w:rsidRPr="000E15C7">
              <w:rPr>
                <w:rFonts w:ascii="Arial" w:hAnsi="Arial" w:cs="Arial"/>
                <w:sz w:val="22"/>
                <w:szCs w:val="22"/>
              </w:rPr>
              <w:t>-0,10 (0,65)</w:t>
            </w:r>
          </w:p>
        </w:tc>
      </w:tr>
      <w:tr w:rsidR="00BB558F" w:rsidRPr="000E15C7" w:rsidTr="00C64005">
        <w:tc>
          <w:tcPr>
            <w:tcW w:w="5529" w:type="dxa"/>
          </w:tcPr>
          <w:p w:rsidR="00BB558F" w:rsidRPr="000E15C7" w:rsidRDefault="00BB558F" w:rsidP="00DF15EF">
            <w:pPr>
              <w:tabs>
                <w:tab w:val="center" w:pos="4252"/>
                <w:tab w:val="right" w:pos="8504"/>
              </w:tabs>
              <w:rPr>
                <w:rFonts w:ascii="Arial" w:hAnsi="Arial" w:cs="Arial"/>
                <w:lang w:val="es-AR"/>
              </w:rPr>
            </w:pPr>
            <w:r w:rsidRPr="000E15C7">
              <w:rPr>
                <w:rFonts w:ascii="Arial" w:hAnsi="Arial" w:cs="Arial"/>
                <w:sz w:val="22"/>
                <w:szCs w:val="22"/>
                <w:lang w:val="es-AR"/>
              </w:rPr>
              <w:t>Tiempo transcurrido al pico de máxima amplitud (ms)</w:t>
            </w:r>
          </w:p>
        </w:tc>
        <w:tc>
          <w:tcPr>
            <w:tcW w:w="1843" w:type="dxa"/>
          </w:tcPr>
          <w:p w:rsidR="00BB558F" w:rsidRPr="000E15C7" w:rsidRDefault="00BB558F" w:rsidP="00DF15EF">
            <w:pPr>
              <w:tabs>
                <w:tab w:val="center" w:pos="4252"/>
                <w:tab w:val="right" w:pos="8504"/>
              </w:tabs>
              <w:jc w:val="center"/>
              <w:rPr>
                <w:rFonts w:ascii="Arial" w:hAnsi="Arial" w:cs="Arial"/>
              </w:rPr>
            </w:pPr>
            <w:r w:rsidRPr="000E15C7">
              <w:rPr>
                <w:rFonts w:ascii="Arial" w:hAnsi="Arial" w:cs="Arial"/>
                <w:sz w:val="22"/>
                <w:szCs w:val="22"/>
              </w:rPr>
              <w:t>0,289 (0,18)</w:t>
            </w:r>
          </w:p>
        </w:tc>
        <w:tc>
          <w:tcPr>
            <w:tcW w:w="1559" w:type="dxa"/>
          </w:tcPr>
          <w:p w:rsidR="00BB558F" w:rsidRPr="000E15C7" w:rsidRDefault="00BB558F" w:rsidP="00DF15EF">
            <w:pPr>
              <w:tabs>
                <w:tab w:val="center" w:pos="4252"/>
                <w:tab w:val="right" w:pos="8504"/>
              </w:tabs>
              <w:jc w:val="center"/>
              <w:rPr>
                <w:rFonts w:ascii="Arial" w:hAnsi="Arial" w:cs="Arial"/>
              </w:rPr>
            </w:pPr>
            <w:r w:rsidRPr="000E15C7">
              <w:rPr>
                <w:rFonts w:ascii="Arial" w:hAnsi="Arial" w:cs="Arial"/>
                <w:sz w:val="22"/>
                <w:szCs w:val="22"/>
              </w:rPr>
              <w:t>0,06 (0,77)</w:t>
            </w:r>
          </w:p>
        </w:tc>
      </w:tr>
      <w:tr w:rsidR="00BB558F" w:rsidRPr="000E15C7" w:rsidTr="00C64005">
        <w:tc>
          <w:tcPr>
            <w:tcW w:w="5529" w:type="dxa"/>
          </w:tcPr>
          <w:p w:rsidR="00BB558F" w:rsidRPr="000E15C7" w:rsidRDefault="00BB558F" w:rsidP="00DF15EF">
            <w:pPr>
              <w:tabs>
                <w:tab w:val="center" w:pos="4252"/>
                <w:tab w:val="right" w:pos="8504"/>
              </w:tabs>
              <w:rPr>
                <w:rFonts w:ascii="Arial" w:hAnsi="Arial" w:cs="Arial"/>
                <w:lang w:val="es-AR"/>
              </w:rPr>
            </w:pPr>
            <w:r w:rsidRPr="000E15C7">
              <w:rPr>
                <w:rFonts w:ascii="Arial" w:hAnsi="Arial" w:cs="Arial"/>
                <w:sz w:val="22"/>
                <w:szCs w:val="22"/>
                <w:lang w:val="es-AR"/>
              </w:rPr>
              <w:t>Forma del llamado</w:t>
            </w:r>
          </w:p>
        </w:tc>
        <w:tc>
          <w:tcPr>
            <w:tcW w:w="1843" w:type="dxa"/>
          </w:tcPr>
          <w:p w:rsidR="00BB558F" w:rsidRPr="000E15C7" w:rsidRDefault="00BB558F" w:rsidP="00DF15EF">
            <w:pPr>
              <w:tabs>
                <w:tab w:val="center" w:pos="4252"/>
                <w:tab w:val="right" w:pos="8504"/>
              </w:tabs>
              <w:jc w:val="center"/>
              <w:rPr>
                <w:rFonts w:ascii="Arial" w:hAnsi="Arial" w:cs="Arial"/>
              </w:rPr>
            </w:pPr>
            <w:r w:rsidRPr="000E15C7">
              <w:rPr>
                <w:rFonts w:ascii="Arial" w:hAnsi="Arial" w:cs="Arial"/>
                <w:sz w:val="22"/>
                <w:szCs w:val="22"/>
              </w:rPr>
              <w:t>0,140 (0,49)</w:t>
            </w:r>
          </w:p>
        </w:tc>
        <w:tc>
          <w:tcPr>
            <w:tcW w:w="1559" w:type="dxa"/>
          </w:tcPr>
          <w:p w:rsidR="00BB558F" w:rsidRPr="000E15C7" w:rsidRDefault="00BB558F" w:rsidP="00DF15EF">
            <w:pPr>
              <w:tabs>
                <w:tab w:val="center" w:pos="4252"/>
                <w:tab w:val="right" w:pos="8504"/>
              </w:tabs>
              <w:jc w:val="center"/>
              <w:rPr>
                <w:rFonts w:ascii="Arial" w:hAnsi="Arial" w:cs="Arial"/>
              </w:rPr>
            </w:pPr>
            <w:r w:rsidRPr="000E15C7">
              <w:rPr>
                <w:rFonts w:ascii="Arial" w:hAnsi="Arial" w:cs="Arial"/>
                <w:sz w:val="22"/>
                <w:szCs w:val="22"/>
              </w:rPr>
              <w:t>0,05 (0,78)</w:t>
            </w:r>
          </w:p>
        </w:tc>
      </w:tr>
      <w:tr w:rsidR="00BB558F" w:rsidRPr="000E15C7" w:rsidTr="00C64005">
        <w:tc>
          <w:tcPr>
            <w:tcW w:w="5529" w:type="dxa"/>
          </w:tcPr>
          <w:p w:rsidR="00BB558F" w:rsidRPr="000E15C7" w:rsidRDefault="00BB558F" w:rsidP="00DF15EF">
            <w:pPr>
              <w:tabs>
                <w:tab w:val="center" w:pos="4252"/>
                <w:tab w:val="right" w:pos="8504"/>
              </w:tabs>
              <w:rPr>
                <w:rFonts w:ascii="Arial" w:hAnsi="Arial" w:cs="Arial"/>
                <w:lang w:val="es-AR"/>
              </w:rPr>
            </w:pPr>
            <w:r w:rsidRPr="000E15C7">
              <w:rPr>
                <w:rFonts w:ascii="Arial" w:hAnsi="Arial" w:cs="Arial"/>
                <w:sz w:val="22"/>
                <w:szCs w:val="22"/>
                <w:lang w:val="es-AR"/>
              </w:rPr>
              <w:t>Tasa de Repetición (llamados/min)</w:t>
            </w:r>
          </w:p>
        </w:tc>
        <w:tc>
          <w:tcPr>
            <w:tcW w:w="1843" w:type="dxa"/>
          </w:tcPr>
          <w:p w:rsidR="00BB558F" w:rsidRPr="000E15C7" w:rsidRDefault="00BB558F" w:rsidP="00DF15EF">
            <w:pPr>
              <w:tabs>
                <w:tab w:val="center" w:pos="4252"/>
                <w:tab w:val="right" w:pos="8504"/>
              </w:tabs>
              <w:jc w:val="center"/>
              <w:rPr>
                <w:rFonts w:ascii="Arial" w:hAnsi="Arial" w:cs="Arial"/>
              </w:rPr>
            </w:pPr>
            <w:r w:rsidRPr="000E15C7">
              <w:rPr>
                <w:rFonts w:ascii="Arial" w:hAnsi="Arial" w:cs="Arial"/>
                <w:sz w:val="22"/>
                <w:szCs w:val="22"/>
              </w:rPr>
              <w:t>-0,011 (0,96)</w:t>
            </w:r>
          </w:p>
        </w:tc>
        <w:tc>
          <w:tcPr>
            <w:tcW w:w="1559" w:type="dxa"/>
          </w:tcPr>
          <w:p w:rsidR="00BB558F" w:rsidRPr="000E15C7" w:rsidRDefault="00BB558F" w:rsidP="00DF15EF">
            <w:pPr>
              <w:tabs>
                <w:tab w:val="center" w:pos="4252"/>
                <w:tab w:val="right" w:pos="8504"/>
              </w:tabs>
              <w:jc w:val="center"/>
              <w:rPr>
                <w:rFonts w:ascii="Arial" w:hAnsi="Arial" w:cs="Arial"/>
              </w:rPr>
            </w:pPr>
            <w:r w:rsidRPr="000E15C7">
              <w:rPr>
                <w:rFonts w:ascii="Arial" w:hAnsi="Arial" w:cs="Arial"/>
                <w:sz w:val="22"/>
                <w:szCs w:val="22"/>
              </w:rPr>
              <w:t>-0,204 (0,35)</w:t>
            </w:r>
          </w:p>
        </w:tc>
      </w:tr>
      <w:tr w:rsidR="00BB558F" w:rsidRPr="000E15C7" w:rsidTr="00C64005">
        <w:tc>
          <w:tcPr>
            <w:tcW w:w="5529" w:type="dxa"/>
          </w:tcPr>
          <w:p w:rsidR="00BB558F" w:rsidRPr="000E15C7" w:rsidRDefault="00BB558F" w:rsidP="00DF15EF">
            <w:pPr>
              <w:tabs>
                <w:tab w:val="center" w:pos="4252"/>
                <w:tab w:val="right" w:pos="8504"/>
              </w:tabs>
              <w:rPr>
                <w:rFonts w:ascii="Arial" w:hAnsi="Arial" w:cs="Arial"/>
                <w:lang w:val="es-AR"/>
              </w:rPr>
            </w:pPr>
            <w:r w:rsidRPr="000E15C7">
              <w:rPr>
                <w:rFonts w:ascii="Arial" w:hAnsi="Arial" w:cs="Arial"/>
                <w:sz w:val="22"/>
                <w:szCs w:val="22"/>
                <w:lang w:val="es-AR"/>
              </w:rPr>
              <w:t>Intervalo entre llamados (s)</w:t>
            </w:r>
          </w:p>
        </w:tc>
        <w:tc>
          <w:tcPr>
            <w:tcW w:w="1843" w:type="dxa"/>
          </w:tcPr>
          <w:p w:rsidR="00BB558F" w:rsidRPr="000E15C7" w:rsidRDefault="00BB558F" w:rsidP="00DF15EF">
            <w:pPr>
              <w:tabs>
                <w:tab w:val="center" w:pos="4252"/>
                <w:tab w:val="right" w:pos="8504"/>
              </w:tabs>
              <w:jc w:val="center"/>
              <w:rPr>
                <w:rFonts w:ascii="Arial" w:hAnsi="Arial" w:cs="Arial"/>
              </w:rPr>
            </w:pPr>
            <w:r w:rsidRPr="000E15C7">
              <w:rPr>
                <w:rFonts w:ascii="Arial" w:hAnsi="Arial" w:cs="Arial"/>
                <w:sz w:val="22"/>
                <w:szCs w:val="22"/>
              </w:rPr>
              <w:t>-0,041 (0,85)</w:t>
            </w:r>
          </w:p>
        </w:tc>
        <w:tc>
          <w:tcPr>
            <w:tcW w:w="1559" w:type="dxa"/>
          </w:tcPr>
          <w:p w:rsidR="00BB558F" w:rsidRPr="000E15C7" w:rsidRDefault="00BB558F" w:rsidP="00DF15EF">
            <w:pPr>
              <w:tabs>
                <w:tab w:val="center" w:pos="4252"/>
                <w:tab w:val="right" w:pos="8504"/>
              </w:tabs>
              <w:jc w:val="center"/>
              <w:rPr>
                <w:rFonts w:ascii="Arial" w:hAnsi="Arial" w:cs="Arial"/>
              </w:rPr>
            </w:pPr>
            <w:r w:rsidRPr="000E15C7">
              <w:rPr>
                <w:rFonts w:ascii="Arial" w:hAnsi="Arial" w:cs="Arial"/>
                <w:sz w:val="22"/>
                <w:szCs w:val="22"/>
              </w:rPr>
              <w:t>0,105 (0,63)</w:t>
            </w:r>
          </w:p>
        </w:tc>
      </w:tr>
      <w:tr w:rsidR="00BB558F" w:rsidRPr="000E15C7" w:rsidTr="00C64005">
        <w:tc>
          <w:tcPr>
            <w:tcW w:w="5529" w:type="dxa"/>
          </w:tcPr>
          <w:p w:rsidR="00BB558F" w:rsidRPr="000E15C7" w:rsidRDefault="00BB558F" w:rsidP="00DF15EF">
            <w:pPr>
              <w:tabs>
                <w:tab w:val="center" w:pos="4252"/>
                <w:tab w:val="right" w:pos="8504"/>
              </w:tabs>
              <w:rPr>
                <w:rFonts w:ascii="Arial" w:hAnsi="Arial" w:cs="Arial"/>
                <w:lang w:val="es-AR"/>
              </w:rPr>
            </w:pPr>
            <w:r w:rsidRPr="000E15C7">
              <w:rPr>
                <w:rFonts w:ascii="Arial" w:hAnsi="Arial" w:cs="Arial"/>
                <w:sz w:val="22"/>
                <w:szCs w:val="22"/>
                <w:lang w:val="es-AR"/>
              </w:rPr>
              <w:t>Frecuencia inicial del llamado (Hz)</w:t>
            </w:r>
          </w:p>
        </w:tc>
        <w:tc>
          <w:tcPr>
            <w:tcW w:w="1843" w:type="dxa"/>
          </w:tcPr>
          <w:p w:rsidR="00BB558F" w:rsidRPr="000E15C7" w:rsidRDefault="00BB558F" w:rsidP="00DF15EF">
            <w:pPr>
              <w:tabs>
                <w:tab w:val="center" w:pos="4252"/>
                <w:tab w:val="right" w:pos="8504"/>
              </w:tabs>
              <w:jc w:val="center"/>
              <w:rPr>
                <w:rFonts w:ascii="Arial" w:hAnsi="Arial" w:cs="Arial"/>
              </w:rPr>
            </w:pPr>
            <w:r w:rsidRPr="000E15C7">
              <w:rPr>
                <w:rFonts w:ascii="Arial" w:hAnsi="Arial" w:cs="Arial"/>
                <w:sz w:val="22"/>
                <w:szCs w:val="22"/>
              </w:rPr>
              <w:t>-0,35 (0,1)</w:t>
            </w:r>
          </w:p>
        </w:tc>
        <w:tc>
          <w:tcPr>
            <w:tcW w:w="1559" w:type="dxa"/>
          </w:tcPr>
          <w:p w:rsidR="00BB558F" w:rsidRPr="000E15C7" w:rsidRDefault="00BB558F" w:rsidP="00DF15EF">
            <w:pPr>
              <w:tabs>
                <w:tab w:val="center" w:pos="4252"/>
                <w:tab w:val="right" w:pos="8504"/>
              </w:tabs>
              <w:jc w:val="center"/>
              <w:rPr>
                <w:rFonts w:ascii="Arial" w:hAnsi="Arial" w:cs="Arial"/>
              </w:rPr>
            </w:pPr>
            <w:r w:rsidRPr="000E15C7">
              <w:rPr>
                <w:rFonts w:ascii="Arial" w:hAnsi="Arial" w:cs="Arial"/>
                <w:sz w:val="22"/>
                <w:szCs w:val="22"/>
              </w:rPr>
              <w:t>-0,35 (0,1)</w:t>
            </w:r>
          </w:p>
        </w:tc>
      </w:tr>
      <w:tr w:rsidR="00BB558F" w:rsidRPr="000E15C7" w:rsidTr="00C64005">
        <w:tc>
          <w:tcPr>
            <w:tcW w:w="5529" w:type="dxa"/>
          </w:tcPr>
          <w:p w:rsidR="00BB558F" w:rsidRPr="000E15C7" w:rsidRDefault="00BB558F" w:rsidP="00DF15EF">
            <w:pPr>
              <w:tabs>
                <w:tab w:val="center" w:pos="4252"/>
                <w:tab w:val="right" w:pos="8504"/>
              </w:tabs>
              <w:rPr>
                <w:rFonts w:ascii="Arial" w:hAnsi="Arial" w:cs="Arial"/>
                <w:lang w:val="es-AR"/>
              </w:rPr>
            </w:pPr>
            <w:r w:rsidRPr="000E15C7">
              <w:rPr>
                <w:rFonts w:ascii="Arial" w:hAnsi="Arial" w:cs="Arial"/>
                <w:sz w:val="22"/>
                <w:szCs w:val="22"/>
                <w:lang w:val="es-AR"/>
              </w:rPr>
              <w:t>Frecuencia final del llamado (Hz)</w:t>
            </w:r>
          </w:p>
        </w:tc>
        <w:tc>
          <w:tcPr>
            <w:tcW w:w="1843" w:type="dxa"/>
          </w:tcPr>
          <w:p w:rsidR="00BB558F" w:rsidRPr="000E15C7" w:rsidRDefault="00BB558F" w:rsidP="00DF15EF">
            <w:pPr>
              <w:tabs>
                <w:tab w:val="center" w:pos="4252"/>
                <w:tab w:val="right" w:pos="8504"/>
              </w:tabs>
              <w:jc w:val="center"/>
              <w:rPr>
                <w:rFonts w:ascii="Arial" w:hAnsi="Arial" w:cs="Arial"/>
              </w:rPr>
            </w:pPr>
            <w:r w:rsidRPr="000E15C7">
              <w:rPr>
                <w:rFonts w:ascii="Arial" w:hAnsi="Arial" w:cs="Arial"/>
                <w:sz w:val="22"/>
                <w:szCs w:val="22"/>
              </w:rPr>
              <w:t>-0,28 (0,19)</w:t>
            </w:r>
          </w:p>
        </w:tc>
        <w:tc>
          <w:tcPr>
            <w:tcW w:w="1559" w:type="dxa"/>
          </w:tcPr>
          <w:p w:rsidR="00BB558F" w:rsidRPr="000E15C7" w:rsidRDefault="00BB558F" w:rsidP="00DF15EF">
            <w:pPr>
              <w:tabs>
                <w:tab w:val="center" w:pos="4252"/>
                <w:tab w:val="right" w:pos="8504"/>
              </w:tabs>
              <w:jc w:val="center"/>
              <w:rPr>
                <w:rFonts w:ascii="Arial" w:hAnsi="Arial" w:cs="Arial"/>
              </w:rPr>
            </w:pPr>
            <w:r w:rsidRPr="000E15C7">
              <w:rPr>
                <w:rFonts w:ascii="Arial" w:hAnsi="Arial" w:cs="Arial"/>
                <w:sz w:val="22"/>
                <w:szCs w:val="22"/>
              </w:rPr>
              <w:t>-0,19 (0,37)</w:t>
            </w:r>
          </w:p>
        </w:tc>
      </w:tr>
      <w:tr w:rsidR="00BB558F" w:rsidRPr="000E15C7" w:rsidTr="00C64005">
        <w:tc>
          <w:tcPr>
            <w:tcW w:w="5529" w:type="dxa"/>
          </w:tcPr>
          <w:p w:rsidR="00BB558F" w:rsidRPr="000E15C7" w:rsidRDefault="00BB558F" w:rsidP="00DF15EF">
            <w:pPr>
              <w:tabs>
                <w:tab w:val="center" w:pos="4252"/>
                <w:tab w:val="right" w:pos="8504"/>
              </w:tabs>
              <w:rPr>
                <w:rFonts w:ascii="Arial" w:hAnsi="Arial" w:cs="Arial"/>
                <w:lang w:val="es-AR"/>
              </w:rPr>
            </w:pPr>
            <w:r w:rsidRPr="000E15C7">
              <w:rPr>
                <w:rFonts w:ascii="Arial" w:hAnsi="Arial" w:cs="Arial"/>
                <w:sz w:val="22"/>
                <w:szCs w:val="22"/>
                <w:lang w:val="es-AR"/>
              </w:rPr>
              <w:t>Frecuencia dominante (Hz)</w:t>
            </w:r>
          </w:p>
        </w:tc>
        <w:tc>
          <w:tcPr>
            <w:tcW w:w="1843" w:type="dxa"/>
          </w:tcPr>
          <w:p w:rsidR="00BB558F" w:rsidRPr="000E15C7" w:rsidRDefault="00BB558F" w:rsidP="00DF15EF">
            <w:pPr>
              <w:tabs>
                <w:tab w:val="center" w:pos="4252"/>
                <w:tab w:val="right" w:pos="8504"/>
              </w:tabs>
              <w:jc w:val="center"/>
              <w:rPr>
                <w:rFonts w:ascii="Arial" w:hAnsi="Arial" w:cs="Arial"/>
              </w:rPr>
            </w:pPr>
            <w:r w:rsidRPr="000E15C7">
              <w:rPr>
                <w:rFonts w:ascii="Arial" w:hAnsi="Arial" w:cs="Arial"/>
                <w:sz w:val="22"/>
                <w:szCs w:val="22"/>
              </w:rPr>
              <w:t>-0,35 (0,09)</w:t>
            </w:r>
          </w:p>
        </w:tc>
        <w:tc>
          <w:tcPr>
            <w:tcW w:w="1559" w:type="dxa"/>
          </w:tcPr>
          <w:p w:rsidR="00BB558F" w:rsidRPr="000E15C7" w:rsidRDefault="00BB558F" w:rsidP="00DF15EF">
            <w:pPr>
              <w:tabs>
                <w:tab w:val="center" w:pos="4252"/>
                <w:tab w:val="right" w:pos="8504"/>
              </w:tabs>
              <w:jc w:val="center"/>
              <w:rPr>
                <w:rFonts w:ascii="Arial" w:hAnsi="Arial" w:cs="Arial"/>
              </w:rPr>
            </w:pPr>
            <w:r w:rsidRPr="000E15C7">
              <w:rPr>
                <w:rFonts w:ascii="Arial" w:hAnsi="Arial" w:cs="Arial"/>
                <w:sz w:val="22"/>
                <w:szCs w:val="22"/>
              </w:rPr>
              <w:t>-0,34 (0,11)</w:t>
            </w:r>
          </w:p>
        </w:tc>
      </w:tr>
      <w:tr w:rsidR="00BB558F" w:rsidRPr="000E15C7" w:rsidTr="00C64005">
        <w:tc>
          <w:tcPr>
            <w:tcW w:w="5529" w:type="dxa"/>
          </w:tcPr>
          <w:p w:rsidR="00BB558F" w:rsidRPr="000E15C7" w:rsidRDefault="00BB558F" w:rsidP="00DF15EF">
            <w:pPr>
              <w:tabs>
                <w:tab w:val="center" w:pos="4252"/>
                <w:tab w:val="right" w:pos="8504"/>
              </w:tabs>
              <w:rPr>
                <w:rFonts w:ascii="Arial" w:hAnsi="Arial" w:cs="Arial"/>
                <w:lang w:val="es-AR"/>
              </w:rPr>
            </w:pPr>
            <w:r w:rsidRPr="000E15C7">
              <w:rPr>
                <w:rFonts w:ascii="Arial" w:hAnsi="Arial" w:cs="Arial"/>
                <w:sz w:val="22"/>
                <w:szCs w:val="22"/>
                <w:lang w:val="es-AR"/>
              </w:rPr>
              <w:t>Frecuencia inicial del armónico  dominante (Hz)</w:t>
            </w:r>
          </w:p>
        </w:tc>
        <w:tc>
          <w:tcPr>
            <w:tcW w:w="1843" w:type="dxa"/>
          </w:tcPr>
          <w:p w:rsidR="00BB558F" w:rsidRPr="000E15C7" w:rsidRDefault="00BB558F" w:rsidP="00DF15EF">
            <w:pPr>
              <w:tabs>
                <w:tab w:val="center" w:pos="4252"/>
                <w:tab w:val="right" w:pos="8504"/>
              </w:tabs>
              <w:jc w:val="center"/>
              <w:rPr>
                <w:rFonts w:ascii="Arial" w:hAnsi="Arial" w:cs="Arial"/>
              </w:rPr>
            </w:pPr>
            <w:r w:rsidRPr="000E15C7">
              <w:rPr>
                <w:rFonts w:ascii="Arial" w:hAnsi="Arial" w:cs="Arial"/>
                <w:sz w:val="22"/>
                <w:szCs w:val="22"/>
              </w:rPr>
              <w:t>-0,223 (0,3)</w:t>
            </w:r>
          </w:p>
        </w:tc>
        <w:tc>
          <w:tcPr>
            <w:tcW w:w="1559" w:type="dxa"/>
          </w:tcPr>
          <w:p w:rsidR="00BB558F" w:rsidRPr="000E15C7" w:rsidRDefault="00BB558F" w:rsidP="00DF15EF">
            <w:pPr>
              <w:tabs>
                <w:tab w:val="center" w:pos="4252"/>
                <w:tab w:val="right" w:pos="8504"/>
              </w:tabs>
              <w:jc w:val="center"/>
              <w:rPr>
                <w:rFonts w:ascii="Arial" w:hAnsi="Arial" w:cs="Arial"/>
              </w:rPr>
            </w:pPr>
            <w:r w:rsidRPr="000E15C7">
              <w:rPr>
                <w:rFonts w:ascii="Arial" w:hAnsi="Arial" w:cs="Arial"/>
                <w:sz w:val="22"/>
                <w:szCs w:val="22"/>
              </w:rPr>
              <w:t>-0,139 (0,52)</w:t>
            </w:r>
          </w:p>
        </w:tc>
      </w:tr>
      <w:tr w:rsidR="00BB558F" w:rsidRPr="000E15C7" w:rsidTr="00C64005">
        <w:tc>
          <w:tcPr>
            <w:tcW w:w="5529" w:type="dxa"/>
          </w:tcPr>
          <w:p w:rsidR="00BB558F" w:rsidRPr="000E15C7" w:rsidRDefault="00BB558F" w:rsidP="00DF15EF">
            <w:pPr>
              <w:tabs>
                <w:tab w:val="center" w:pos="4252"/>
                <w:tab w:val="right" w:pos="8504"/>
              </w:tabs>
              <w:rPr>
                <w:rFonts w:ascii="Arial" w:hAnsi="Arial" w:cs="Arial"/>
                <w:lang w:val="es-AR"/>
              </w:rPr>
            </w:pPr>
            <w:r w:rsidRPr="000E15C7">
              <w:rPr>
                <w:rFonts w:ascii="Arial" w:hAnsi="Arial" w:cs="Arial"/>
                <w:sz w:val="22"/>
                <w:szCs w:val="22"/>
                <w:lang w:val="es-AR"/>
              </w:rPr>
              <w:t>Frecuencia final del armónico dominante (Hz)</w:t>
            </w:r>
          </w:p>
        </w:tc>
        <w:tc>
          <w:tcPr>
            <w:tcW w:w="1843" w:type="dxa"/>
          </w:tcPr>
          <w:p w:rsidR="00BB558F" w:rsidRPr="000E15C7" w:rsidRDefault="00BB558F" w:rsidP="00DF15EF">
            <w:pPr>
              <w:tabs>
                <w:tab w:val="center" w:pos="4252"/>
                <w:tab w:val="right" w:pos="8504"/>
              </w:tabs>
              <w:jc w:val="center"/>
              <w:rPr>
                <w:rFonts w:ascii="Arial" w:hAnsi="Arial" w:cs="Arial"/>
              </w:rPr>
            </w:pPr>
            <w:r w:rsidRPr="000E15C7">
              <w:rPr>
                <w:rFonts w:ascii="Arial" w:hAnsi="Arial" w:cs="Arial"/>
                <w:sz w:val="22"/>
                <w:szCs w:val="22"/>
              </w:rPr>
              <w:t>-0,22 (0,29)</w:t>
            </w:r>
          </w:p>
        </w:tc>
        <w:tc>
          <w:tcPr>
            <w:tcW w:w="1559" w:type="dxa"/>
          </w:tcPr>
          <w:p w:rsidR="00BB558F" w:rsidRPr="000E15C7" w:rsidRDefault="00BB558F" w:rsidP="00DF15EF">
            <w:pPr>
              <w:tabs>
                <w:tab w:val="center" w:pos="4252"/>
                <w:tab w:val="right" w:pos="8504"/>
              </w:tabs>
              <w:jc w:val="center"/>
              <w:rPr>
                <w:rFonts w:ascii="Arial" w:hAnsi="Arial" w:cs="Arial"/>
              </w:rPr>
            </w:pPr>
            <w:r w:rsidRPr="000E15C7">
              <w:rPr>
                <w:rFonts w:ascii="Arial" w:hAnsi="Arial" w:cs="Arial"/>
                <w:sz w:val="22"/>
                <w:szCs w:val="22"/>
              </w:rPr>
              <w:t>-0,2 (0,35)</w:t>
            </w:r>
          </w:p>
        </w:tc>
      </w:tr>
      <w:tr w:rsidR="00BB558F" w:rsidRPr="000E15C7" w:rsidTr="00C64005">
        <w:tc>
          <w:tcPr>
            <w:tcW w:w="5529" w:type="dxa"/>
            <w:tcBorders>
              <w:bottom w:val="single" w:sz="12" w:space="0" w:color="auto"/>
            </w:tcBorders>
          </w:tcPr>
          <w:p w:rsidR="00BB558F" w:rsidRPr="000E15C7" w:rsidRDefault="00BB558F" w:rsidP="00DF15EF">
            <w:pPr>
              <w:tabs>
                <w:tab w:val="center" w:pos="4252"/>
                <w:tab w:val="right" w:pos="8504"/>
              </w:tabs>
              <w:rPr>
                <w:rFonts w:ascii="Arial" w:hAnsi="Arial" w:cs="Arial"/>
                <w:lang w:val="es-AR"/>
              </w:rPr>
            </w:pPr>
            <w:r w:rsidRPr="000E15C7">
              <w:rPr>
                <w:rFonts w:ascii="Arial" w:hAnsi="Arial" w:cs="Arial"/>
                <w:sz w:val="22"/>
                <w:szCs w:val="22"/>
                <w:lang w:val="es-AR"/>
              </w:rPr>
              <w:t>Frecuencia modulada (Hz)</w:t>
            </w:r>
          </w:p>
        </w:tc>
        <w:tc>
          <w:tcPr>
            <w:tcW w:w="1843" w:type="dxa"/>
            <w:tcBorders>
              <w:bottom w:val="single" w:sz="12" w:space="0" w:color="auto"/>
            </w:tcBorders>
          </w:tcPr>
          <w:p w:rsidR="00BB558F" w:rsidRPr="000E15C7" w:rsidRDefault="00BB558F" w:rsidP="00DF15EF">
            <w:pPr>
              <w:tabs>
                <w:tab w:val="center" w:pos="4252"/>
                <w:tab w:val="right" w:pos="8504"/>
              </w:tabs>
              <w:jc w:val="center"/>
              <w:rPr>
                <w:rFonts w:ascii="Arial" w:hAnsi="Arial" w:cs="Arial"/>
              </w:rPr>
            </w:pPr>
            <w:r w:rsidRPr="000E15C7">
              <w:rPr>
                <w:rFonts w:ascii="Arial" w:hAnsi="Arial" w:cs="Arial"/>
                <w:sz w:val="22"/>
                <w:szCs w:val="22"/>
              </w:rPr>
              <w:t>-0,07 (0,74)</w:t>
            </w:r>
          </w:p>
        </w:tc>
        <w:tc>
          <w:tcPr>
            <w:tcW w:w="1559" w:type="dxa"/>
            <w:tcBorders>
              <w:bottom w:val="single" w:sz="12" w:space="0" w:color="auto"/>
            </w:tcBorders>
          </w:tcPr>
          <w:p w:rsidR="00BB558F" w:rsidRPr="000E15C7" w:rsidRDefault="00BB558F" w:rsidP="00DF15EF">
            <w:pPr>
              <w:tabs>
                <w:tab w:val="center" w:pos="4252"/>
                <w:tab w:val="right" w:pos="8504"/>
              </w:tabs>
              <w:jc w:val="center"/>
              <w:rPr>
                <w:rFonts w:ascii="Arial" w:hAnsi="Arial" w:cs="Arial"/>
              </w:rPr>
            </w:pPr>
            <w:r w:rsidRPr="000E15C7">
              <w:rPr>
                <w:rFonts w:ascii="Arial" w:hAnsi="Arial" w:cs="Arial"/>
                <w:sz w:val="22"/>
                <w:szCs w:val="22"/>
              </w:rPr>
              <w:t>-0,08 (0,69)</w:t>
            </w:r>
          </w:p>
        </w:tc>
      </w:tr>
    </w:tbl>
    <w:p w:rsidR="00BB558F" w:rsidRPr="008C55BE" w:rsidRDefault="00BB558F" w:rsidP="00BB558F">
      <w:pPr>
        <w:rPr>
          <w:rFonts w:ascii="Arial" w:hAnsi="Arial" w:cs="Arial"/>
          <w:b/>
          <w:sz w:val="10"/>
          <w:szCs w:val="10"/>
        </w:rPr>
      </w:pPr>
    </w:p>
    <w:p w:rsidR="00BB558F" w:rsidRPr="00BB558F" w:rsidRDefault="00BB558F" w:rsidP="00BB558F">
      <w:pPr>
        <w:jc w:val="both"/>
        <w:rPr>
          <w:rFonts w:ascii="Arial" w:hAnsi="Arial" w:cs="Arial"/>
          <w:sz w:val="22"/>
          <w:szCs w:val="22"/>
          <w:lang w:val="es-ES"/>
        </w:rPr>
      </w:pPr>
      <w:r w:rsidRPr="00BB558F">
        <w:rPr>
          <w:rFonts w:ascii="Arial" w:hAnsi="Arial" w:cs="Arial"/>
          <w:sz w:val="22"/>
          <w:szCs w:val="22"/>
          <w:lang w:val="es-ES"/>
        </w:rPr>
        <w:t>Tabla 3. Coeficientes de correlación de Pearson y significancia (p) de las correlaciones entre las variables del llamado de anuncio y las variables corporales</w:t>
      </w:r>
      <w:r w:rsidR="00C64005">
        <w:rPr>
          <w:rFonts w:ascii="Arial" w:hAnsi="Arial" w:cs="Arial"/>
          <w:sz w:val="22"/>
          <w:szCs w:val="22"/>
          <w:lang w:val="es-ES"/>
        </w:rPr>
        <w:t>, longitud del cuerpo (LC) y peso</w:t>
      </w:r>
      <w:r w:rsidR="00433DAB">
        <w:rPr>
          <w:rFonts w:ascii="Arial" w:hAnsi="Arial" w:cs="Arial"/>
          <w:sz w:val="22"/>
          <w:szCs w:val="22"/>
          <w:lang w:val="es-ES"/>
        </w:rPr>
        <w:t xml:space="preserve"> (P)</w:t>
      </w:r>
      <w:r w:rsidRPr="00BB558F">
        <w:rPr>
          <w:rFonts w:ascii="Arial" w:hAnsi="Arial" w:cs="Arial"/>
          <w:sz w:val="22"/>
          <w:szCs w:val="22"/>
          <w:lang w:val="es-ES"/>
        </w:rPr>
        <w:t xml:space="preserve"> de </w:t>
      </w:r>
      <w:r w:rsidRPr="00BB558F">
        <w:rPr>
          <w:rFonts w:ascii="Arial" w:hAnsi="Arial" w:cs="Arial"/>
          <w:i/>
          <w:sz w:val="22"/>
          <w:szCs w:val="22"/>
          <w:lang w:val="es-ES"/>
        </w:rPr>
        <w:t xml:space="preserve">Physalaemus albonotatus </w:t>
      </w:r>
      <w:r w:rsidRPr="00BB558F">
        <w:rPr>
          <w:rFonts w:ascii="Arial" w:hAnsi="Arial" w:cs="Arial"/>
          <w:sz w:val="22"/>
          <w:szCs w:val="22"/>
          <w:lang w:val="es-ES"/>
        </w:rPr>
        <w:t>(n= 24).</w:t>
      </w:r>
    </w:p>
    <w:p w:rsidR="00BB558F" w:rsidRPr="00BB558F" w:rsidRDefault="00BB558F" w:rsidP="00BB558F">
      <w:pPr>
        <w:spacing w:line="360" w:lineRule="auto"/>
        <w:jc w:val="both"/>
        <w:rPr>
          <w:rFonts w:ascii="Arial" w:hAnsi="Arial" w:cs="Arial"/>
          <w:b/>
          <w:bCs/>
          <w:lang w:val="es-ES"/>
        </w:rPr>
      </w:pPr>
      <w:r w:rsidRPr="00BB558F">
        <w:rPr>
          <w:rFonts w:ascii="Arial" w:hAnsi="Arial" w:cs="Arial"/>
          <w:b/>
          <w:bCs/>
          <w:lang w:val="es-ES"/>
        </w:rPr>
        <w:t>Variación por individuo del llamado de anuncio</w:t>
      </w:r>
    </w:p>
    <w:p w:rsidR="00BB558F" w:rsidRPr="00BB558F" w:rsidRDefault="00BB558F" w:rsidP="00BB558F">
      <w:pPr>
        <w:spacing w:line="360" w:lineRule="auto"/>
        <w:jc w:val="both"/>
        <w:rPr>
          <w:rFonts w:ascii="Arial" w:hAnsi="Arial" w:cs="Arial"/>
          <w:lang w:val="es-ES"/>
        </w:rPr>
      </w:pPr>
      <w:r w:rsidRPr="00BB558F">
        <w:rPr>
          <w:rFonts w:ascii="Arial" w:hAnsi="Arial" w:cs="Arial"/>
          <w:lang w:val="es-ES"/>
        </w:rPr>
        <w:tab/>
        <w:t>La variación por individuo del llamado (Tabla 4) fue elevada para el intervalo entre llamados, superando ampliamente el 12%  de variación, resultando una variable dinámica.  Los menores porcentajes de variación se registraron en las variables frecuencia inicial y final del armónico dominante, frecuencia dominante. Estas tres junto con las variables frecuencia inicial del canto, frecuencia final del canto, frecuencia modulada, forma del canto, duración del canto y tiempo transcurrido al pico de máxima amplitud  fueron definidas como variables estáticas.</w:t>
      </w:r>
    </w:p>
    <w:p w:rsidR="00BB558F" w:rsidRPr="00BB558F" w:rsidRDefault="00BB558F" w:rsidP="00BB558F">
      <w:pPr>
        <w:spacing w:line="360" w:lineRule="auto"/>
        <w:rPr>
          <w:rFonts w:ascii="Arial" w:hAnsi="Arial" w:cs="Arial"/>
          <w:lang w:val="es-ES"/>
        </w:rPr>
      </w:pPr>
    </w:p>
    <w:p w:rsidR="00BB558F" w:rsidRPr="00BB558F" w:rsidRDefault="00BB558F" w:rsidP="00BB558F">
      <w:pPr>
        <w:spacing w:line="360" w:lineRule="auto"/>
        <w:rPr>
          <w:rFonts w:ascii="Arial" w:hAnsi="Arial" w:cs="Arial"/>
          <w:lang w:val="es-ES"/>
        </w:rPr>
      </w:pPr>
    </w:p>
    <w:tbl>
      <w:tblPr>
        <w:tblW w:w="0" w:type="auto"/>
        <w:tblLook w:val="04A0" w:firstRow="1" w:lastRow="0" w:firstColumn="1" w:lastColumn="0" w:noHBand="0" w:noVBand="1"/>
      </w:tblPr>
      <w:tblGrid>
        <w:gridCol w:w="5468"/>
        <w:gridCol w:w="1870"/>
        <w:gridCol w:w="1275"/>
      </w:tblGrid>
      <w:tr w:rsidR="00BB558F" w:rsidRPr="00321FA0" w:rsidTr="00433DAB">
        <w:tc>
          <w:tcPr>
            <w:tcW w:w="5468" w:type="dxa"/>
            <w:tcBorders>
              <w:top w:val="single" w:sz="12" w:space="0" w:color="auto"/>
              <w:bottom w:val="single" w:sz="12" w:space="0" w:color="auto"/>
            </w:tcBorders>
          </w:tcPr>
          <w:p w:rsidR="00BB558F" w:rsidRPr="00C03C6F" w:rsidRDefault="00BB558F" w:rsidP="00DF15EF">
            <w:pPr>
              <w:tabs>
                <w:tab w:val="center" w:pos="4252"/>
                <w:tab w:val="right" w:pos="8504"/>
              </w:tabs>
              <w:jc w:val="center"/>
              <w:rPr>
                <w:rFonts w:ascii="Arial" w:hAnsi="Arial" w:cs="Arial"/>
              </w:rPr>
            </w:pPr>
            <w:r w:rsidRPr="00C03C6F">
              <w:rPr>
                <w:rFonts w:ascii="Arial" w:hAnsi="Arial" w:cs="Arial"/>
                <w:sz w:val="22"/>
                <w:szCs w:val="22"/>
              </w:rPr>
              <w:t>Variables</w:t>
            </w:r>
          </w:p>
        </w:tc>
        <w:tc>
          <w:tcPr>
            <w:tcW w:w="1870" w:type="dxa"/>
            <w:tcBorders>
              <w:top w:val="single" w:sz="12" w:space="0" w:color="auto"/>
              <w:bottom w:val="single" w:sz="12" w:space="0" w:color="auto"/>
            </w:tcBorders>
          </w:tcPr>
          <w:p w:rsidR="00BB558F" w:rsidRPr="00C03C6F" w:rsidRDefault="00BB558F" w:rsidP="00DF15EF">
            <w:pPr>
              <w:tabs>
                <w:tab w:val="center" w:pos="4252"/>
                <w:tab w:val="right" w:pos="8504"/>
              </w:tabs>
              <w:jc w:val="center"/>
              <w:rPr>
                <w:rFonts w:ascii="Arial" w:hAnsi="Arial" w:cs="Arial"/>
              </w:rPr>
            </w:pPr>
            <w:r w:rsidRPr="00C03C6F">
              <w:rPr>
                <w:rFonts w:ascii="Arial" w:hAnsi="Arial" w:cs="Arial"/>
                <w:sz w:val="22"/>
                <w:szCs w:val="22"/>
              </w:rPr>
              <w:t xml:space="preserve">CV promedio </w:t>
            </w:r>
          </w:p>
        </w:tc>
        <w:tc>
          <w:tcPr>
            <w:tcW w:w="1275" w:type="dxa"/>
            <w:tcBorders>
              <w:top w:val="single" w:sz="12" w:space="0" w:color="auto"/>
              <w:left w:val="nil"/>
              <w:bottom w:val="single" w:sz="12" w:space="0" w:color="auto"/>
            </w:tcBorders>
          </w:tcPr>
          <w:p w:rsidR="00BB558F" w:rsidRPr="00C03C6F" w:rsidRDefault="00BB558F" w:rsidP="00DF15EF">
            <w:pPr>
              <w:tabs>
                <w:tab w:val="center" w:pos="4252"/>
                <w:tab w:val="right" w:pos="8504"/>
              </w:tabs>
              <w:jc w:val="center"/>
              <w:rPr>
                <w:rFonts w:ascii="Arial" w:hAnsi="Arial" w:cs="Arial"/>
              </w:rPr>
            </w:pPr>
            <w:r w:rsidRPr="00C03C6F">
              <w:rPr>
                <w:rFonts w:ascii="Arial" w:hAnsi="Arial" w:cs="Arial"/>
                <w:sz w:val="22"/>
                <w:szCs w:val="22"/>
              </w:rPr>
              <w:t>Tipo</w:t>
            </w:r>
          </w:p>
        </w:tc>
      </w:tr>
      <w:tr w:rsidR="00BB558F" w:rsidRPr="00321FA0" w:rsidTr="00433DAB">
        <w:tc>
          <w:tcPr>
            <w:tcW w:w="5468" w:type="dxa"/>
            <w:tcBorders>
              <w:top w:val="single" w:sz="12" w:space="0" w:color="auto"/>
            </w:tcBorders>
          </w:tcPr>
          <w:p w:rsidR="00BB558F" w:rsidRPr="00321FA0" w:rsidRDefault="00BB558F" w:rsidP="00DF15EF">
            <w:pPr>
              <w:tabs>
                <w:tab w:val="center" w:pos="4252"/>
                <w:tab w:val="right" w:pos="8504"/>
              </w:tabs>
              <w:rPr>
                <w:rFonts w:ascii="Arial" w:hAnsi="Arial" w:cs="Arial"/>
                <w:lang w:val="es-AR"/>
              </w:rPr>
            </w:pPr>
            <w:r w:rsidRPr="00321FA0">
              <w:rPr>
                <w:rFonts w:ascii="Arial" w:hAnsi="Arial" w:cs="Arial"/>
                <w:sz w:val="22"/>
                <w:szCs w:val="22"/>
                <w:lang w:val="es-AR"/>
              </w:rPr>
              <w:t>Duración del llamado (ms)</w:t>
            </w:r>
          </w:p>
        </w:tc>
        <w:tc>
          <w:tcPr>
            <w:tcW w:w="1870" w:type="dxa"/>
            <w:tcBorders>
              <w:top w:val="single" w:sz="12" w:space="0" w:color="auto"/>
            </w:tcBorders>
          </w:tcPr>
          <w:p w:rsidR="00BB558F" w:rsidRPr="00321FA0" w:rsidRDefault="00BB558F" w:rsidP="00DF15EF">
            <w:pPr>
              <w:tabs>
                <w:tab w:val="center" w:pos="4252"/>
                <w:tab w:val="right" w:pos="8504"/>
              </w:tabs>
              <w:jc w:val="center"/>
              <w:rPr>
                <w:rFonts w:ascii="Arial" w:hAnsi="Arial" w:cs="Arial"/>
              </w:rPr>
            </w:pPr>
            <w:r w:rsidRPr="00321FA0">
              <w:rPr>
                <w:rFonts w:ascii="Arial" w:hAnsi="Arial" w:cs="Arial"/>
                <w:sz w:val="22"/>
                <w:szCs w:val="22"/>
              </w:rPr>
              <w:t>3,19 (0,4-8)</w:t>
            </w:r>
          </w:p>
        </w:tc>
        <w:tc>
          <w:tcPr>
            <w:tcW w:w="1275" w:type="dxa"/>
            <w:tcBorders>
              <w:top w:val="single" w:sz="12" w:space="0" w:color="auto"/>
              <w:left w:val="nil"/>
            </w:tcBorders>
          </w:tcPr>
          <w:p w:rsidR="00BB558F" w:rsidRPr="00321FA0" w:rsidRDefault="00BB558F" w:rsidP="00DF15EF">
            <w:pPr>
              <w:tabs>
                <w:tab w:val="center" w:pos="4252"/>
                <w:tab w:val="right" w:pos="8504"/>
              </w:tabs>
              <w:jc w:val="center"/>
              <w:rPr>
                <w:rFonts w:ascii="Arial" w:hAnsi="Arial" w:cs="Arial"/>
              </w:rPr>
            </w:pPr>
            <w:r w:rsidRPr="00321FA0">
              <w:rPr>
                <w:rFonts w:ascii="Arial" w:hAnsi="Arial" w:cs="Arial"/>
                <w:sz w:val="22"/>
                <w:szCs w:val="22"/>
              </w:rPr>
              <w:t>Estática</w:t>
            </w:r>
          </w:p>
        </w:tc>
      </w:tr>
      <w:tr w:rsidR="00BB558F" w:rsidRPr="00321FA0" w:rsidTr="00433DAB">
        <w:tc>
          <w:tcPr>
            <w:tcW w:w="5468" w:type="dxa"/>
          </w:tcPr>
          <w:p w:rsidR="00BB558F" w:rsidRPr="00321FA0" w:rsidRDefault="00BB558F" w:rsidP="00DF15EF">
            <w:pPr>
              <w:tabs>
                <w:tab w:val="center" w:pos="4252"/>
                <w:tab w:val="right" w:pos="8504"/>
              </w:tabs>
              <w:rPr>
                <w:rFonts w:ascii="Arial" w:hAnsi="Arial" w:cs="Arial"/>
                <w:lang w:val="es-AR"/>
              </w:rPr>
            </w:pPr>
            <w:r w:rsidRPr="00321FA0">
              <w:rPr>
                <w:rFonts w:ascii="Arial" w:hAnsi="Arial" w:cs="Arial"/>
                <w:sz w:val="22"/>
                <w:szCs w:val="22"/>
                <w:lang w:val="es-AR"/>
              </w:rPr>
              <w:t xml:space="preserve">Tiempo transcurrido al pico de máxima amplitud </w:t>
            </w:r>
            <w:r>
              <w:rPr>
                <w:rFonts w:ascii="Arial" w:hAnsi="Arial" w:cs="Arial"/>
                <w:sz w:val="22"/>
                <w:szCs w:val="22"/>
                <w:lang w:val="es-AR"/>
              </w:rPr>
              <w:t xml:space="preserve"> </w:t>
            </w:r>
            <w:r w:rsidRPr="00321FA0">
              <w:rPr>
                <w:rFonts w:ascii="Arial" w:hAnsi="Arial" w:cs="Arial"/>
                <w:sz w:val="22"/>
                <w:szCs w:val="22"/>
                <w:lang w:val="es-AR"/>
              </w:rPr>
              <w:t>(ms)</w:t>
            </w:r>
          </w:p>
        </w:tc>
        <w:tc>
          <w:tcPr>
            <w:tcW w:w="1870" w:type="dxa"/>
          </w:tcPr>
          <w:p w:rsidR="00BB558F" w:rsidRPr="00321FA0" w:rsidRDefault="00BB558F" w:rsidP="00DF15EF">
            <w:pPr>
              <w:tabs>
                <w:tab w:val="center" w:pos="4252"/>
                <w:tab w:val="right" w:pos="8504"/>
              </w:tabs>
              <w:jc w:val="center"/>
              <w:rPr>
                <w:rFonts w:ascii="Arial" w:hAnsi="Arial" w:cs="Arial"/>
              </w:rPr>
            </w:pPr>
            <w:r w:rsidRPr="00321FA0">
              <w:rPr>
                <w:rFonts w:ascii="Arial" w:hAnsi="Arial" w:cs="Arial"/>
                <w:sz w:val="22"/>
                <w:szCs w:val="22"/>
              </w:rPr>
              <w:t>7,32 (0,2-13,8)</w:t>
            </w:r>
          </w:p>
        </w:tc>
        <w:tc>
          <w:tcPr>
            <w:tcW w:w="1275" w:type="dxa"/>
            <w:tcBorders>
              <w:left w:val="nil"/>
            </w:tcBorders>
          </w:tcPr>
          <w:p w:rsidR="00BB558F" w:rsidRPr="00321FA0" w:rsidRDefault="00BB558F" w:rsidP="00DF15EF">
            <w:pPr>
              <w:tabs>
                <w:tab w:val="center" w:pos="4252"/>
                <w:tab w:val="right" w:pos="8504"/>
              </w:tabs>
              <w:jc w:val="center"/>
              <w:rPr>
                <w:rFonts w:ascii="Arial" w:hAnsi="Arial" w:cs="Arial"/>
              </w:rPr>
            </w:pPr>
            <w:r w:rsidRPr="00321FA0">
              <w:rPr>
                <w:rFonts w:ascii="Arial" w:hAnsi="Arial" w:cs="Arial"/>
                <w:sz w:val="22"/>
                <w:szCs w:val="22"/>
              </w:rPr>
              <w:t>Estática</w:t>
            </w:r>
          </w:p>
        </w:tc>
      </w:tr>
      <w:tr w:rsidR="00BB558F" w:rsidRPr="00321FA0" w:rsidTr="00433DAB">
        <w:tc>
          <w:tcPr>
            <w:tcW w:w="5468" w:type="dxa"/>
          </w:tcPr>
          <w:p w:rsidR="00BB558F" w:rsidRPr="00321FA0" w:rsidRDefault="00BB558F" w:rsidP="00DF15EF">
            <w:pPr>
              <w:tabs>
                <w:tab w:val="center" w:pos="4252"/>
                <w:tab w:val="right" w:pos="8504"/>
              </w:tabs>
              <w:rPr>
                <w:rFonts w:ascii="Arial" w:hAnsi="Arial" w:cs="Arial"/>
                <w:lang w:val="es-AR"/>
              </w:rPr>
            </w:pPr>
            <w:r w:rsidRPr="00321FA0">
              <w:rPr>
                <w:rFonts w:ascii="Arial" w:hAnsi="Arial" w:cs="Arial"/>
                <w:sz w:val="22"/>
                <w:szCs w:val="22"/>
                <w:lang w:val="es-AR"/>
              </w:rPr>
              <w:t>Intervalo entre llamados (s)</w:t>
            </w:r>
          </w:p>
        </w:tc>
        <w:tc>
          <w:tcPr>
            <w:tcW w:w="1870" w:type="dxa"/>
          </w:tcPr>
          <w:p w:rsidR="00BB558F" w:rsidRPr="00321FA0" w:rsidRDefault="00BB558F" w:rsidP="00DF15EF">
            <w:pPr>
              <w:tabs>
                <w:tab w:val="center" w:pos="4252"/>
                <w:tab w:val="right" w:pos="8504"/>
              </w:tabs>
              <w:jc w:val="center"/>
              <w:rPr>
                <w:rFonts w:ascii="Arial" w:hAnsi="Arial" w:cs="Arial"/>
              </w:rPr>
            </w:pPr>
            <w:r w:rsidRPr="00321FA0">
              <w:rPr>
                <w:rFonts w:ascii="Arial" w:hAnsi="Arial" w:cs="Arial"/>
                <w:sz w:val="22"/>
                <w:szCs w:val="22"/>
              </w:rPr>
              <w:t>25,6 (7,1-57,4)</w:t>
            </w:r>
          </w:p>
        </w:tc>
        <w:tc>
          <w:tcPr>
            <w:tcW w:w="1275" w:type="dxa"/>
            <w:tcBorders>
              <w:left w:val="nil"/>
            </w:tcBorders>
          </w:tcPr>
          <w:p w:rsidR="00BB558F" w:rsidRPr="00321FA0" w:rsidRDefault="00BB558F" w:rsidP="00DF15EF">
            <w:pPr>
              <w:tabs>
                <w:tab w:val="center" w:pos="4252"/>
                <w:tab w:val="right" w:pos="8504"/>
              </w:tabs>
              <w:jc w:val="center"/>
              <w:rPr>
                <w:rFonts w:ascii="Arial" w:hAnsi="Arial" w:cs="Arial"/>
              </w:rPr>
            </w:pPr>
            <w:r w:rsidRPr="00321FA0">
              <w:rPr>
                <w:rFonts w:ascii="Arial" w:hAnsi="Arial" w:cs="Arial"/>
                <w:sz w:val="22"/>
                <w:szCs w:val="22"/>
              </w:rPr>
              <w:t>Dinámica</w:t>
            </w:r>
          </w:p>
        </w:tc>
      </w:tr>
      <w:tr w:rsidR="00BB558F" w:rsidRPr="00321FA0" w:rsidTr="00433DAB">
        <w:tc>
          <w:tcPr>
            <w:tcW w:w="5468" w:type="dxa"/>
          </w:tcPr>
          <w:p w:rsidR="00BB558F" w:rsidRPr="00321FA0" w:rsidRDefault="00BB558F" w:rsidP="00DF15EF">
            <w:pPr>
              <w:tabs>
                <w:tab w:val="center" w:pos="4252"/>
                <w:tab w:val="right" w:pos="8504"/>
              </w:tabs>
              <w:rPr>
                <w:rFonts w:ascii="Arial" w:hAnsi="Arial" w:cs="Arial"/>
                <w:lang w:val="es-AR"/>
              </w:rPr>
            </w:pPr>
            <w:r w:rsidRPr="00321FA0">
              <w:rPr>
                <w:rFonts w:ascii="Arial" w:hAnsi="Arial" w:cs="Arial"/>
                <w:sz w:val="22"/>
                <w:szCs w:val="22"/>
                <w:lang w:val="es-AR"/>
              </w:rPr>
              <w:t>Forma del llamado</w:t>
            </w:r>
          </w:p>
        </w:tc>
        <w:tc>
          <w:tcPr>
            <w:tcW w:w="1870" w:type="dxa"/>
          </w:tcPr>
          <w:p w:rsidR="00BB558F" w:rsidRPr="00321FA0" w:rsidRDefault="00BB558F" w:rsidP="00DF15EF">
            <w:pPr>
              <w:tabs>
                <w:tab w:val="center" w:pos="4252"/>
                <w:tab w:val="right" w:pos="8504"/>
              </w:tabs>
              <w:jc w:val="center"/>
              <w:rPr>
                <w:rFonts w:ascii="Arial" w:hAnsi="Arial" w:cs="Arial"/>
              </w:rPr>
            </w:pPr>
            <w:r w:rsidRPr="00321FA0">
              <w:rPr>
                <w:rFonts w:ascii="Arial" w:hAnsi="Arial" w:cs="Arial"/>
                <w:sz w:val="22"/>
                <w:szCs w:val="22"/>
              </w:rPr>
              <w:t>4,04 (1-13)</w:t>
            </w:r>
          </w:p>
        </w:tc>
        <w:tc>
          <w:tcPr>
            <w:tcW w:w="1275" w:type="dxa"/>
            <w:tcBorders>
              <w:left w:val="nil"/>
            </w:tcBorders>
          </w:tcPr>
          <w:p w:rsidR="00BB558F" w:rsidRPr="00321FA0" w:rsidRDefault="00BB558F" w:rsidP="00DF15EF">
            <w:pPr>
              <w:tabs>
                <w:tab w:val="center" w:pos="4252"/>
                <w:tab w:val="right" w:pos="8504"/>
              </w:tabs>
              <w:jc w:val="center"/>
              <w:rPr>
                <w:rFonts w:ascii="Arial" w:hAnsi="Arial" w:cs="Arial"/>
              </w:rPr>
            </w:pPr>
            <w:r w:rsidRPr="00321FA0">
              <w:rPr>
                <w:rFonts w:ascii="Arial" w:hAnsi="Arial" w:cs="Arial"/>
                <w:sz w:val="22"/>
                <w:szCs w:val="22"/>
              </w:rPr>
              <w:t>Estática</w:t>
            </w:r>
          </w:p>
        </w:tc>
      </w:tr>
      <w:tr w:rsidR="00BB558F" w:rsidRPr="00321FA0" w:rsidTr="00433DAB">
        <w:tc>
          <w:tcPr>
            <w:tcW w:w="5468" w:type="dxa"/>
          </w:tcPr>
          <w:p w:rsidR="00BB558F" w:rsidRPr="00321FA0" w:rsidRDefault="00BB558F" w:rsidP="00DF15EF">
            <w:pPr>
              <w:tabs>
                <w:tab w:val="center" w:pos="4252"/>
                <w:tab w:val="right" w:pos="8504"/>
              </w:tabs>
              <w:rPr>
                <w:rFonts w:ascii="Arial" w:hAnsi="Arial" w:cs="Arial"/>
                <w:lang w:val="es-AR"/>
              </w:rPr>
            </w:pPr>
            <w:r w:rsidRPr="00321FA0">
              <w:rPr>
                <w:rFonts w:ascii="Arial" w:hAnsi="Arial" w:cs="Arial"/>
                <w:sz w:val="22"/>
                <w:szCs w:val="22"/>
                <w:lang w:val="es-AR"/>
              </w:rPr>
              <w:t>Frecuencia inicial del llamado (Hz)</w:t>
            </w:r>
          </w:p>
        </w:tc>
        <w:tc>
          <w:tcPr>
            <w:tcW w:w="1870" w:type="dxa"/>
          </w:tcPr>
          <w:p w:rsidR="00BB558F" w:rsidRPr="00321FA0" w:rsidRDefault="00BB558F" w:rsidP="00DF15EF">
            <w:pPr>
              <w:tabs>
                <w:tab w:val="center" w:pos="4252"/>
                <w:tab w:val="right" w:pos="8504"/>
              </w:tabs>
              <w:jc w:val="center"/>
              <w:rPr>
                <w:rFonts w:ascii="Arial" w:hAnsi="Arial" w:cs="Arial"/>
              </w:rPr>
            </w:pPr>
            <w:r w:rsidRPr="00321FA0">
              <w:rPr>
                <w:rFonts w:ascii="Arial" w:hAnsi="Arial" w:cs="Arial"/>
                <w:sz w:val="22"/>
                <w:szCs w:val="22"/>
              </w:rPr>
              <w:t>3,57 (1-11)</w:t>
            </w:r>
          </w:p>
        </w:tc>
        <w:tc>
          <w:tcPr>
            <w:tcW w:w="1275" w:type="dxa"/>
            <w:tcBorders>
              <w:left w:val="nil"/>
            </w:tcBorders>
          </w:tcPr>
          <w:p w:rsidR="00BB558F" w:rsidRPr="00321FA0" w:rsidRDefault="00BB558F" w:rsidP="00DF15EF">
            <w:pPr>
              <w:tabs>
                <w:tab w:val="center" w:pos="4252"/>
                <w:tab w:val="right" w:pos="8504"/>
              </w:tabs>
              <w:jc w:val="center"/>
              <w:rPr>
                <w:rFonts w:ascii="Arial" w:hAnsi="Arial" w:cs="Arial"/>
              </w:rPr>
            </w:pPr>
            <w:r w:rsidRPr="00321FA0">
              <w:rPr>
                <w:rFonts w:ascii="Arial" w:hAnsi="Arial" w:cs="Arial"/>
                <w:sz w:val="22"/>
                <w:szCs w:val="22"/>
              </w:rPr>
              <w:t>Estática</w:t>
            </w:r>
          </w:p>
        </w:tc>
      </w:tr>
      <w:tr w:rsidR="00BB558F" w:rsidRPr="00321FA0" w:rsidTr="00433DAB">
        <w:tc>
          <w:tcPr>
            <w:tcW w:w="5468" w:type="dxa"/>
          </w:tcPr>
          <w:p w:rsidR="00BB558F" w:rsidRPr="00321FA0" w:rsidRDefault="00BB558F" w:rsidP="00DF15EF">
            <w:pPr>
              <w:tabs>
                <w:tab w:val="center" w:pos="4252"/>
                <w:tab w:val="right" w:pos="8504"/>
              </w:tabs>
              <w:rPr>
                <w:rFonts w:ascii="Arial" w:hAnsi="Arial" w:cs="Arial"/>
                <w:lang w:val="es-AR"/>
              </w:rPr>
            </w:pPr>
            <w:r w:rsidRPr="00321FA0">
              <w:rPr>
                <w:rFonts w:ascii="Arial" w:hAnsi="Arial" w:cs="Arial"/>
                <w:sz w:val="22"/>
                <w:szCs w:val="22"/>
                <w:lang w:val="es-AR"/>
              </w:rPr>
              <w:t>Frecuencia final del llamado (Hz)</w:t>
            </w:r>
          </w:p>
        </w:tc>
        <w:tc>
          <w:tcPr>
            <w:tcW w:w="1870" w:type="dxa"/>
          </w:tcPr>
          <w:p w:rsidR="00BB558F" w:rsidRPr="00321FA0" w:rsidRDefault="00BB558F" w:rsidP="00DF15EF">
            <w:pPr>
              <w:tabs>
                <w:tab w:val="center" w:pos="4252"/>
                <w:tab w:val="right" w:pos="8504"/>
              </w:tabs>
              <w:jc w:val="center"/>
              <w:rPr>
                <w:rFonts w:ascii="Arial" w:hAnsi="Arial" w:cs="Arial"/>
              </w:rPr>
            </w:pPr>
            <w:r w:rsidRPr="00321FA0">
              <w:rPr>
                <w:rFonts w:ascii="Arial" w:hAnsi="Arial" w:cs="Arial"/>
                <w:sz w:val="22"/>
                <w:szCs w:val="22"/>
              </w:rPr>
              <w:t>2,3 (0,5-55)</w:t>
            </w:r>
          </w:p>
        </w:tc>
        <w:tc>
          <w:tcPr>
            <w:tcW w:w="1275" w:type="dxa"/>
            <w:tcBorders>
              <w:left w:val="nil"/>
            </w:tcBorders>
          </w:tcPr>
          <w:p w:rsidR="00BB558F" w:rsidRPr="00321FA0" w:rsidRDefault="00BB558F" w:rsidP="00DF15EF">
            <w:pPr>
              <w:tabs>
                <w:tab w:val="center" w:pos="4252"/>
                <w:tab w:val="right" w:pos="8504"/>
              </w:tabs>
              <w:jc w:val="center"/>
              <w:rPr>
                <w:rFonts w:ascii="Arial" w:hAnsi="Arial" w:cs="Arial"/>
              </w:rPr>
            </w:pPr>
            <w:r w:rsidRPr="00321FA0">
              <w:rPr>
                <w:rFonts w:ascii="Arial" w:hAnsi="Arial" w:cs="Arial"/>
                <w:sz w:val="22"/>
                <w:szCs w:val="22"/>
              </w:rPr>
              <w:t>Estática</w:t>
            </w:r>
          </w:p>
        </w:tc>
      </w:tr>
      <w:tr w:rsidR="00BB558F" w:rsidRPr="00321FA0" w:rsidTr="00433DAB">
        <w:tc>
          <w:tcPr>
            <w:tcW w:w="5468" w:type="dxa"/>
          </w:tcPr>
          <w:p w:rsidR="00BB558F" w:rsidRPr="00321FA0" w:rsidRDefault="00BB558F" w:rsidP="00DF15EF">
            <w:pPr>
              <w:tabs>
                <w:tab w:val="center" w:pos="4252"/>
                <w:tab w:val="right" w:pos="8504"/>
              </w:tabs>
              <w:rPr>
                <w:rFonts w:ascii="Arial" w:hAnsi="Arial" w:cs="Arial"/>
                <w:lang w:val="es-AR"/>
              </w:rPr>
            </w:pPr>
            <w:r w:rsidRPr="00321FA0">
              <w:rPr>
                <w:rFonts w:ascii="Arial" w:hAnsi="Arial" w:cs="Arial"/>
                <w:sz w:val="22"/>
                <w:szCs w:val="22"/>
                <w:lang w:val="es-AR"/>
              </w:rPr>
              <w:t>Frecuencia dominante (Hz)</w:t>
            </w:r>
          </w:p>
        </w:tc>
        <w:tc>
          <w:tcPr>
            <w:tcW w:w="1870" w:type="dxa"/>
          </w:tcPr>
          <w:p w:rsidR="00BB558F" w:rsidRPr="00321FA0" w:rsidRDefault="00BB558F" w:rsidP="00DF15EF">
            <w:pPr>
              <w:tabs>
                <w:tab w:val="center" w:pos="4252"/>
                <w:tab w:val="right" w:pos="8504"/>
              </w:tabs>
              <w:jc w:val="center"/>
              <w:rPr>
                <w:rFonts w:ascii="Arial" w:hAnsi="Arial" w:cs="Arial"/>
              </w:rPr>
            </w:pPr>
            <w:r w:rsidRPr="00321FA0">
              <w:rPr>
                <w:rFonts w:ascii="Arial" w:hAnsi="Arial" w:cs="Arial"/>
                <w:sz w:val="22"/>
                <w:szCs w:val="22"/>
              </w:rPr>
              <w:t>0,54 (0,1-2)</w:t>
            </w:r>
          </w:p>
        </w:tc>
        <w:tc>
          <w:tcPr>
            <w:tcW w:w="1275" w:type="dxa"/>
            <w:tcBorders>
              <w:left w:val="nil"/>
            </w:tcBorders>
          </w:tcPr>
          <w:p w:rsidR="00BB558F" w:rsidRPr="00321FA0" w:rsidRDefault="00BB558F" w:rsidP="00DF15EF">
            <w:pPr>
              <w:tabs>
                <w:tab w:val="center" w:pos="4252"/>
                <w:tab w:val="right" w:pos="8504"/>
              </w:tabs>
              <w:jc w:val="center"/>
              <w:rPr>
                <w:rFonts w:ascii="Arial" w:hAnsi="Arial" w:cs="Arial"/>
              </w:rPr>
            </w:pPr>
            <w:r w:rsidRPr="00321FA0">
              <w:rPr>
                <w:rFonts w:ascii="Arial" w:hAnsi="Arial" w:cs="Arial"/>
                <w:sz w:val="22"/>
                <w:szCs w:val="22"/>
              </w:rPr>
              <w:t>Estática</w:t>
            </w:r>
          </w:p>
        </w:tc>
      </w:tr>
      <w:tr w:rsidR="00BB558F" w:rsidRPr="00321FA0" w:rsidTr="00433DAB">
        <w:tc>
          <w:tcPr>
            <w:tcW w:w="5468" w:type="dxa"/>
          </w:tcPr>
          <w:p w:rsidR="00BB558F" w:rsidRPr="00321FA0" w:rsidRDefault="00BB558F" w:rsidP="00DF15EF">
            <w:pPr>
              <w:tabs>
                <w:tab w:val="center" w:pos="4252"/>
                <w:tab w:val="right" w:pos="8504"/>
              </w:tabs>
              <w:rPr>
                <w:rFonts w:ascii="Arial" w:hAnsi="Arial" w:cs="Arial"/>
                <w:lang w:val="es-AR"/>
              </w:rPr>
            </w:pPr>
            <w:r w:rsidRPr="00321FA0">
              <w:rPr>
                <w:rFonts w:ascii="Arial" w:hAnsi="Arial" w:cs="Arial"/>
                <w:sz w:val="22"/>
                <w:szCs w:val="22"/>
                <w:lang w:val="es-AR"/>
              </w:rPr>
              <w:t>Frecuencia inicial del armónico  dominante (Hz)</w:t>
            </w:r>
          </w:p>
        </w:tc>
        <w:tc>
          <w:tcPr>
            <w:tcW w:w="1870" w:type="dxa"/>
          </w:tcPr>
          <w:p w:rsidR="00BB558F" w:rsidRPr="00321FA0" w:rsidRDefault="00BB558F" w:rsidP="00DF15EF">
            <w:pPr>
              <w:tabs>
                <w:tab w:val="center" w:pos="4252"/>
                <w:tab w:val="right" w:pos="8504"/>
              </w:tabs>
              <w:jc w:val="center"/>
              <w:rPr>
                <w:rFonts w:ascii="Arial" w:hAnsi="Arial" w:cs="Arial"/>
              </w:rPr>
            </w:pPr>
            <w:r w:rsidRPr="00321FA0">
              <w:rPr>
                <w:rFonts w:ascii="Arial" w:hAnsi="Arial" w:cs="Arial"/>
                <w:sz w:val="22"/>
                <w:szCs w:val="22"/>
              </w:rPr>
              <w:t>1,7 (0,4-3,3)</w:t>
            </w:r>
          </w:p>
        </w:tc>
        <w:tc>
          <w:tcPr>
            <w:tcW w:w="1275" w:type="dxa"/>
            <w:tcBorders>
              <w:left w:val="nil"/>
            </w:tcBorders>
          </w:tcPr>
          <w:p w:rsidR="00BB558F" w:rsidRPr="00321FA0" w:rsidRDefault="00BB558F" w:rsidP="00DF15EF">
            <w:pPr>
              <w:tabs>
                <w:tab w:val="center" w:pos="4252"/>
                <w:tab w:val="right" w:pos="8504"/>
              </w:tabs>
              <w:jc w:val="center"/>
              <w:rPr>
                <w:rFonts w:ascii="Arial" w:hAnsi="Arial" w:cs="Arial"/>
              </w:rPr>
            </w:pPr>
            <w:r w:rsidRPr="00321FA0">
              <w:rPr>
                <w:rFonts w:ascii="Arial" w:hAnsi="Arial" w:cs="Arial"/>
                <w:sz w:val="22"/>
                <w:szCs w:val="22"/>
              </w:rPr>
              <w:t>Estática</w:t>
            </w:r>
          </w:p>
        </w:tc>
      </w:tr>
      <w:tr w:rsidR="00BB558F" w:rsidRPr="00321FA0" w:rsidTr="00433DAB">
        <w:tc>
          <w:tcPr>
            <w:tcW w:w="5468" w:type="dxa"/>
          </w:tcPr>
          <w:p w:rsidR="00BB558F" w:rsidRPr="00321FA0" w:rsidRDefault="00BB558F" w:rsidP="00DF15EF">
            <w:pPr>
              <w:tabs>
                <w:tab w:val="center" w:pos="4252"/>
                <w:tab w:val="right" w:pos="8504"/>
              </w:tabs>
              <w:rPr>
                <w:rFonts w:ascii="Arial" w:hAnsi="Arial" w:cs="Arial"/>
                <w:lang w:val="es-AR"/>
              </w:rPr>
            </w:pPr>
            <w:r w:rsidRPr="00321FA0">
              <w:rPr>
                <w:rFonts w:ascii="Arial" w:hAnsi="Arial" w:cs="Arial"/>
                <w:sz w:val="22"/>
                <w:szCs w:val="22"/>
                <w:lang w:val="es-AR"/>
              </w:rPr>
              <w:t>Frecuencia final del armónico dominante (Hz)</w:t>
            </w:r>
          </w:p>
        </w:tc>
        <w:tc>
          <w:tcPr>
            <w:tcW w:w="1870" w:type="dxa"/>
          </w:tcPr>
          <w:p w:rsidR="00BB558F" w:rsidRPr="00321FA0" w:rsidRDefault="00BB558F" w:rsidP="00DF15EF">
            <w:pPr>
              <w:tabs>
                <w:tab w:val="center" w:pos="4252"/>
                <w:tab w:val="right" w:pos="8504"/>
              </w:tabs>
              <w:jc w:val="center"/>
              <w:rPr>
                <w:rFonts w:ascii="Arial" w:hAnsi="Arial" w:cs="Arial"/>
              </w:rPr>
            </w:pPr>
            <w:r w:rsidRPr="00321FA0">
              <w:rPr>
                <w:rFonts w:ascii="Arial" w:hAnsi="Arial" w:cs="Arial"/>
                <w:sz w:val="22"/>
                <w:szCs w:val="22"/>
              </w:rPr>
              <w:t>1,8 (1-4)</w:t>
            </w:r>
          </w:p>
        </w:tc>
        <w:tc>
          <w:tcPr>
            <w:tcW w:w="1275" w:type="dxa"/>
            <w:tcBorders>
              <w:left w:val="nil"/>
            </w:tcBorders>
          </w:tcPr>
          <w:p w:rsidR="00BB558F" w:rsidRPr="00321FA0" w:rsidRDefault="00BB558F" w:rsidP="00DF15EF">
            <w:pPr>
              <w:tabs>
                <w:tab w:val="center" w:pos="4252"/>
                <w:tab w:val="right" w:pos="8504"/>
              </w:tabs>
              <w:jc w:val="center"/>
              <w:rPr>
                <w:rFonts w:ascii="Arial" w:hAnsi="Arial" w:cs="Arial"/>
              </w:rPr>
            </w:pPr>
            <w:r w:rsidRPr="00321FA0">
              <w:rPr>
                <w:rFonts w:ascii="Arial" w:hAnsi="Arial" w:cs="Arial"/>
                <w:sz w:val="22"/>
                <w:szCs w:val="22"/>
              </w:rPr>
              <w:t>Estática</w:t>
            </w:r>
          </w:p>
        </w:tc>
      </w:tr>
      <w:tr w:rsidR="00BB558F" w:rsidRPr="00321FA0" w:rsidTr="00433DAB">
        <w:tc>
          <w:tcPr>
            <w:tcW w:w="5468" w:type="dxa"/>
            <w:tcBorders>
              <w:bottom w:val="single" w:sz="12" w:space="0" w:color="auto"/>
            </w:tcBorders>
          </w:tcPr>
          <w:p w:rsidR="00BB558F" w:rsidRPr="00321FA0" w:rsidRDefault="00BB558F" w:rsidP="00DF15EF">
            <w:pPr>
              <w:tabs>
                <w:tab w:val="center" w:pos="4252"/>
                <w:tab w:val="right" w:pos="8504"/>
              </w:tabs>
              <w:rPr>
                <w:rFonts w:ascii="Arial" w:hAnsi="Arial" w:cs="Arial"/>
                <w:lang w:val="es-AR"/>
              </w:rPr>
            </w:pPr>
            <w:r w:rsidRPr="00321FA0">
              <w:rPr>
                <w:rFonts w:ascii="Arial" w:hAnsi="Arial" w:cs="Arial"/>
                <w:sz w:val="22"/>
                <w:szCs w:val="22"/>
                <w:lang w:val="es-AR"/>
              </w:rPr>
              <w:t>Frecuencia modulada (Hz)</w:t>
            </w:r>
          </w:p>
        </w:tc>
        <w:tc>
          <w:tcPr>
            <w:tcW w:w="1870" w:type="dxa"/>
            <w:tcBorders>
              <w:bottom w:val="single" w:sz="12" w:space="0" w:color="auto"/>
            </w:tcBorders>
          </w:tcPr>
          <w:p w:rsidR="00BB558F" w:rsidRPr="00321FA0" w:rsidRDefault="00BB558F" w:rsidP="00DF15EF">
            <w:pPr>
              <w:tabs>
                <w:tab w:val="center" w:pos="4252"/>
                <w:tab w:val="right" w:pos="8504"/>
              </w:tabs>
              <w:jc w:val="center"/>
              <w:rPr>
                <w:rFonts w:ascii="Arial" w:hAnsi="Arial" w:cs="Arial"/>
              </w:rPr>
            </w:pPr>
            <w:r w:rsidRPr="00321FA0">
              <w:rPr>
                <w:rFonts w:ascii="Arial" w:hAnsi="Arial" w:cs="Arial"/>
                <w:sz w:val="22"/>
                <w:szCs w:val="22"/>
              </w:rPr>
              <w:t>6,58 (2-11)</w:t>
            </w:r>
          </w:p>
        </w:tc>
        <w:tc>
          <w:tcPr>
            <w:tcW w:w="1275" w:type="dxa"/>
            <w:tcBorders>
              <w:left w:val="nil"/>
              <w:bottom w:val="single" w:sz="12" w:space="0" w:color="auto"/>
            </w:tcBorders>
          </w:tcPr>
          <w:p w:rsidR="00BB558F" w:rsidRPr="00321FA0" w:rsidRDefault="00BB558F" w:rsidP="00DF15EF">
            <w:pPr>
              <w:tabs>
                <w:tab w:val="center" w:pos="4252"/>
                <w:tab w:val="right" w:pos="8504"/>
              </w:tabs>
              <w:jc w:val="center"/>
              <w:rPr>
                <w:rFonts w:ascii="Arial" w:hAnsi="Arial" w:cs="Arial"/>
              </w:rPr>
            </w:pPr>
            <w:r w:rsidRPr="00321FA0">
              <w:rPr>
                <w:rFonts w:ascii="Arial" w:hAnsi="Arial" w:cs="Arial"/>
                <w:sz w:val="22"/>
                <w:szCs w:val="22"/>
              </w:rPr>
              <w:t>Estática</w:t>
            </w:r>
          </w:p>
        </w:tc>
      </w:tr>
    </w:tbl>
    <w:p w:rsidR="00BB558F" w:rsidRPr="008C55BE" w:rsidRDefault="00BB558F" w:rsidP="00BB558F">
      <w:pPr>
        <w:rPr>
          <w:rFonts w:ascii="Arial" w:hAnsi="Arial" w:cs="Arial"/>
          <w:b/>
          <w:sz w:val="10"/>
          <w:szCs w:val="10"/>
        </w:rPr>
      </w:pPr>
    </w:p>
    <w:p w:rsidR="00BB558F" w:rsidRPr="00BB558F" w:rsidRDefault="00E60702" w:rsidP="00BB558F">
      <w:pPr>
        <w:jc w:val="both"/>
        <w:rPr>
          <w:sz w:val="22"/>
          <w:szCs w:val="22"/>
          <w:lang w:val="es-ES"/>
        </w:rPr>
      </w:pPr>
      <w:r>
        <w:rPr>
          <w:rFonts w:ascii="Arial" w:hAnsi="Arial" w:cs="Arial"/>
          <w:sz w:val="22"/>
          <w:szCs w:val="22"/>
          <w:lang w:val="es-ES"/>
        </w:rPr>
        <w:t>Tabla 4.</w:t>
      </w:r>
      <w:r w:rsidR="00BB558F" w:rsidRPr="00BB558F">
        <w:rPr>
          <w:rFonts w:ascii="Arial" w:hAnsi="Arial" w:cs="Arial"/>
          <w:sz w:val="22"/>
          <w:szCs w:val="22"/>
          <w:lang w:val="es-ES"/>
        </w:rPr>
        <w:t xml:space="preserve"> Variación por individuo (%CV) (n= 24) de las variables del llamado de anuncio de  </w:t>
      </w:r>
      <w:r w:rsidR="00BB558F" w:rsidRPr="00BB558F">
        <w:rPr>
          <w:rFonts w:ascii="Arial" w:hAnsi="Arial" w:cs="Arial"/>
          <w:i/>
          <w:sz w:val="22"/>
          <w:szCs w:val="22"/>
          <w:lang w:val="es-ES"/>
        </w:rPr>
        <w:t>Physalaemus albonotatus</w:t>
      </w:r>
      <w:r w:rsidR="00BB558F" w:rsidRPr="00BB558F">
        <w:rPr>
          <w:rFonts w:ascii="Arial" w:hAnsi="Arial" w:cs="Arial"/>
          <w:sz w:val="22"/>
          <w:szCs w:val="22"/>
          <w:lang w:val="es-ES"/>
        </w:rPr>
        <w:t>. Valores mínimos y máximos entre paréntesis.</w:t>
      </w:r>
    </w:p>
    <w:p w:rsidR="00BB558F" w:rsidRPr="00BB558F" w:rsidRDefault="00BB558F" w:rsidP="00BB558F">
      <w:pPr>
        <w:spacing w:line="480" w:lineRule="auto"/>
        <w:jc w:val="both"/>
        <w:rPr>
          <w:sz w:val="28"/>
          <w:szCs w:val="28"/>
          <w:lang w:val="es-ES"/>
        </w:rPr>
      </w:pPr>
    </w:p>
    <w:p w:rsidR="00BB558F" w:rsidRPr="00BB558F" w:rsidRDefault="00BB558F" w:rsidP="00BB558F">
      <w:pPr>
        <w:spacing w:line="360" w:lineRule="auto"/>
        <w:jc w:val="both"/>
        <w:rPr>
          <w:rFonts w:ascii="Arial" w:hAnsi="Arial" w:cs="Arial"/>
          <w:b/>
          <w:bCs/>
          <w:i/>
          <w:lang w:val="es-ES"/>
        </w:rPr>
      </w:pPr>
      <w:r w:rsidRPr="00BB558F">
        <w:rPr>
          <w:rFonts w:ascii="Arial" w:hAnsi="Arial" w:cs="Arial"/>
          <w:b/>
          <w:bCs/>
          <w:lang w:val="es-ES"/>
        </w:rPr>
        <w:t xml:space="preserve">Descripción y variación del llamado de anuncio de </w:t>
      </w:r>
      <w:r w:rsidRPr="00BB558F">
        <w:rPr>
          <w:rFonts w:ascii="Arial" w:hAnsi="Arial" w:cs="Arial"/>
          <w:b/>
          <w:bCs/>
          <w:i/>
          <w:lang w:val="es-ES"/>
        </w:rPr>
        <w:t>P. santafecinus</w:t>
      </w:r>
    </w:p>
    <w:p w:rsidR="00BB558F" w:rsidRPr="00BB558F" w:rsidRDefault="00BB558F" w:rsidP="00BB558F">
      <w:pPr>
        <w:spacing w:line="360" w:lineRule="auto"/>
        <w:ind w:firstLine="708"/>
        <w:jc w:val="both"/>
        <w:rPr>
          <w:rFonts w:ascii="Arial" w:hAnsi="Arial" w:cs="Arial"/>
          <w:lang w:val="es-ES"/>
        </w:rPr>
      </w:pPr>
      <w:r w:rsidRPr="00BB558F">
        <w:rPr>
          <w:rFonts w:ascii="Arial" w:hAnsi="Arial" w:cs="Arial"/>
          <w:lang w:val="es-ES"/>
        </w:rPr>
        <w:t xml:space="preserve">Al igual que en </w:t>
      </w:r>
      <w:r w:rsidRPr="00BB558F">
        <w:rPr>
          <w:rFonts w:ascii="Arial" w:hAnsi="Arial" w:cs="Arial"/>
          <w:i/>
          <w:lang w:val="es-ES"/>
        </w:rPr>
        <w:t>P. albonotatus</w:t>
      </w:r>
      <w:r w:rsidRPr="00BB558F">
        <w:rPr>
          <w:rFonts w:ascii="Arial" w:hAnsi="Arial" w:cs="Arial"/>
          <w:lang w:val="es-ES"/>
        </w:rPr>
        <w:t xml:space="preserve">, el llamado de anuncio de </w:t>
      </w:r>
      <w:r w:rsidRPr="00BB558F">
        <w:rPr>
          <w:rFonts w:ascii="Arial" w:hAnsi="Arial" w:cs="Arial"/>
          <w:i/>
          <w:lang w:val="es-ES"/>
        </w:rPr>
        <w:t xml:space="preserve">P. santafecinus </w:t>
      </w:r>
      <w:r w:rsidRPr="00BB558F">
        <w:rPr>
          <w:rFonts w:ascii="Arial" w:hAnsi="Arial" w:cs="Arial"/>
          <w:lang w:val="es-ES"/>
        </w:rPr>
        <w:t xml:space="preserve">consiste de un único componente de tipo gimoteo (“whinelike”) (Fig. 18, Tabla 5). Un llamado promedio posee una duración de 382 ms y una pronunciada modulación de su amplitud que alcanza su máximo en el último tercio del llamado a los 265 ms, descendiendo bruscamente hasta el final del llamado. La frecuencia es modulada descendente y pronunciada de aproximadamente 1546 Hz. Cada llamado posee una rica estructura armónica con un promedio de 9 armónicos (S= 1; n= 36; mín= 7; máx= 13). El armónico seis fue el dominante en la mayoría de los individuos (n= 25) y se ubicó entre los 3383 y 1863 Hz. También se hallaron dominancia en el armónico cinco, en siete individuos, y en el armónico cuatro, en cuatro individuos. La frecuencia dominante promedio fue de 2037 Hz  y se correspondió con el armónico cinco y seis. Los individuos con dominancia en el cuarto armónico presentaron en promedio una frecuencia dominante de 1874 hz. En cada caso los armónicos no fueron dominantes a través de todo el llamado. A partir de un análisis fragmentado del espectrograma de energía de un llamado con dominancia en el armónico seis, se observa que en el primer y segundo cuarto del canto el primer armónico el dominante, presentando picos de energía a los 550 Hz y a los 458Hz, respectivamente (Fig. 19 A, B). En los dos cuartos restantes, el sexto armónico es dominante, presentando picos de energía a los 2336 Hz y a los 2153 Hz, respectivamente (Fig. 19 C, D). También se observa una fuerte contribución de energía del quinto y séptimo armónico. </w:t>
      </w:r>
    </w:p>
    <w:p w:rsidR="00BB558F" w:rsidRPr="00BB558F" w:rsidRDefault="00BB558F" w:rsidP="00BB558F">
      <w:pPr>
        <w:spacing w:line="360" w:lineRule="auto"/>
        <w:ind w:firstLine="708"/>
        <w:jc w:val="both"/>
        <w:rPr>
          <w:rFonts w:ascii="Arial" w:hAnsi="Arial" w:cs="Arial"/>
          <w:lang w:val="es-ES"/>
        </w:rPr>
      </w:pPr>
    </w:p>
    <w:tbl>
      <w:tblPr>
        <w:tblW w:w="88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495"/>
        <w:gridCol w:w="1984"/>
        <w:gridCol w:w="1418"/>
      </w:tblGrid>
      <w:tr w:rsidR="00BB558F" w:rsidRPr="00D75372" w:rsidTr="00433DAB">
        <w:tc>
          <w:tcPr>
            <w:tcW w:w="5495" w:type="dxa"/>
            <w:tcBorders>
              <w:top w:val="single" w:sz="12" w:space="0" w:color="auto"/>
              <w:left w:val="nil"/>
              <w:bottom w:val="single" w:sz="12" w:space="0" w:color="auto"/>
              <w:right w:val="nil"/>
            </w:tcBorders>
          </w:tcPr>
          <w:p w:rsidR="00BB558F" w:rsidRPr="00C03C6F" w:rsidRDefault="00BB558F" w:rsidP="00DF15EF">
            <w:pPr>
              <w:tabs>
                <w:tab w:val="center" w:pos="4252"/>
                <w:tab w:val="right" w:pos="8504"/>
              </w:tabs>
              <w:jc w:val="center"/>
              <w:rPr>
                <w:rFonts w:ascii="Arial" w:hAnsi="Arial" w:cs="Arial"/>
                <w:bCs/>
              </w:rPr>
            </w:pPr>
            <w:r w:rsidRPr="00C03C6F">
              <w:rPr>
                <w:rFonts w:ascii="Arial" w:hAnsi="Arial" w:cs="Arial"/>
                <w:bCs/>
                <w:sz w:val="22"/>
                <w:szCs w:val="22"/>
              </w:rPr>
              <w:t>Variables</w:t>
            </w:r>
          </w:p>
        </w:tc>
        <w:tc>
          <w:tcPr>
            <w:tcW w:w="1984" w:type="dxa"/>
            <w:tcBorders>
              <w:top w:val="single" w:sz="12" w:space="0" w:color="auto"/>
              <w:left w:val="nil"/>
              <w:bottom w:val="single" w:sz="12" w:space="0" w:color="auto"/>
              <w:right w:val="nil"/>
            </w:tcBorders>
          </w:tcPr>
          <w:p w:rsidR="00BB558F" w:rsidRPr="00C03C6F" w:rsidRDefault="00BB558F" w:rsidP="00DF15EF">
            <w:pPr>
              <w:tabs>
                <w:tab w:val="center" w:pos="4252"/>
                <w:tab w:val="right" w:pos="8504"/>
              </w:tabs>
              <w:jc w:val="center"/>
              <w:rPr>
                <w:rFonts w:ascii="Arial" w:hAnsi="Arial" w:cs="Arial"/>
                <w:bCs/>
              </w:rPr>
            </w:pPr>
            <w:r w:rsidRPr="00C03C6F">
              <w:rPr>
                <w:rFonts w:ascii="Arial" w:hAnsi="Arial" w:cs="Arial"/>
                <w:bCs/>
                <w:sz w:val="22"/>
                <w:szCs w:val="22"/>
              </w:rPr>
              <w:t>Promedio  ± S (n)</w:t>
            </w:r>
          </w:p>
        </w:tc>
        <w:tc>
          <w:tcPr>
            <w:tcW w:w="1418" w:type="dxa"/>
            <w:tcBorders>
              <w:top w:val="single" w:sz="12" w:space="0" w:color="auto"/>
              <w:left w:val="nil"/>
              <w:bottom w:val="single" w:sz="12" w:space="0" w:color="auto"/>
              <w:right w:val="nil"/>
            </w:tcBorders>
          </w:tcPr>
          <w:p w:rsidR="00BB558F" w:rsidRPr="00C03C6F" w:rsidRDefault="00433DAB" w:rsidP="00DF15EF">
            <w:pPr>
              <w:tabs>
                <w:tab w:val="center" w:pos="4252"/>
                <w:tab w:val="right" w:pos="8504"/>
              </w:tabs>
              <w:jc w:val="center"/>
              <w:rPr>
                <w:rFonts w:ascii="Arial" w:hAnsi="Arial" w:cs="Arial"/>
                <w:bCs/>
              </w:rPr>
            </w:pPr>
            <w:r>
              <w:rPr>
                <w:rFonts w:ascii="Arial" w:hAnsi="Arial" w:cs="Arial"/>
                <w:bCs/>
                <w:sz w:val="22"/>
                <w:szCs w:val="22"/>
              </w:rPr>
              <w:t xml:space="preserve">M - </w:t>
            </w:r>
            <w:r w:rsidR="00BB558F" w:rsidRPr="00C03C6F">
              <w:rPr>
                <w:rFonts w:ascii="Arial" w:hAnsi="Arial" w:cs="Arial"/>
                <w:bCs/>
                <w:sz w:val="22"/>
                <w:szCs w:val="22"/>
              </w:rPr>
              <w:t>M</w:t>
            </w:r>
          </w:p>
        </w:tc>
      </w:tr>
      <w:tr w:rsidR="00BB558F" w:rsidRPr="00D75372" w:rsidTr="00433DAB">
        <w:tc>
          <w:tcPr>
            <w:tcW w:w="5495" w:type="dxa"/>
            <w:tcBorders>
              <w:top w:val="single" w:sz="12" w:space="0" w:color="auto"/>
              <w:left w:val="nil"/>
              <w:bottom w:val="nil"/>
              <w:right w:val="nil"/>
            </w:tcBorders>
          </w:tcPr>
          <w:p w:rsidR="00BB558F" w:rsidRPr="00D75372" w:rsidRDefault="00BB558F" w:rsidP="00DF15EF">
            <w:pPr>
              <w:tabs>
                <w:tab w:val="center" w:pos="4252"/>
                <w:tab w:val="right" w:pos="8504"/>
              </w:tabs>
              <w:rPr>
                <w:rFonts w:ascii="Arial" w:hAnsi="Arial" w:cs="Arial"/>
                <w:lang w:val="es-AR"/>
              </w:rPr>
            </w:pPr>
            <w:r w:rsidRPr="00D75372">
              <w:rPr>
                <w:rFonts w:ascii="Arial" w:hAnsi="Arial" w:cs="Arial"/>
                <w:sz w:val="22"/>
                <w:szCs w:val="22"/>
                <w:lang w:val="es-AR"/>
              </w:rPr>
              <w:t>Duración del llamado (ms)</w:t>
            </w:r>
          </w:p>
        </w:tc>
        <w:tc>
          <w:tcPr>
            <w:tcW w:w="1984" w:type="dxa"/>
            <w:tcBorders>
              <w:top w:val="single" w:sz="12" w:space="0" w:color="auto"/>
              <w:left w:val="nil"/>
              <w:bottom w:val="nil"/>
              <w:right w:val="nil"/>
            </w:tcBorders>
          </w:tcPr>
          <w:p w:rsidR="00BB558F" w:rsidRPr="00D75372" w:rsidRDefault="00BB558F" w:rsidP="00DF15EF">
            <w:pPr>
              <w:tabs>
                <w:tab w:val="center" w:pos="4252"/>
                <w:tab w:val="right" w:pos="8504"/>
              </w:tabs>
              <w:jc w:val="center"/>
              <w:rPr>
                <w:rFonts w:ascii="Arial" w:hAnsi="Arial" w:cs="Arial"/>
              </w:rPr>
            </w:pPr>
            <w:r w:rsidRPr="00D75372">
              <w:rPr>
                <w:rFonts w:ascii="Arial" w:hAnsi="Arial" w:cs="Arial"/>
                <w:sz w:val="22"/>
                <w:szCs w:val="22"/>
              </w:rPr>
              <w:t>382 ± 43 (180)</w:t>
            </w:r>
          </w:p>
        </w:tc>
        <w:tc>
          <w:tcPr>
            <w:tcW w:w="1418" w:type="dxa"/>
            <w:tcBorders>
              <w:top w:val="single" w:sz="12" w:space="0" w:color="auto"/>
              <w:left w:val="nil"/>
              <w:bottom w:val="nil"/>
              <w:right w:val="nil"/>
            </w:tcBorders>
          </w:tcPr>
          <w:p w:rsidR="00BB558F" w:rsidRPr="00D75372" w:rsidRDefault="00BB558F" w:rsidP="00DF15EF">
            <w:pPr>
              <w:tabs>
                <w:tab w:val="center" w:pos="4252"/>
                <w:tab w:val="right" w:pos="8504"/>
              </w:tabs>
              <w:jc w:val="center"/>
              <w:rPr>
                <w:rFonts w:ascii="Arial" w:hAnsi="Arial" w:cs="Arial"/>
              </w:rPr>
            </w:pPr>
            <w:r w:rsidRPr="00D75372">
              <w:rPr>
                <w:rFonts w:ascii="Arial" w:hAnsi="Arial" w:cs="Arial"/>
                <w:sz w:val="22"/>
                <w:szCs w:val="22"/>
              </w:rPr>
              <w:t>488-261</w:t>
            </w:r>
          </w:p>
        </w:tc>
      </w:tr>
      <w:tr w:rsidR="00BB558F" w:rsidRPr="00D75372" w:rsidTr="00433DAB">
        <w:tc>
          <w:tcPr>
            <w:tcW w:w="5495" w:type="dxa"/>
            <w:tcBorders>
              <w:top w:val="nil"/>
              <w:left w:val="nil"/>
              <w:bottom w:val="nil"/>
              <w:right w:val="nil"/>
            </w:tcBorders>
          </w:tcPr>
          <w:p w:rsidR="00BB558F" w:rsidRPr="00D75372" w:rsidRDefault="00BB558F" w:rsidP="00DF15EF">
            <w:pPr>
              <w:tabs>
                <w:tab w:val="center" w:pos="4252"/>
                <w:tab w:val="right" w:pos="8504"/>
              </w:tabs>
              <w:rPr>
                <w:rFonts w:ascii="Arial" w:hAnsi="Arial" w:cs="Arial"/>
                <w:lang w:val="es-AR"/>
              </w:rPr>
            </w:pPr>
            <w:r w:rsidRPr="00D75372">
              <w:rPr>
                <w:rFonts w:ascii="Arial" w:hAnsi="Arial" w:cs="Arial"/>
                <w:sz w:val="22"/>
                <w:szCs w:val="22"/>
                <w:lang w:val="es-AR"/>
              </w:rPr>
              <w:t>Tiempo transcurrido al pico de máxima amplitud (ms)</w:t>
            </w:r>
          </w:p>
        </w:tc>
        <w:tc>
          <w:tcPr>
            <w:tcW w:w="1984" w:type="dxa"/>
            <w:tcBorders>
              <w:top w:val="nil"/>
              <w:left w:val="nil"/>
              <w:bottom w:val="nil"/>
              <w:right w:val="nil"/>
            </w:tcBorders>
          </w:tcPr>
          <w:p w:rsidR="00BB558F" w:rsidRPr="00D75372" w:rsidRDefault="00BB558F" w:rsidP="00DF15EF">
            <w:pPr>
              <w:tabs>
                <w:tab w:val="center" w:pos="4252"/>
                <w:tab w:val="right" w:pos="8504"/>
              </w:tabs>
              <w:jc w:val="center"/>
              <w:rPr>
                <w:rFonts w:ascii="Arial" w:hAnsi="Arial" w:cs="Arial"/>
              </w:rPr>
            </w:pPr>
            <w:r w:rsidRPr="00D75372">
              <w:rPr>
                <w:rFonts w:ascii="Arial" w:hAnsi="Arial" w:cs="Arial"/>
                <w:sz w:val="22"/>
                <w:szCs w:val="22"/>
              </w:rPr>
              <w:t>265 ± 36,6 (180)</w:t>
            </w:r>
          </w:p>
        </w:tc>
        <w:tc>
          <w:tcPr>
            <w:tcW w:w="1418" w:type="dxa"/>
            <w:tcBorders>
              <w:top w:val="nil"/>
              <w:left w:val="nil"/>
              <w:bottom w:val="nil"/>
              <w:right w:val="nil"/>
            </w:tcBorders>
          </w:tcPr>
          <w:p w:rsidR="00BB558F" w:rsidRPr="00D75372" w:rsidRDefault="00BB558F" w:rsidP="00DF15EF">
            <w:pPr>
              <w:tabs>
                <w:tab w:val="center" w:pos="4252"/>
                <w:tab w:val="right" w:pos="8504"/>
              </w:tabs>
              <w:jc w:val="center"/>
              <w:rPr>
                <w:rFonts w:ascii="Arial" w:hAnsi="Arial" w:cs="Arial"/>
              </w:rPr>
            </w:pPr>
            <w:r w:rsidRPr="00D75372">
              <w:rPr>
                <w:rFonts w:ascii="Arial" w:hAnsi="Arial" w:cs="Arial"/>
                <w:sz w:val="22"/>
                <w:szCs w:val="22"/>
              </w:rPr>
              <w:t>373-195</w:t>
            </w:r>
          </w:p>
        </w:tc>
      </w:tr>
      <w:tr w:rsidR="00BB558F" w:rsidRPr="00D75372" w:rsidTr="00433DAB">
        <w:tc>
          <w:tcPr>
            <w:tcW w:w="5495" w:type="dxa"/>
            <w:tcBorders>
              <w:top w:val="nil"/>
              <w:left w:val="nil"/>
              <w:bottom w:val="nil"/>
              <w:right w:val="nil"/>
            </w:tcBorders>
          </w:tcPr>
          <w:p w:rsidR="00BB558F" w:rsidRPr="00D75372" w:rsidRDefault="00BB558F" w:rsidP="00DF15EF">
            <w:pPr>
              <w:tabs>
                <w:tab w:val="center" w:pos="4252"/>
                <w:tab w:val="right" w:pos="8504"/>
              </w:tabs>
              <w:rPr>
                <w:rFonts w:ascii="Arial" w:hAnsi="Arial" w:cs="Arial"/>
                <w:lang w:val="es-AR"/>
              </w:rPr>
            </w:pPr>
            <w:r w:rsidRPr="00D75372">
              <w:rPr>
                <w:rFonts w:ascii="Arial" w:hAnsi="Arial" w:cs="Arial"/>
                <w:sz w:val="22"/>
                <w:szCs w:val="22"/>
                <w:lang w:val="es-AR"/>
              </w:rPr>
              <w:t>Forma del llamado</w:t>
            </w:r>
          </w:p>
        </w:tc>
        <w:tc>
          <w:tcPr>
            <w:tcW w:w="1984" w:type="dxa"/>
            <w:tcBorders>
              <w:top w:val="nil"/>
              <w:left w:val="nil"/>
              <w:bottom w:val="nil"/>
              <w:right w:val="nil"/>
            </w:tcBorders>
          </w:tcPr>
          <w:p w:rsidR="00BB558F" w:rsidRPr="00D75372" w:rsidRDefault="00BB558F" w:rsidP="00DF15EF">
            <w:pPr>
              <w:tabs>
                <w:tab w:val="center" w:pos="4252"/>
                <w:tab w:val="right" w:pos="8504"/>
              </w:tabs>
              <w:jc w:val="center"/>
              <w:rPr>
                <w:rFonts w:ascii="Arial" w:hAnsi="Arial" w:cs="Arial"/>
              </w:rPr>
            </w:pPr>
            <w:r w:rsidRPr="00D75372">
              <w:rPr>
                <w:rFonts w:ascii="Arial" w:hAnsi="Arial" w:cs="Arial"/>
                <w:sz w:val="22"/>
                <w:szCs w:val="22"/>
              </w:rPr>
              <w:t>0,69 ± 0,08 (180)</w:t>
            </w:r>
          </w:p>
        </w:tc>
        <w:tc>
          <w:tcPr>
            <w:tcW w:w="1418" w:type="dxa"/>
            <w:tcBorders>
              <w:top w:val="nil"/>
              <w:left w:val="nil"/>
              <w:bottom w:val="nil"/>
              <w:right w:val="nil"/>
            </w:tcBorders>
          </w:tcPr>
          <w:p w:rsidR="00BB558F" w:rsidRPr="00D75372" w:rsidRDefault="00BB558F" w:rsidP="00DF15EF">
            <w:pPr>
              <w:tabs>
                <w:tab w:val="center" w:pos="4252"/>
                <w:tab w:val="right" w:pos="8504"/>
              </w:tabs>
              <w:jc w:val="center"/>
              <w:rPr>
                <w:rFonts w:ascii="Arial" w:hAnsi="Arial" w:cs="Arial"/>
              </w:rPr>
            </w:pPr>
            <w:r w:rsidRPr="00D75372">
              <w:rPr>
                <w:rFonts w:ascii="Arial" w:hAnsi="Arial" w:cs="Arial"/>
                <w:sz w:val="22"/>
                <w:szCs w:val="22"/>
              </w:rPr>
              <w:t>0,86-0,51</w:t>
            </w:r>
          </w:p>
        </w:tc>
      </w:tr>
      <w:tr w:rsidR="00BB558F" w:rsidRPr="00D75372" w:rsidTr="00433DAB">
        <w:tc>
          <w:tcPr>
            <w:tcW w:w="5495" w:type="dxa"/>
            <w:tcBorders>
              <w:top w:val="nil"/>
              <w:left w:val="nil"/>
              <w:bottom w:val="nil"/>
              <w:right w:val="nil"/>
            </w:tcBorders>
          </w:tcPr>
          <w:p w:rsidR="00BB558F" w:rsidRPr="00D75372" w:rsidRDefault="00BB558F" w:rsidP="00DF15EF">
            <w:pPr>
              <w:tabs>
                <w:tab w:val="center" w:pos="4252"/>
                <w:tab w:val="right" w:pos="8504"/>
              </w:tabs>
              <w:rPr>
                <w:rFonts w:ascii="Arial" w:hAnsi="Arial" w:cs="Arial"/>
                <w:lang w:val="es-AR"/>
              </w:rPr>
            </w:pPr>
            <w:r w:rsidRPr="00D75372">
              <w:rPr>
                <w:rFonts w:ascii="Arial" w:hAnsi="Arial" w:cs="Arial"/>
                <w:sz w:val="22"/>
                <w:szCs w:val="22"/>
                <w:lang w:val="es-AR"/>
              </w:rPr>
              <w:t>Tasa de Repetición (llamados/min)</w:t>
            </w:r>
          </w:p>
        </w:tc>
        <w:tc>
          <w:tcPr>
            <w:tcW w:w="1984" w:type="dxa"/>
            <w:tcBorders>
              <w:top w:val="nil"/>
              <w:left w:val="nil"/>
              <w:bottom w:val="nil"/>
              <w:right w:val="nil"/>
            </w:tcBorders>
          </w:tcPr>
          <w:p w:rsidR="00BB558F" w:rsidRPr="00D75372" w:rsidRDefault="00BB558F" w:rsidP="00DF15EF">
            <w:pPr>
              <w:tabs>
                <w:tab w:val="center" w:pos="4252"/>
                <w:tab w:val="right" w:pos="8504"/>
              </w:tabs>
              <w:jc w:val="center"/>
              <w:rPr>
                <w:rFonts w:ascii="Arial" w:hAnsi="Arial" w:cs="Arial"/>
              </w:rPr>
            </w:pPr>
            <w:r w:rsidRPr="00D75372">
              <w:rPr>
                <w:rFonts w:ascii="Arial" w:hAnsi="Arial" w:cs="Arial"/>
                <w:sz w:val="22"/>
                <w:szCs w:val="22"/>
              </w:rPr>
              <w:t>51 ± 8,18 (180)</w:t>
            </w:r>
          </w:p>
        </w:tc>
        <w:tc>
          <w:tcPr>
            <w:tcW w:w="1418" w:type="dxa"/>
            <w:tcBorders>
              <w:top w:val="nil"/>
              <w:left w:val="nil"/>
              <w:bottom w:val="nil"/>
              <w:right w:val="nil"/>
            </w:tcBorders>
          </w:tcPr>
          <w:p w:rsidR="00BB558F" w:rsidRPr="00D75372" w:rsidRDefault="00BB558F" w:rsidP="00DF15EF">
            <w:pPr>
              <w:tabs>
                <w:tab w:val="center" w:pos="4252"/>
                <w:tab w:val="right" w:pos="8504"/>
              </w:tabs>
              <w:jc w:val="center"/>
              <w:rPr>
                <w:rFonts w:ascii="Arial" w:hAnsi="Arial" w:cs="Arial"/>
              </w:rPr>
            </w:pPr>
            <w:r w:rsidRPr="00D75372">
              <w:rPr>
                <w:rFonts w:ascii="Arial" w:hAnsi="Arial" w:cs="Arial"/>
                <w:sz w:val="22"/>
                <w:szCs w:val="22"/>
              </w:rPr>
              <w:t>65-36</w:t>
            </w:r>
          </w:p>
        </w:tc>
      </w:tr>
      <w:tr w:rsidR="00BB558F" w:rsidRPr="00D75372" w:rsidTr="00433DAB">
        <w:tc>
          <w:tcPr>
            <w:tcW w:w="5495" w:type="dxa"/>
            <w:tcBorders>
              <w:top w:val="nil"/>
              <w:left w:val="nil"/>
              <w:bottom w:val="nil"/>
              <w:right w:val="nil"/>
            </w:tcBorders>
          </w:tcPr>
          <w:p w:rsidR="00BB558F" w:rsidRPr="00D75372" w:rsidRDefault="00BB558F" w:rsidP="00DF15EF">
            <w:pPr>
              <w:tabs>
                <w:tab w:val="center" w:pos="4252"/>
                <w:tab w:val="right" w:pos="8504"/>
              </w:tabs>
              <w:rPr>
                <w:rFonts w:ascii="Arial" w:hAnsi="Arial" w:cs="Arial"/>
                <w:lang w:val="es-AR"/>
              </w:rPr>
            </w:pPr>
            <w:r w:rsidRPr="00D75372">
              <w:rPr>
                <w:rFonts w:ascii="Arial" w:hAnsi="Arial" w:cs="Arial"/>
                <w:sz w:val="22"/>
                <w:szCs w:val="22"/>
                <w:lang w:val="es-AR"/>
              </w:rPr>
              <w:t>Intervalo entre llamados (s)</w:t>
            </w:r>
          </w:p>
        </w:tc>
        <w:tc>
          <w:tcPr>
            <w:tcW w:w="1984" w:type="dxa"/>
            <w:tcBorders>
              <w:top w:val="nil"/>
              <w:left w:val="nil"/>
              <w:bottom w:val="nil"/>
              <w:right w:val="nil"/>
            </w:tcBorders>
          </w:tcPr>
          <w:p w:rsidR="00BB558F" w:rsidRPr="00D75372" w:rsidRDefault="00BB558F" w:rsidP="00DF15EF">
            <w:pPr>
              <w:tabs>
                <w:tab w:val="center" w:pos="4252"/>
                <w:tab w:val="right" w:pos="8504"/>
              </w:tabs>
              <w:jc w:val="center"/>
              <w:rPr>
                <w:rFonts w:ascii="Arial" w:hAnsi="Arial" w:cs="Arial"/>
              </w:rPr>
            </w:pPr>
            <w:r w:rsidRPr="00D75372">
              <w:rPr>
                <w:rFonts w:ascii="Arial" w:hAnsi="Arial" w:cs="Arial"/>
                <w:sz w:val="22"/>
                <w:szCs w:val="22"/>
              </w:rPr>
              <w:t>1,14 ± 0,19 (180)</w:t>
            </w:r>
          </w:p>
        </w:tc>
        <w:tc>
          <w:tcPr>
            <w:tcW w:w="1418" w:type="dxa"/>
            <w:tcBorders>
              <w:top w:val="nil"/>
              <w:left w:val="nil"/>
              <w:bottom w:val="nil"/>
              <w:right w:val="nil"/>
            </w:tcBorders>
          </w:tcPr>
          <w:p w:rsidR="00BB558F" w:rsidRPr="00D75372" w:rsidRDefault="00BB558F" w:rsidP="00DF15EF">
            <w:pPr>
              <w:tabs>
                <w:tab w:val="center" w:pos="4252"/>
                <w:tab w:val="right" w:pos="8504"/>
              </w:tabs>
              <w:jc w:val="center"/>
              <w:rPr>
                <w:rFonts w:ascii="Arial" w:hAnsi="Arial" w:cs="Arial"/>
              </w:rPr>
            </w:pPr>
            <w:r w:rsidRPr="00D75372">
              <w:rPr>
                <w:rFonts w:ascii="Arial" w:hAnsi="Arial" w:cs="Arial"/>
                <w:sz w:val="22"/>
                <w:szCs w:val="22"/>
              </w:rPr>
              <w:t>3,1-0,7</w:t>
            </w:r>
          </w:p>
        </w:tc>
      </w:tr>
      <w:tr w:rsidR="00BB558F" w:rsidRPr="00D75372" w:rsidTr="00433DAB">
        <w:tc>
          <w:tcPr>
            <w:tcW w:w="5495" w:type="dxa"/>
            <w:tcBorders>
              <w:top w:val="nil"/>
              <w:left w:val="nil"/>
              <w:bottom w:val="nil"/>
              <w:right w:val="nil"/>
            </w:tcBorders>
          </w:tcPr>
          <w:p w:rsidR="00BB558F" w:rsidRPr="00D75372" w:rsidRDefault="00BB558F" w:rsidP="00DF15EF">
            <w:pPr>
              <w:tabs>
                <w:tab w:val="center" w:pos="4252"/>
                <w:tab w:val="right" w:pos="8504"/>
              </w:tabs>
              <w:rPr>
                <w:rFonts w:ascii="Arial" w:hAnsi="Arial" w:cs="Arial"/>
                <w:lang w:val="es-AR"/>
              </w:rPr>
            </w:pPr>
            <w:r w:rsidRPr="00D75372">
              <w:rPr>
                <w:rFonts w:ascii="Arial" w:hAnsi="Arial" w:cs="Arial"/>
                <w:sz w:val="22"/>
                <w:szCs w:val="22"/>
                <w:lang w:val="es-AR"/>
              </w:rPr>
              <w:t>Frecuencia inicial del llamado (Hz)</w:t>
            </w:r>
          </w:p>
        </w:tc>
        <w:tc>
          <w:tcPr>
            <w:tcW w:w="1984" w:type="dxa"/>
            <w:tcBorders>
              <w:top w:val="nil"/>
              <w:left w:val="nil"/>
              <w:bottom w:val="nil"/>
              <w:right w:val="nil"/>
            </w:tcBorders>
          </w:tcPr>
          <w:p w:rsidR="00BB558F" w:rsidRPr="00D75372" w:rsidRDefault="00BB558F" w:rsidP="00DF15EF">
            <w:pPr>
              <w:tabs>
                <w:tab w:val="center" w:pos="4252"/>
                <w:tab w:val="right" w:pos="8504"/>
              </w:tabs>
              <w:jc w:val="center"/>
              <w:rPr>
                <w:rFonts w:ascii="Arial" w:hAnsi="Arial" w:cs="Arial"/>
              </w:rPr>
            </w:pPr>
            <w:r w:rsidRPr="00D75372">
              <w:rPr>
                <w:rFonts w:ascii="Arial" w:hAnsi="Arial" w:cs="Arial"/>
                <w:sz w:val="22"/>
                <w:szCs w:val="22"/>
              </w:rPr>
              <w:t>226 ± 31,4 (180)</w:t>
            </w:r>
          </w:p>
        </w:tc>
        <w:tc>
          <w:tcPr>
            <w:tcW w:w="1418" w:type="dxa"/>
            <w:tcBorders>
              <w:top w:val="nil"/>
              <w:left w:val="nil"/>
              <w:bottom w:val="nil"/>
              <w:right w:val="nil"/>
            </w:tcBorders>
          </w:tcPr>
          <w:p w:rsidR="00BB558F" w:rsidRPr="00D75372" w:rsidRDefault="00BB558F" w:rsidP="00DF15EF">
            <w:pPr>
              <w:tabs>
                <w:tab w:val="center" w:pos="4252"/>
                <w:tab w:val="right" w:pos="8504"/>
              </w:tabs>
              <w:jc w:val="center"/>
              <w:rPr>
                <w:rFonts w:ascii="Arial" w:hAnsi="Arial" w:cs="Arial"/>
              </w:rPr>
            </w:pPr>
            <w:r w:rsidRPr="00D75372">
              <w:rPr>
                <w:rFonts w:ascii="Arial" w:hAnsi="Arial" w:cs="Arial"/>
                <w:sz w:val="22"/>
                <w:szCs w:val="22"/>
              </w:rPr>
              <w:t>305-150</w:t>
            </w:r>
          </w:p>
        </w:tc>
      </w:tr>
      <w:tr w:rsidR="00BB558F" w:rsidRPr="00D75372" w:rsidTr="00433DAB">
        <w:tc>
          <w:tcPr>
            <w:tcW w:w="5495" w:type="dxa"/>
            <w:tcBorders>
              <w:top w:val="nil"/>
              <w:left w:val="nil"/>
              <w:bottom w:val="nil"/>
              <w:right w:val="nil"/>
            </w:tcBorders>
          </w:tcPr>
          <w:p w:rsidR="00BB558F" w:rsidRPr="00D75372" w:rsidRDefault="00BB558F" w:rsidP="00DF15EF">
            <w:pPr>
              <w:tabs>
                <w:tab w:val="center" w:pos="4252"/>
                <w:tab w:val="right" w:pos="8504"/>
              </w:tabs>
              <w:rPr>
                <w:rFonts w:ascii="Arial" w:hAnsi="Arial" w:cs="Arial"/>
                <w:lang w:val="es-AR"/>
              </w:rPr>
            </w:pPr>
            <w:r w:rsidRPr="00D75372">
              <w:rPr>
                <w:rFonts w:ascii="Arial" w:hAnsi="Arial" w:cs="Arial"/>
                <w:sz w:val="22"/>
                <w:szCs w:val="22"/>
                <w:lang w:val="es-AR"/>
              </w:rPr>
              <w:t>Frecuencia final del llamado (Hz)</w:t>
            </w:r>
          </w:p>
        </w:tc>
        <w:tc>
          <w:tcPr>
            <w:tcW w:w="1984" w:type="dxa"/>
            <w:tcBorders>
              <w:top w:val="nil"/>
              <w:left w:val="nil"/>
              <w:bottom w:val="nil"/>
              <w:right w:val="nil"/>
            </w:tcBorders>
          </w:tcPr>
          <w:p w:rsidR="00BB558F" w:rsidRPr="00D75372" w:rsidRDefault="00BB558F" w:rsidP="00DF15EF">
            <w:pPr>
              <w:tabs>
                <w:tab w:val="center" w:pos="4252"/>
                <w:tab w:val="right" w:pos="8504"/>
              </w:tabs>
              <w:jc w:val="center"/>
              <w:rPr>
                <w:rFonts w:ascii="Arial" w:hAnsi="Arial" w:cs="Arial"/>
              </w:rPr>
            </w:pPr>
            <w:r w:rsidRPr="00D75372">
              <w:rPr>
                <w:rFonts w:ascii="Arial" w:hAnsi="Arial" w:cs="Arial"/>
                <w:sz w:val="22"/>
                <w:szCs w:val="22"/>
              </w:rPr>
              <w:t>3890 ± 427 (180)</w:t>
            </w:r>
          </w:p>
        </w:tc>
        <w:tc>
          <w:tcPr>
            <w:tcW w:w="1418" w:type="dxa"/>
            <w:tcBorders>
              <w:top w:val="nil"/>
              <w:left w:val="nil"/>
              <w:bottom w:val="nil"/>
              <w:right w:val="nil"/>
            </w:tcBorders>
          </w:tcPr>
          <w:p w:rsidR="00BB558F" w:rsidRPr="00D75372" w:rsidRDefault="00BB558F" w:rsidP="00DF15EF">
            <w:pPr>
              <w:tabs>
                <w:tab w:val="center" w:pos="4252"/>
                <w:tab w:val="right" w:pos="8504"/>
              </w:tabs>
              <w:jc w:val="center"/>
              <w:rPr>
                <w:rFonts w:ascii="Arial" w:hAnsi="Arial" w:cs="Arial"/>
              </w:rPr>
            </w:pPr>
            <w:r w:rsidRPr="00D75372">
              <w:rPr>
                <w:rFonts w:ascii="Arial" w:hAnsi="Arial" w:cs="Arial"/>
                <w:sz w:val="22"/>
                <w:szCs w:val="22"/>
              </w:rPr>
              <w:t>5439-3208</w:t>
            </w:r>
          </w:p>
        </w:tc>
      </w:tr>
      <w:tr w:rsidR="00BB558F" w:rsidRPr="00D75372" w:rsidTr="00433DAB">
        <w:tc>
          <w:tcPr>
            <w:tcW w:w="5495" w:type="dxa"/>
            <w:tcBorders>
              <w:top w:val="nil"/>
              <w:left w:val="nil"/>
              <w:bottom w:val="nil"/>
              <w:right w:val="nil"/>
            </w:tcBorders>
          </w:tcPr>
          <w:p w:rsidR="00BB558F" w:rsidRPr="00D75372" w:rsidRDefault="00BB558F" w:rsidP="00DF15EF">
            <w:pPr>
              <w:tabs>
                <w:tab w:val="center" w:pos="4252"/>
                <w:tab w:val="right" w:pos="8504"/>
              </w:tabs>
              <w:rPr>
                <w:rFonts w:ascii="Arial" w:hAnsi="Arial" w:cs="Arial"/>
                <w:lang w:val="es-AR"/>
              </w:rPr>
            </w:pPr>
            <w:r w:rsidRPr="00D75372">
              <w:rPr>
                <w:rFonts w:ascii="Arial" w:hAnsi="Arial" w:cs="Arial"/>
                <w:sz w:val="22"/>
                <w:szCs w:val="22"/>
                <w:lang w:val="es-AR"/>
              </w:rPr>
              <w:t>Frecuencia dominante (Hz)</w:t>
            </w:r>
          </w:p>
        </w:tc>
        <w:tc>
          <w:tcPr>
            <w:tcW w:w="1984" w:type="dxa"/>
            <w:tcBorders>
              <w:top w:val="nil"/>
              <w:left w:val="nil"/>
              <w:bottom w:val="nil"/>
              <w:right w:val="nil"/>
            </w:tcBorders>
          </w:tcPr>
          <w:p w:rsidR="00BB558F" w:rsidRPr="00D75372" w:rsidRDefault="00BB558F" w:rsidP="00DF15EF">
            <w:pPr>
              <w:tabs>
                <w:tab w:val="center" w:pos="4252"/>
                <w:tab w:val="right" w:pos="8504"/>
              </w:tabs>
              <w:jc w:val="center"/>
              <w:rPr>
                <w:rFonts w:ascii="Arial" w:hAnsi="Arial" w:cs="Arial"/>
              </w:rPr>
            </w:pPr>
            <w:r w:rsidRPr="00D75372">
              <w:rPr>
                <w:rFonts w:ascii="Arial" w:hAnsi="Arial" w:cs="Arial"/>
                <w:sz w:val="22"/>
                <w:szCs w:val="22"/>
              </w:rPr>
              <w:t>2037 ± 141 (180)</w:t>
            </w:r>
          </w:p>
        </w:tc>
        <w:tc>
          <w:tcPr>
            <w:tcW w:w="1418" w:type="dxa"/>
            <w:tcBorders>
              <w:top w:val="nil"/>
              <w:left w:val="nil"/>
              <w:bottom w:val="nil"/>
              <w:right w:val="nil"/>
            </w:tcBorders>
          </w:tcPr>
          <w:p w:rsidR="00BB558F" w:rsidRPr="00D75372" w:rsidRDefault="00BB558F" w:rsidP="00DF15EF">
            <w:pPr>
              <w:tabs>
                <w:tab w:val="center" w:pos="4252"/>
                <w:tab w:val="right" w:pos="8504"/>
              </w:tabs>
              <w:jc w:val="center"/>
              <w:rPr>
                <w:rFonts w:ascii="Arial" w:hAnsi="Arial" w:cs="Arial"/>
              </w:rPr>
            </w:pPr>
            <w:r w:rsidRPr="00D75372">
              <w:rPr>
                <w:rFonts w:ascii="Arial" w:hAnsi="Arial" w:cs="Arial"/>
                <w:sz w:val="22"/>
                <w:szCs w:val="22"/>
              </w:rPr>
              <w:t>2343-1781</w:t>
            </w:r>
          </w:p>
        </w:tc>
      </w:tr>
      <w:tr w:rsidR="00BB558F" w:rsidRPr="00D75372" w:rsidTr="00433DAB">
        <w:tc>
          <w:tcPr>
            <w:tcW w:w="5495" w:type="dxa"/>
            <w:tcBorders>
              <w:top w:val="nil"/>
              <w:left w:val="nil"/>
              <w:bottom w:val="nil"/>
              <w:right w:val="nil"/>
            </w:tcBorders>
          </w:tcPr>
          <w:p w:rsidR="00BB558F" w:rsidRPr="00D75372" w:rsidRDefault="00BB558F" w:rsidP="00DF15EF">
            <w:pPr>
              <w:tabs>
                <w:tab w:val="center" w:pos="4252"/>
                <w:tab w:val="right" w:pos="8504"/>
              </w:tabs>
              <w:rPr>
                <w:rFonts w:ascii="Arial" w:hAnsi="Arial" w:cs="Arial"/>
                <w:lang w:val="es-AR"/>
              </w:rPr>
            </w:pPr>
            <w:r w:rsidRPr="00D75372">
              <w:rPr>
                <w:rFonts w:ascii="Arial" w:hAnsi="Arial" w:cs="Arial"/>
                <w:sz w:val="22"/>
                <w:szCs w:val="22"/>
                <w:lang w:val="es-AR"/>
              </w:rPr>
              <w:t>Frecuencia inicial del armónico  dominante (Hz)*</w:t>
            </w:r>
          </w:p>
        </w:tc>
        <w:tc>
          <w:tcPr>
            <w:tcW w:w="1984" w:type="dxa"/>
            <w:tcBorders>
              <w:top w:val="nil"/>
              <w:left w:val="nil"/>
              <w:bottom w:val="nil"/>
              <w:right w:val="nil"/>
            </w:tcBorders>
          </w:tcPr>
          <w:p w:rsidR="00BB558F" w:rsidRPr="00D75372" w:rsidRDefault="00BB558F" w:rsidP="00DF15EF">
            <w:pPr>
              <w:tabs>
                <w:tab w:val="center" w:pos="4252"/>
                <w:tab w:val="right" w:pos="8504"/>
              </w:tabs>
              <w:jc w:val="center"/>
              <w:rPr>
                <w:rFonts w:ascii="Arial" w:hAnsi="Arial" w:cs="Arial"/>
              </w:rPr>
            </w:pPr>
            <w:r w:rsidRPr="00D75372">
              <w:rPr>
                <w:rFonts w:ascii="Arial" w:hAnsi="Arial" w:cs="Arial"/>
                <w:sz w:val="22"/>
                <w:szCs w:val="22"/>
              </w:rPr>
              <w:t>3510 ± 214 (125)</w:t>
            </w:r>
          </w:p>
        </w:tc>
        <w:tc>
          <w:tcPr>
            <w:tcW w:w="1418" w:type="dxa"/>
            <w:tcBorders>
              <w:top w:val="nil"/>
              <w:left w:val="nil"/>
              <w:bottom w:val="nil"/>
              <w:right w:val="nil"/>
            </w:tcBorders>
          </w:tcPr>
          <w:p w:rsidR="00BB558F" w:rsidRPr="00D75372" w:rsidRDefault="00BB558F" w:rsidP="00DF15EF">
            <w:pPr>
              <w:tabs>
                <w:tab w:val="center" w:pos="4252"/>
                <w:tab w:val="right" w:pos="8504"/>
              </w:tabs>
              <w:jc w:val="center"/>
              <w:rPr>
                <w:rFonts w:ascii="Arial" w:hAnsi="Arial" w:cs="Arial"/>
              </w:rPr>
            </w:pPr>
            <w:r w:rsidRPr="00D75372">
              <w:rPr>
                <w:rFonts w:ascii="Arial" w:hAnsi="Arial" w:cs="Arial"/>
                <w:sz w:val="22"/>
                <w:szCs w:val="22"/>
              </w:rPr>
              <w:t>4052-3018</w:t>
            </w:r>
          </w:p>
        </w:tc>
      </w:tr>
      <w:tr w:rsidR="00BB558F" w:rsidRPr="00D75372" w:rsidTr="00433DAB">
        <w:tc>
          <w:tcPr>
            <w:tcW w:w="5495" w:type="dxa"/>
            <w:tcBorders>
              <w:top w:val="nil"/>
              <w:left w:val="nil"/>
              <w:bottom w:val="nil"/>
              <w:right w:val="nil"/>
            </w:tcBorders>
          </w:tcPr>
          <w:p w:rsidR="00BB558F" w:rsidRPr="00D75372" w:rsidRDefault="00BB558F" w:rsidP="00DF15EF">
            <w:pPr>
              <w:tabs>
                <w:tab w:val="center" w:pos="4252"/>
                <w:tab w:val="right" w:pos="8504"/>
              </w:tabs>
              <w:rPr>
                <w:rFonts w:ascii="Arial" w:hAnsi="Arial" w:cs="Arial"/>
                <w:lang w:val="es-AR"/>
              </w:rPr>
            </w:pPr>
            <w:r w:rsidRPr="00D75372">
              <w:rPr>
                <w:rFonts w:ascii="Arial" w:hAnsi="Arial" w:cs="Arial"/>
                <w:sz w:val="22"/>
                <w:szCs w:val="22"/>
                <w:lang w:val="es-AR"/>
              </w:rPr>
              <w:t>Frecuencia final del armónico dominante (Hz)*</w:t>
            </w:r>
          </w:p>
        </w:tc>
        <w:tc>
          <w:tcPr>
            <w:tcW w:w="1984" w:type="dxa"/>
            <w:tcBorders>
              <w:top w:val="nil"/>
              <w:left w:val="nil"/>
              <w:bottom w:val="nil"/>
              <w:right w:val="nil"/>
            </w:tcBorders>
          </w:tcPr>
          <w:p w:rsidR="00BB558F" w:rsidRPr="00D75372" w:rsidRDefault="00BB558F" w:rsidP="00DF15EF">
            <w:pPr>
              <w:tabs>
                <w:tab w:val="center" w:pos="4252"/>
                <w:tab w:val="right" w:pos="8504"/>
              </w:tabs>
              <w:jc w:val="center"/>
              <w:rPr>
                <w:rFonts w:ascii="Arial" w:hAnsi="Arial" w:cs="Arial"/>
              </w:rPr>
            </w:pPr>
            <w:r w:rsidRPr="00D75372">
              <w:rPr>
                <w:rFonts w:ascii="Arial" w:hAnsi="Arial" w:cs="Arial"/>
                <w:sz w:val="22"/>
                <w:szCs w:val="22"/>
              </w:rPr>
              <w:t>1897 ± 125 (125)</w:t>
            </w:r>
          </w:p>
        </w:tc>
        <w:tc>
          <w:tcPr>
            <w:tcW w:w="1418" w:type="dxa"/>
            <w:tcBorders>
              <w:top w:val="nil"/>
              <w:left w:val="nil"/>
              <w:bottom w:val="nil"/>
              <w:right w:val="nil"/>
            </w:tcBorders>
          </w:tcPr>
          <w:p w:rsidR="00BB558F" w:rsidRPr="00D75372" w:rsidRDefault="00BB558F" w:rsidP="00DF15EF">
            <w:pPr>
              <w:tabs>
                <w:tab w:val="center" w:pos="4252"/>
                <w:tab w:val="right" w:pos="8504"/>
              </w:tabs>
              <w:jc w:val="center"/>
              <w:rPr>
                <w:rFonts w:ascii="Arial" w:hAnsi="Arial" w:cs="Arial"/>
              </w:rPr>
            </w:pPr>
            <w:r w:rsidRPr="00D75372">
              <w:rPr>
                <w:rFonts w:ascii="Arial" w:hAnsi="Arial" w:cs="Arial"/>
                <w:sz w:val="22"/>
                <w:szCs w:val="22"/>
              </w:rPr>
              <w:t>2080- 1784</w:t>
            </w:r>
          </w:p>
        </w:tc>
      </w:tr>
      <w:tr w:rsidR="00BB558F" w:rsidRPr="00D75372" w:rsidTr="00433DAB">
        <w:tc>
          <w:tcPr>
            <w:tcW w:w="5495" w:type="dxa"/>
            <w:tcBorders>
              <w:top w:val="nil"/>
              <w:left w:val="nil"/>
              <w:bottom w:val="nil"/>
              <w:right w:val="nil"/>
            </w:tcBorders>
          </w:tcPr>
          <w:p w:rsidR="00BB558F" w:rsidRPr="00D75372" w:rsidRDefault="00BB558F" w:rsidP="00DF15EF">
            <w:pPr>
              <w:tabs>
                <w:tab w:val="center" w:pos="4252"/>
                <w:tab w:val="right" w:pos="8504"/>
              </w:tabs>
              <w:rPr>
                <w:rFonts w:ascii="Arial" w:hAnsi="Arial" w:cs="Arial"/>
                <w:lang w:val="es-AR"/>
              </w:rPr>
            </w:pPr>
            <w:r w:rsidRPr="00D75372">
              <w:rPr>
                <w:rFonts w:ascii="Arial" w:hAnsi="Arial" w:cs="Arial"/>
                <w:sz w:val="22"/>
                <w:szCs w:val="22"/>
                <w:lang w:val="es-AR"/>
              </w:rPr>
              <w:t>Frecuencia modulada (Hz)</w:t>
            </w:r>
          </w:p>
          <w:p w:rsidR="00BB558F" w:rsidRPr="00D75372" w:rsidRDefault="00BB558F" w:rsidP="00DF15EF">
            <w:pPr>
              <w:tabs>
                <w:tab w:val="center" w:pos="4252"/>
                <w:tab w:val="right" w:pos="8504"/>
              </w:tabs>
              <w:rPr>
                <w:rFonts w:ascii="Arial" w:hAnsi="Arial" w:cs="Arial"/>
                <w:lang w:val="es-AR"/>
              </w:rPr>
            </w:pPr>
          </w:p>
        </w:tc>
        <w:tc>
          <w:tcPr>
            <w:tcW w:w="1984" w:type="dxa"/>
            <w:tcBorders>
              <w:top w:val="nil"/>
              <w:left w:val="nil"/>
              <w:bottom w:val="nil"/>
              <w:right w:val="nil"/>
            </w:tcBorders>
          </w:tcPr>
          <w:p w:rsidR="00BB558F" w:rsidRPr="00D75372" w:rsidRDefault="00BB558F" w:rsidP="00DF15EF">
            <w:pPr>
              <w:tabs>
                <w:tab w:val="center" w:pos="4252"/>
                <w:tab w:val="right" w:pos="8504"/>
              </w:tabs>
              <w:jc w:val="center"/>
              <w:rPr>
                <w:rFonts w:ascii="Arial" w:hAnsi="Arial" w:cs="Arial"/>
              </w:rPr>
            </w:pPr>
            <w:r w:rsidRPr="00D75372">
              <w:rPr>
                <w:rFonts w:ascii="Arial" w:hAnsi="Arial" w:cs="Arial"/>
                <w:sz w:val="22"/>
                <w:szCs w:val="22"/>
              </w:rPr>
              <w:t>1546 ±  247 (180)</w:t>
            </w:r>
          </w:p>
        </w:tc>
        <w:tc>
          <w:tcPr>
            <w:tcW w:w="1418" w:type="dxa"/>
            <w:tcBorders>
              <w:top w:val="nil"/>
              <w:left w:val="nil"/>
              <w:bottom w:val="nil"/>
              <w:right w:val="nil"/>
            </w:tcBorders>
          </w:tcPr>
          <w:p w:rsidR="00BB558F" w:rsidRPr="00D75372" w:rsidRDefault="00BB558F" w:rsidP="00DF15EF">
            <w:pPr>
              <w:tabs>
                <w:tab w:val="center" w:pos="4252"/>
                <w:tab w:val="right" w:pos="8504"/>
              </w:tabs>
              <w:jc w:val="center"/>
              <w:rPr>
                <w:rFonts w:ascii="Arial" w:hAnsi="Arial" w:cs="Arial"/>
              </w:rPr>
            </w:pPr>
            <w:r w:rsidRPr="00D75372">
              <w:rPr>
                <w:rFonts w:ascii="Arial" w:hAnsi="Arial" w:cs="Arial"/>
                <w:sz w:val="22"/>
                <w:szCs w:val="22"/>
              </w:rPr>
              <w:t>2067- 846</w:t>
            </w:r>
          </w:p>
        </w:tc>
      </w:tr>
      <w:tr w:rsidR="00BB558F" w:rsidRPr="004174C0" w:rsidTr="00433DAB">
        <w:tc>
          <w:tcPr>
            <w:tcW w:w="8897" w:type="dxa"/>
            <w:gridSpan w:val="3"/>
            <w:tcBorders>
              <w:top w:val="nil"/>
              <w:left w:val="nil"/>
              <w:bottom w:val="single" w:sz="12" w:space="0" w:color="auto"/>
              <w:right w:val="nil"/>
            </w:tcBorders>
          </w:tcPr>
          <w:p w:rsidR="00BB558F" w:rsidRPr="00BB558F" w:rsidRDefault="00BB558F" w:rsidP="00DF15EF">
            <w:pPr>
              <w:tabs>
                <w:tab w:val="center" w:pos="4252"/>
                <w:tab w:val="right" w:pos="8504"/>
              </w:tabs>
              <w:rPr>
                <w:rFonts w:ascii="Arial" w:hAnsi="Arial" w:cs="Arial"/>
                <w:lang w:val="es-ES"/>
              </w:rPr>
            </w:pPr>
            <w:r w:rsidRPr="00BB558F">
              <w:rPr>
                <w:rFonts w:ascii="Arial" w:hAnsi="Arial" w:cs="Arial"/>
                <w:sz w:val="22"/>
                <w:szCs w:val="22"/>
                <w:lang w:val="es-ES"/>
              </w:rPr>
              <w:t>* Variable referida únicamente a los individuos con dominancia en el armónico seis</w:t>
            </w:r>
          </w:p>
        </w:tc>
      </w:tr>
    </w:tbl>
    <w:p w:rsidR="00BB558F" w:rsidRPr="00BB558F" w:rsidRDefault="00BB558F" w:rsidP="00BB558F">
      <w:pPr>
        <w:rPr>
          <w:rFonts w:ascii="Arial" w:hAnsi="Arial" w:cs="Arial"/>
          <w:b/>
          <w:sz w:val="10"/>
          <w:szCs w:val="10"/>
          <w:lang w:val="es-ES"/>
        </w:rPr>
      </w:pPr>
    </w:p>
    <w:p w:rsidR="00BB558F" w:rsidRPr="00BB558F" w:rsidRDefault="00BB558F" w:rsidP="00BB558F">
      <w:pPr>
        <w:jc w:val="both"/>
        <w:rPr>
          <w:rFonts w:ascii="Arial" w:hAnsi="Arial" w:cs="Arial"/>
          <w:sz w:val="22"/>
          <w:szCs w:val="22"/>
          <w:lang w:val="es-ES"/>
        </w:rPr>
      </w:pPr>
      <w:r w:rsidRPr="00BB558F">
        <w:rPr>
          <w:rFonts w:ascii="Arial" w:hAnsi="Arial" w:cs="Arial"/>
          <w:sz w:val="22"/>
          <w:szCs w:val="22"/>
          <w:lang w:val="es-ES"/>
        </w:rPr>
        <w:t>Tabla 5. Promedio, desvío estándar y valores mínimo-máximo</w:t>
      </w:r>
      <w:r w:rsidR="00433DAB">
        <w:rPr>
          <w:rFonts w:ascii="Arial" w:hAnsi="Arial" w:cs="Arial"/>
          <w:sz w:val="22"/>
          <w:szCs w:val="22"/>
          <w:lang w:val="es-ES"/>
        </w:rPr>
        <w:t xml:space="preserve"> (M y M)</w:t>
      </w:r>
      <w:r w:rsidRPr="00BB558F">
        <w:rPr>
          <w:rFonts w:ascii="Arial" w:hAnsi="Arial" w:cs="Arial"/>
          <w:sz w:val="22"/>
          <w:szCs w:val="22"/>
          <w:lang w:val="es-ES"/>
        </w:rPr>
        <w:t xml:space="preserve"> de las variables del llamado de anuncio de </w:t>
      </w:r>
      <w:r w:rsidRPr="00BB558F">
        <w:rPr>
          <w:rFonts w:ascii="Arial" w:hAnsi="Arial" w:cs="Arial"/>
          <w:i/>
          <w:sz w:val="22"/>
          <w:szCs w:val="22"/>
          <w:lang w:val="es-ES"/>
        </w:rPr>
        <w:t xml:space="preserve">Physalaemus santafecinus </w:t>
      </w:r>
      <w:r w:rsidRPr="00BB558F">
        <w:rPr>
          <w:rFonts w:ascii="Arial" w:hAnsi="Arial" w:cs="Arial"/>
          <w:sz w:val="22"/>
          <w:szCs w:val="22"/>
          <w:lang w:val="es-ES"/>
        </w:rPr>
        <w:t>(n= 36).</w:t>
      </w:r>
    </w:p>
    <w:p w:rsidR="00BB558F" w:rsidRPr="00BB558F" w:rsidRDefault="00BB558F" w:rsidP="00BB558F">
      <w:pPr>
        <w:spacing w:line="360" w:lineRule="auto"/>
        <w:rPr>
          <w:rFonts w:ascii="Arial" w:hAnsi="Arial" w:cs="Arial"/>
          <w:b/>
          <w:bCs/>
          <w:lang w:val="es-ES"/>
        </w:rPr>
      </w:pPr>
    </w:p>
    <w:p w:rsidR="00BB558F" w:rsidRPr="00BB558F" w:rsidRDefault="00BB558F" w:rsidP="00BB558F">
      <w:pPr>
        <w:spacing w:line="360" w:lineRule="auto"/>
        <w:rPr>
          <w:rFonts w:ascii="Arial" w:hAnsi="Arial" w:cs="Arial"/>
          <w:b/>
          <w:bCs/>
          <w:lang w:val="es-ES"/>
        </w:rPr>
      </w:pPr>
      <w:r w:rsidRPr="00BB558F">
        <w:rPr>
          <w:rFonts w:ascii="Arial" w:hAnsi="Arial" w:cs="Arial"/>
          <w:b/>
          <w:bCs/>
          <w:lang w:val="es-ES"/>
        </w:rPr>
        <w:t xml:space="preserve">Relación de la temperatura con el llamado de anuncio </w:t>
      </w:r>
    </w:p>
    <w:p w:rsidR="00BB558F" w:rsidRPr="00BB558F" w:rsidRDefault="00BB558F" w:rsidP="00BB558F">
      <w:pPr>
        <w:spacing w:line="360" w:lineRule="auto"/>
        <w:ind w:firstLine="708"/>
        <w:jc w:val="both"/>
        <w:rPr>
          <w:rFonts w:ascii="Arial" w:hAnsi="Arial" w:cs="Arial"/>
          <w:lang w:val="es-ES"/>
        </w:rPr>
      </w:pPr>
      <w:r w:rsidRPr="00BB558F">
        <w:rPr>
          <w:rFonts w:ascii="Arial" w:hAnsi="Arial" w:cs="Arial"/>
          <w:lang w:val="es-ES"/>
        </w:rPr>
        <w:t xml:space="preserve">La temperatura promedio del agua en los sitios de llamado de los machos fue de 25,5 ± 1,5 ºC; CV= 5,9% (mín= 24; máx= 29; n= 36). La forma del llamado se correlacionó significativamente con la temperatura del agua (Tabla 6).  </w:t>
      </w:r>
    </w:p>
    <w:p w:rsidR="00BB558F" w:rsidRPr="00BB558F" w:rsidRDefault="00BB558F" w:rsidP="00BB558F">
      <w:pPr>
        <w:spacing w:line="360" w:lineRule="auto"/>
        <w:rPr>
          <w:rFonts w:ascii="Arial" w:hAnsi="Arial" w:cs="Arial"/>
          <w:lang w:val="es-ES"/>
        </w:rPr>
      </w:pPr>
    </w:p>
    <w:tbl>
      <w:tblPr>
        <w:tblW w:w="0" w:type="auto"/>
        <w:jc w:val="center"/>
        <w:tblLook w:val="04A0" w:firstRow="1" w:lastRow="0" w:firstColumn="1" w:lastColumn="0" w:noHBand="0" w:noVBand="1"/>
      </w:tblPr>
      <w:tblGrid>
        <w:gridCol w:w="5545"/>
        <w:gridCol w:w="1056"/>
        <w:gridCol w:w="1560"/>
      </w:tblGrid>
      <w:tr w:rsidR="00BB558F" w:rsidRPr="000423FD" w:rsidTr="00433DAB">
        <w:trPr>
          <w:jc w:val="center"/>
        </w:trPr>
        <w:tc>
          <w:tcPr>
            <w:tcW w:w="5545" w:type="dxa"/>
            <w:tcBorders>
              <w:top w:val="single" w:sz="12" w:space="0" w:color="auto"/>
              <w:bottom w:val="single" w:sz="12" w:space="0" w:color="auto"/>
            </w:tcBorders>
          </w:tcPr>
          <w:p w:rsidR="00BB558F" w:rsidRPr="00C03C6F" w:rsidRDefault="00BB558F" w:rsidP="00DF15EF">
            <w:pPr>
              <w:tabs>
                <w:tab w:val="center" w:pos="4252"/>
                <w:tab w:val="right" w:pos="8504"/>
              </w:tabs>
              <w:jc w:val="center"/>
              <w:rPr>
                <w:rFonts w:ascii="Arial" w:hAnsi="Arial" w:cs="Arial"/>
                <w:bCs/>
              </w:rPr>
            </w:pPr>
            <w:r w:rsidRPr="00C03C6F">
              <w:rPr>
                <w:rFonts w:ascii="Arial" w:hAnsi="Arial" w:cs="Arial"/>
                <w:bCs/>
                <w:sz w:val="22"/>
                <w:szCs w:val="22"/>
              </w:rPr>
              <w:t xml:space="preserve">Variables </w:t>
            </w:r>
            <w:r w:rsidRPr="00C03C6F">
              <w:rPr>
                <w:rFonts w:ascii="Arial" w:hAnsi="Arial" w:cs="Arial"/>
                <w:bCs/>
                <w:sz w:val="22"/>
                <w:szCs w:val="22"/>
                <w:lang w:val="es-AR"/>
              </w:rPr>
              <w:t>temporales</w:t>
            </w:r>
            <w:r w:rsidRPr="00C03C6F">
              <w:rPr>
                <w:rFonts w:ascii="Arial" w:hAnsi="Arial" w:cs="Arial"/>
                <w:bCs/>
                <w:sz w:val="22"/>
                <w:szCs w:val="22"/>
              </w:rPr>
              <w:t xml:space="preserve"> del llamado</w:t>
            </w:r>
          </w:p>
        </w:tc>
        <w:tc>
          <w:tcPr>
            <w:tcW w:w="1056" w:type="dxa"/>
            <w:tcBorders>
              <w:top w:val="single" w:sz="12" w:space="0" w:color="auto"/>
              <w:bottom w:val="single" w:sz="12" w:space="0" w:color="auto"/>
            </w:tcBorders>
          </w:tcPr>
          <w:p w:rsidR="00BB558F" w:rsidRPr="00C03C6F" w:rsidRDefault="00BB558F" w:rsidP="00DF15EF">
            <w:pPr>
              <w:tabs>
                <w:tab w:val="center" w:pos="4252"/>
                <w:tab w:val="right" w:pos="8504"/>
              </w:tabs>
              <w:jc w:val="center"/>
              <w:rPr>
                <w:rFonts w:ascii="Arial" w:hAnsi="Arial" w:cs="Arial"/>
                <w:bCs/>
                <w:vertAlign w:val="subscript"/>
              </w:rPr>
            </w:pPr>
            <w:r w:rsidRPr="00C03C6F">
              <w:rPr>
                <w:rFonts w:ascii="Arial" w:hAnsi="Arial" w:cs="Arial"/>
                <w:bCs/>
                <w:sz w:val="22"/>
                <w:szCs w:val="22"/>
              </w:rPr>
              <w:t>r</w:t>
            </w:r>
            <w:r w:rsidRPr="00C03C6F">
              <w:rPr>
                <w:rFonts w:ascii="Arial" w:hAnsi="Arial" w:cs="Arial"/>
                <w:bCs/>
                <w:sz w:val="22"/>
                <w:szCs w:val="22"/>
                <w:vertAlign w:val="subscript"/>
              </w:rPr>
              <w:t>s</w:t>
            </w:r>
          </w:p>
        </w:tc>
        <w:tc>
          <w:tcPr>
            <w:tcW w:w="1560" w:type="dxa"/>
            <w:tcBorders>
              <w:top w:val="single" w:sz="12" w:space="0" w:color="auto"/>
              <w:bottom w:val="single" w:sz="12" w:space="0" w:color="auto"/>
            </w:tcBorders>
          </w:tcPr>
          <w:p w:rsidR="00BB558F" w:rsidRPr="00C03C6F" w:rsidRDefault="00BB558F" w:rsidP="00DF15EF">
            <w:pPr>
              <w:tabs>
                <w:tab w:val="center" w:pos="4252"/>
                <w:tab w:val="right" w:pos="8504"/>
              </w:tabs>
              <w:jc w:val="center"/>
              <w:rPr>
                <w:rFonts w:ascii="Arial" w:hAnsi="Arial" w:cs="Arial"/>
                <w:bCs/>
              </w:rPr>
            </w:pPr>
            <w:r w:rsidRPr="00C03C6F">
              <w:rPr>
                <w:rFonts w:ascii="Arial" w:hAnsi="Arial" w:cs="Arial"/>
                <w:bCs/>
                <w:sz w:val="22"/>
                <w:szCs w:val="22"/>
              </w:rPr>
              <w:t>p</w:t>
            </w:r>
          </w:p>
        </w:tc>
      </w:tr>
      <w:tr w:rsidR="00BB558F" w:rsidRPr="000423FD" w:rsidTr="00433DAB">
        <w:trPr>
          <w:jc w:val="center"/>
        </w:trPr>
        <w:tc>
          <w:tcPr>
            <w:tcW w:w="5545" w:type="dxa"/>
            <w:tcBorders>
              <w:top w:val="single" w:sz="12" w:space="0" w:color="auto"/>
            </w:tcBorders>
          </w:tcPr>
          <w:p w:rsidR="00BB558F" w:rsidRPr="000423FD" w:rsidRDefault="00BB558F" w:rsidP="00DF15EF">
            <w:pPr>
              <w:tabs>
                <w:tab w:val="center" w:pos="4252"/>
                <w:tab w:val="right" w:pos="8504"/>
              </w:tabs>
              <w:rPr>
                <w:rFonts w:ascii="Arial" w:hAnsi="Arial" w:cs="Arial"/>
                <w:lang w:val="es-AR"/>
              </w:rPr>
            </w:pPr>
            <w:r w:rsidRPr="000423FD">
              <w:rPr>
                <w:rFonts w:ascii="Arial" w:hAnsi="Arial" w:cs="Arial"/>
                <w:sz w:val="22"/>
                <w:szCs w:val="22"/>
                <w:lang w:val="es-AR"/>
              </w:rPr>
              <w:t>Duración del llamado (ms)</w:t>
            </w:r>
          </w:p>
        </w:tc>
        <w:tc>
          <w:tcPr>
            <w:tcW w:w="1056" w:type="dxa"/>
            <w:tcBorders>
              <w:top w:val="single" w:sz="12" w:space="0" w:color="auto"/>
            </w:tcBorders>
          </w:tcPr>
          <w:p w:rsidR="00BB558F" w:rsidRPr="000423FD" w:rsidRDefault="00BB558F" w:rsidP="00DF15EF">
            <w:pPr>
              <w:tabs>
                <w:tab w:val="center" w:pos="4252"/>
                <w:tab w:val="right" w:pos="8504"/>
              </w:tabs>
              <w:jc w:val="center"/>
              <w:rPr>
                <w:rFonts w:ascii="Arial" w:hAnsi="Arial" w:cs="Arial"/>
              </w:rPr>
            </w:pPr>
            <w:r w:rsidRPr="000423FD">
              <w:rPr>
                <w:rFonts w:ascii="Arial" w:hAnsi="Arial" w:cs="Arial"/>
                <w:sz w:val="22"/>
                <w:szCs w:val="22"/>
              </w:rPr>
              <w:t>0,012</w:t>
            </w:r>
          </w:p>
        </w:tc>
        <w:tc>
          <w:tcPr>
            <w:tcW w:w="1560" w:type="dxa"/>
            <w:tcBorders>
              <w:top w:val="single" w:sz="12" w:space="0" w:color="auto"/>
            </w:tcBorders>
          </w:tcPr>
          <w:p w:rsidR="00BB558F" w:rsidRPr="000423FD" w:rsidRDefault="00BB558F" w:rsidP="00DF15EF">
            <w:pPr>
              <w:tabs>
                <w:tab w:val="center" w:pos="4252"/>
                <w:tab w:val="right" w:pos="8504"/>
              </w:tabs>
              <w:jc w:val="center"/>
              <w:rPr>
                <w:rFonts w:ascii="Arial" w:hAnsi="Arial" w:cs="Arial"/>
              </w:rPr>
            </w:pPr>
            <w:r w:rsidRPr="000423FD">
              <w:rPr>
                <w:rFonts w:ascii="Arial" w:hAnsi="Arial" w:cs="Arial"/>
                <w:sz w:val="22"/>
                <w:szCs w:val="22"/>
              </w:rPr>
              <w:t>0,942</w:t>
            </w:r>
          </w:p>
        </w:tc>
      </w:tr>
      <w:tr w:rsidR="00BB558F" w:rsidRPr="000423FD" w:rsidTr="00433DAB">
        <w:trPr>
          <w:jc w:val="center"/>
        </w:trPr>
        <w:tc>
          <w:tcPr>
            <w:tcW w:w="5545" w:type="dxa"/>
          </w:tcPr>
          <w:p w:rsidR="00BB558F" w:rsidRPr="000423FD" w:rsidRDefault="00BB558F" w:rsidP="00DF15EF">
            <w:pPr>
              <w:tabs>
                <w:tab w:val="center" w:pos="4252"/>
                <w:tab w:val="right" w:pos="8504"/>
              </w:tabs>
              <w:rPr>
                <w:rFonts w:ascii="Arial" w:hAnsi="Arial" w:cs="Arial"/>
                <w:lang w:val="es-AR"/>
              </w:rPr>
            </w:pPr>
            <w:r w:rsidRPr="000423FD">
              <w:rPr>
                <w:rFonts w:ascii="Arial" w:hAnsi="Arial" w:cs="Arial"/>
                <w:sz w:val="22"/>
                <w:szCs w:val="22"/>
                <w:lang w:val="es-AR"/>
              </w:rPr>
              <w:t>Tiempo transcurrido al pico de máxima amplitud (ms)</w:t>
            </w:r>
          </w:p>
        </w:tc>
        <w:tc>
          <w:tcPr>
            <w:tcW w:w="1056" w:type="dxa"/>
          </w:tcPr>
          <w:p w:rsidR="00BB558F" w:rsidRPr="000423FD" w:rsidRDefault="00BB558F" w:rsidP="00DF15EF">
            <w:pPr>
              <w:tabs>
                <w:tab w:val="center" w:pos="4252"/>
                <w:tab w:val="right" w:pos="8504"/>
              </w:tabs>
              <w:jc w:val="center"/>
              <w:rPr>
                <w:rFonts w:ascii="Arial" w:hAnsi="Arial" w:cs="Arial"/>
              </w:rPr>
            </w:pPr>
            <w:r w:rsidRPr="000423FD">
              <w:rPr>
                <w:rFonts w:ascii="Arial" w:hAnsi="Arial" w:cs="Arial"/>
                <w:sz w:val="22"/>
                <w:szCs w:val="22"/>
              </w:rPr>
              <w:t>0,290</w:t>
            </w:r>
          </w:p>
        </w:tc>
        <w:tc>
          <w:tcPr>
            <w:tcW w:w="1560" w:type="dxa"/>
          </w:tcPr>
          <w:p w:rsidR="00BB558F" w:rsidRPr="000423FD" w:rsidRDefault="00BB558F" w:rsidP="00DF15EF">
            <w:pPr>
              <w:tabs>
                <w:tab w:val="center" w:pos="4252"/>
                <w:tab w:val="right" w:pos="8504"/>
              </w:tabs>
              <w:jc w:val="center"/>
              <w:rPr>
                <w:rFonts w:ascii="Arial" w:hAnsi="Arial" w:cs="Arial"/>
              </w:rPr>
            </w:pPr>
            <w:r w:rsidRPr="000423FD">
              <w:rPr>
                <w:rFonts w:ascii="Arial" w:hAnsi="Arial" w:cs="Arial"/>
                <w:sz w:val="22"/>
                <w:szCs w:val="22"/>
              </w:rPr>
              <w:t>0,086</w:t>
            </w:r>
          </w:p>
        </w:tc>
      </w:tr>
      <w:tr w:rsidR="00BB558F" w:rsidRPr="000423FD" w:rsidTr="00433DAB">
        <w:trPr>
          <w:jc w:val="center"/>
        </w:trPr>
        <w:tc>
          <w:tcPr>
            <w:tcW w:w="5545" w:type="dxa"/>
          </w:tcPr>
          <w:p w:rsidR="00BB558F" w:rsidRPr="000423FD" w:rsidRDefault="00BB558F" w:rsidP="00DF15EF">
            <w:pPr>
              <w:tabs>
                <w:tab w:val="center" w:pos="4252"/>
                <w:tab w:val="right" w:pos="8504"/>
              </w:tabs>
              <w:rPr>
                <w:rFonts w:ascii="Arial" w:hAnsi="Arial" w:cs="Arial"/>
                <w:lang w:val="es-AR"/>
              </w:rPr>
            </w:pPr>
            <w:r w:rsidRPr="000423FD">
              <w:rPr>
                <w:rFonts w:ascii="Arial" w:hAnsi="Arial" w:cs="Arial"/>
                <w:sz w:val="22"/>
                <w:szCs w:val="22"/>
                <w:lang w:val="es-AR"/>
              </w:rPr>
              <w:t>Forma del llamado</w:t>
            </w:r>
          </w:p>
        </w:tc>
        <w:tc>
          <w:tcPr>
            <w:tcW w:w="1056" w:type="dxa"/>
          </w:tcPr>
          <w:p w:rsidR="00BB558F" w:rsidRPr="000423FD" w:rsidRDefault="00BB558F" w:rsidP="00DF15EF">
            <w:pPr>
              <w:tabs>
                <w:tab w:val="center" w:pos="4252"/>
                <w:tab w:val="right" w:pos="8504"/>
              </w:tabs>
              <w:jc w:val="center"/>
              <w:rPr>
                <w:rFonts w:ascii="Arial" w:hAnsi="Arial" w:cs="Arial"/>
              </w:rPr>
            </w:pPr>
            <w:r w:rsidRPr="000423FD">
              <w:rPr>
                <w:rFonts w:ascii="Arial" w:hAnsi="Arial" w:cs="Arial"/>
                <w:sz w:val="22"/>
                <w:szCs w:val="22"/>
              </w:rPr>
              <w:t>0,399</w:t>
            </w:r>
          </w:p>
        </w:tc>
        <w:tc>
          <w:tcPr>
            <w:tcW w:w="1560" w:type="dxa"/>
          </w:tcPr>
          <w:p w:rsidR="00BB558F" w:rsidRPr="000423FD" w:rsidRDefault="00BB558F" w:rsidP="00DF15EF">
            <w:pPr>
              <w:tabs>
                <w:tab w:val="center" w:pos="4252"/>
                <w:tab w:val="right" w:pos="8504"/>
              </w:tabs>
              <w:jc w:val="center"/>
              <w:rPr>
                <w:rFonts w:ascii="Arial" w:hAnsi="Arial" w:cs="Arial"/>
              </w:rPr>
            </w:pPr>
            <w:r w:rsidRPr="000423FD">
              <w:rPr>
                <w:rFonts w:ascii="Arial" w:hAnsi="Arial" w:cs="Arial"/>
                <w:sz w:val="22"/>
                <w:szCs w:val="22"/>
              </w:rPr>
              <w:t>0,016</w:t>
            </w:r>
          </w:p>
        </w:tc>
      </w:tr>
      <w:tr w:rsidR="00BB558F" w:rsidRPr="000423FD" w:rsidTr="00433DAB">
        <w:trPr>
          <w:jc w:val="center"/>
        </w:trPr>
        <w:tc>
          <w:tcPr>
            <w:tcW w:w="5545" w:type="dxa"/>
            <w:tcBorders>
              <w:bottom w:val="single" w:sz="12" w:space="0" w:color="auto"/>
            </w:tcBorders>
          </w:tcPr>
          <w:p w:rsidR="00BB558F" w:rsidRPr="000423FD" w:rsidRDefault="00BB558F" w:rsidP="00DF15EF">
            <w:pPr>
              <w:tabs>
                <w:tab w:val="center" w:pos="4252"/>
                <w:tab w:val="right" w:pos="8504"/>
              </w:tabs>
              <w:rPr>
                <w:rFonts w:ascii="Arial" w:hAnsi="Arial" w:cs="Arial"/>
                <w:lang w:val="es-AR"/>
              </w:rPr>
            </w:pPr>
            <w:r w:rsidRPr="000423FD">
              <w:rPr>
                <w:rFonts w:ascii="Arial" w:hAnsi="Arial" w:cs="Arial"/>
                <w:sz w:val="22"/>
                <w:szCs w:val="22"/>
                <w:lang w:val="es-AR"/>
              </w:rPr>
              <w:t>Intervalo entre llamados (s)</w:t>
            </w:r>
          </w:p>
        </w:tc>
        <w:tc>
          <w:tcPr>
            <w:tcW w:w="1056" w:type="dxa"/>
            <w:tcBorders>
              <w:bottom w:val="single" w:sz="12" w:space="0" w:color="auto"/>
            </w:tcBorders>
          </w:tcPr>
          <w:p w:rsidR="00BB558F" w:rsidRPr="000423FD" w:rsidRDefault="00BB558F" w:rsidP="00DF15EF">
            <w:pPr>
              <w:tabs>
                <w:tab w:val="center" w:pos="4252"/>
                <w:tab w:val="right" w:pos="8504"/>
              </w:tabs>
              <w:jc w:val="center"/>
              <w:rPr>
                <w:rFonts w:ascii="Arial" w:hAnsi="Arial" w:cs="Arial"/>
              </w:rPr>
            </w:pPr>
            <w:r w:rsidRPr="000423FD">
              <w:rPr>
                <w:rFonts w:ascii="Arial" w:hAnsi="Arial" w:cs="Arial"/>
                <w:sz w:val="22"/>
                <w:szCs w:val="22"/>
              </w:rPr>
              <w:t>0,183</w:t>
            </w:r>
          </w:p>
        </w:tc>
        <w:tc>
          <w:tcPr>
            <w:tcW w:w="1560" w:type="dxa"/>
            <w:tcBorders>
              <w:bottom w:val="single" w:sz="12" w:space="0" w:color="auto"/>
            </w:tcBorders>
          </w:tcPr>
          <w:p w:rsidR="00BB558F" w:rsidRPr="000423FD" w:rsidRDefault="00BB558F" w:rsidP="00DF15EF">
            <w:pPr>
              <w:tabs>
                <w:tab w:val="center" w:pos="4252"/>
                <w:tab w:val="right" w:pos="8504"/>
              </w:tabs>
              <w:jc w:val="center"/>
              <w:rPr>
                <w:rFonts w:ascii="Arial" w:hAnsi="Arial" w:cs="Arial"/>
              </w:rPr>
            </w:pPr>
            <w:r w:rsidRPr="000423FD">
              <w:rPr>
                <w:rFonts w:ascii="Arial" w:hAnsi="Arial" w:cs="Arial"/>
                <w:sz w:val="22"/>
                <w:szCs w:val="22"/>
              </w:rPr>
              <w:t>0,286</w:t>
            </w:r>
          </w:p>
        </w:tc>
      </w:tr>
    </w:tbl>
    <w:p w:rsidR="00BB558F" w:rsidRPr="008C55BE" w:rsidRDefault="00BB558F" w:rsidP="00BB558F">
      <w:pPr>
        <w:rPr>
          <w:rFonts w:ascii="Arial" w:hAnsi="Arial" w:cs="Arial"/>
          <w:b/>
          <w:sz w:val="10"/>
          <w:szCs w:val="10"/>
        </w:rPr>
      </w:pPr>
    </w:p>
    <w:p w:rsidR="00BB558F" w:rsidRPr="00BB558F" w:rsidRDefault="00BB558F" w:rsidP="00BB558F">
      <w:pPr>
        <w:jc w:val="both"/>
        <w:rPr>
          <w:rFonts w:ascii="Arial" w:hAnsi="Arial" w:cs="Arial"/>
          <w:sz w:val="22"/>
          <w:szCs w:val="22"/>
          <w:lang w:val="es-ES"/>
        </w:rPr>
      </w:pPr>
      <w:r w:rsidRPr="00BB558F">
        <w:rPr>
          <w:rFonts w:ascii="Arial" w:hAnsi="Arial" w:cs="Arial"/>
          <w:sz w:val="22"/>
          <w:szCs w:val="22"/>
          <w:lang w:val="es-ES"/>
        </w:rPr>
        <w:t>Tabla 6. Coeficientes de correlación de Spearman (r</w:t>
      </w:r>
      <w:r w:rsidRPr="00BB558F">
        <w:rPr>
          <w:rFonts w:ascii="Arial" w:hAnsi="Arial" w:cs="Arial"/>
          <w:sz w:val="22"/>
          <w:szCs w:val="22"/>
          <w:vertAlign w:val="subscript"/>
          <w:lang w:val="es-ES"/>
        </w:rPr>
        <w:t>s</w:t>
      </w:r>
      <w:r w:rsidRPr="00BB558F">
        <w:rPr>
          <w:rFonts w:ascii="Arial" w:hAnsi="Arial" w:cs="Arial"/>
          <w:sz w:val="22"/>
          <w:szCs w:val="22"/>
          <w:lang w:val="es-ES"/>
        </w:rPr>
        <w:t xml:space="preserve">) y significancia (p) de las correlaciones entre las variables temporales del llamado de anuncio y la temperatura de los sitios de llamado de los machos de </w:t>
      </w:r>
      <w:r w:rsidRPr="00BB558F">
        <w:rPr>
          <w:rFonts w:ascii="Arial" w:hAnsi="Arial" w:cs="Arial"/>
          <w:i/>
          <w:sz w:val="22"/>
          <w:szCs w:val="22"/>
          <w:lang w:val="es-ES"/>
        </w:rPr>
        <w:t xml:space="preserve">Physalaemus santafecinus </w:t>
      </w:r>
      <w:r w:rsidRPr="00BB558F">
        <w:rPr>
          <w:rFonts w:ascii="Arial" w:hAnsi="Arial" w:cs="Arial"/>
          <w:sz w:val="22"/>
          <w:szCs w:val="22"/>
          <w:lang w:val="es-ES"/>
        </w:rPr>
        <w:t>(n= 36).</w:t>
      </w:r>
    </w:p>
    <w:p w:rsidR="00BB558F" w:rsidRPr="00BB558F" w:rsidRDefault="00BB558F" w:rsidP="00BB558F">
      <w:pPr>
        <w:spacing w:line="360" w:lineRule="auto"/>
        <w:rPr>
          <w:rFonts w:ascii="Arial" w:hAnsi="Arial" w:cs="Arial"/>
          <w:sz w:val="22"/>
          <w:szCs w:val="22"/>
          <w:lang w:val="es-ES"/>
        </w:rPr>
      </w:pPr>
    </w:p>
    <w:p w:rsidR="00324548" w:rsidRDefault="00324548" w:rsidP="00BB558F">
      <w:pPr>
        <w:spacing w:line="360" w:lineRule="auto"/>
        <w:jc w:val="both"/>
        <w:rPr>
          <w:rFonts w:ascii="Arial" w:hAnsi="Arial" w:cs="Arial"/>
          <w:b/>
          <w:bCs/>
          <w:lang w:val="es-ES"/>
        </w:rPr>
      </w:pPr>
    </w:p>
    <w:p w:rsidR="00BB558F" w:rsidRPr="00BB558F" w:rsidRDefault="00BB558F" w:rsidP="00BB558F">
      <w:pPr>
        <w:spacing w:line="360" w:lineRule="auto"/>
        <w:jc w:val="both"/>
        <w:rPr>
          <w:rFonts w:ascii="Arial" w:hAnsi="Arial" w:cs="Arial"/>
          <w:b/>
          <w:bCs/>
          <w:lang w:val="es-ES"/>
        </w:rPr>
      </w:pPr>
      <w:r w:rsidRPr="00BB558F">
        <w:rPr>
          <w:rFonts w:ascii="Arial" w:hAnsi="Arial" w:cs="Arial"/>
          <w:b/>
          <w:bCs/>
          <w:lang w:val="es-ES"/>
        </w:rPr>
        <w:t>Relaciones entre la morfología de los individuos y el llamado de anuncio</w:t>
      </w:r>
    </w:p>
    <w:p w:rsidR="00BB558F" w:rsidRPr="00BB558F" w:rsidRDefault="00BB558F" w:rsidP="00BB558F">
      <w:pPr>
        <w:spacing w:line="360" w:lineRule="auto"/>
        <w:ind w:firstLine="708"/>
        <w:jc w:val="both"/>
        <w:rPr>
          <w:rFonts w:ascii="Arial" w:hAnsi="Arial" w:cs="Arial"/>
          <w:lang w:val="es-ES"/>
        </w:rPr>
      </w:pPr>
      <w:r w:rsidRPr="00BB558F">
        <w:rPr>
          <w:rFonts w:ascii="Arial" w:hAnsi="Arial" w:cs="Arial"/>
          <w:lang w:val="es-ES"/>
        </w:rPr>
        <w:t>La longitud del cuerpo promedio de los machos fue de 28,3 cm ± 2,15 (mín= 25,02; máx= 34,25; n= 36) y el peso promedio fue de 2,68 g ± 0,53 (mín= 1,91; máx= 3,71; n= 36). Ninguna de las variables del llamado se correlacionó con la longitud del cuerpo o con el peso de los machos (Tabla 7).</w:t>
      </w:r>
    </w:p>
    <w:p w:rsidR="00BB558F" w:rsidRPr="00BB558F" w:rsidRDefault="00BB558F" w:rsidP="00BB558F">
      <w:pPr>
        <w:spacing w:line="360" w:lineRule="auto"/>
        <w:rPr>
          <w:rFonts w:ascii="Arial" w:hAnsi="Arial" w:cs="Arial"/>
          <w:lang w:val="es-ES"/>
        </w:rPr>
      </w:pPr>
    </w:p>
    <w:tbl>
      <w:tblPr>
        <w:tblW w:w="8931" w:type="dxa"/>
        <w:tblInd w:w="-34" w:type="dxa"/>
        <w:tblLook w:val="04A0" w:firstRow="1" w:lastRow="0" w:firstColumn="1" w:lastColumn="0" w:noHBand="0" w:noVBand="1"/>
      </w:tblPr>
      <w:tblGrid>
        <w:gridCol w:w="5529"/>
        <w:gridCol w:w="1701"/>
        <w:gridCol w:w="1701"/>
      </w:tblGrid>
      <w:tr w:rsidR="00BB558F" w:rsidRPr="000423FD" w:rsidTr="00C64005">
        <w:tc>
          <w:tcPr>
            <w:tcW w:w="5529" w:type="dxa"/>
            <w:tcBorders>
              <w:top w:val="single" w:sz="12" w:space="0" w:color="auto"/>
              <w:bottom w:val="single" w:sz="12" w:space="0" w:color="auto"/>
            </w:tcBorders>
          </w:tcPr>
          <w:p w:rsidR="00BB558F" w:rsidRPr="00C03C6F" w:rsidRDefault="00BB558F" w:rsidP="00DF15EF">
            <w:pPr>
              <w:tabs>
                <w:tab w:val="center" w:pos="4252"/>
                <w:tab w:val="right" w:pos="8504"/>
              </w:tabs>
              <w:jc w:val="center"/>
              <w:rPr>
                <w:rFonts w:ascii="Arial" w:hAnsi="Arial" w:cs="Arial"/>
                <w:bCs/>
              </w:rPr>
            </w:pPr>
            <w:r w:rsidRPr="00C03C6F">
              <w:rPr>
                <w:rFonts w:ascii="Arial" w:hAnsi="Arial" w:cs="Arial"/>
                <w:bCs/>
                <w:sz w:val="22"/>
                <w:szCs w:val="22"/>
              </w:rPr>
              <w:t>Variables</w:t>
            </w:r>
          </w:p>
        </w:tc>
        <w:tc>
          <w:tcPr>
            <w:tcW w:w="1701" w:type="dxa"/>
            <w:tcBorders>
              <w:top w:val="single" w:sz="12" w:space="0" w:color="auto"/>
              <w:bottom w:val="single" w:sz="12" w:space="0" w:color="auto"/>
            </w:tcBorders>
          </w:tcPr>
          <w:p w:rsidR="00BB558F" w:rsidRPr="00C03C6F" w:rsidRDefault="00BB558F" w:rsidP="00DF15EF">
            <w:pPr>
              <w:tabs>
                <w:tab w:val="center" w:pos="4252"/>
                <w:tab w:val="right" w:pos="8504"/>
              </w:tabs>
              <w:jc w:val="center"/>
              <w:rPr>
                <w:rFonts w:ascii="Arial" w:hAnsi="Arial" w:cs="Arial"/>
                <w:bCs/>
              </w:rPr>
            </w:pPr>
            <w:r w:rsidRPr="00C03C6F">
              <w:rPr>
                <w:rFonts w:ascii="Arial" w:hAnsi="Arial" w:cs="Arial"/>
                <w:bCs/>
                <w:sz w:val="22"/>
                <w:szCs w:val="22"/>
              </w:rPr>
              <w:t>L</w:t>
            </w:r>
            <w:r w:rsidR="00C64005">
              <w:rPr>
                <w:rFonts w:ascii="Arial" w:hAnsi="Arial" w:cs="Arial"/>
                <w:bCs/>
                <w:sz w:val="22"/>
                <w:szCs w:val="22"/>
              </w:rPr>
              <w:t>C</w:t>
            </w:r>
          </w:p>
        </w:tc>
        <w:tc>
          <w:tcPr>
            <w:tcW w:w="1701" w:type="dxa"/>
            <w:tcBorders>
              <w:top w:val="single" w:sz="12" w:space="0" w:color="auto"/>
              <w:bottom w:val="single" w:sz="12" w:space="0" w:color="auto"/>
            </w:tcBorders>
          </w:tcPr>
          <w:p w:rsidR="00BB558F" w:rsidRPr="00C03C6F" w:rsidRDefault="00BB558F" w:rsidP="00DF15EF">
            <w:pPr>
              <w:tabs>
                <w:tab w:val="center" w:pos="4252"/>
                <w:tab w:val="right" w:pos="8504"/>
              </w:tabs>
              <w:jc w:val="center"/>
              <w:rPr>
                <w:rFonts w:ascii="Arial" w:hAnsi="Arial" w:cs="Arial"/>
                <w:bCs/>
              </w:rPr>
            </w:pPr>
            <w:r w:rsidRPr="00C03C6F">
              <w:rPr>
                <w:rFonts w:ascii="Arial" w:hAnsi="Arial" w:cs="Arial"/>
                <w:bCs/>
                <w:sz w:val="22"/>
                <w:szCs w:val="22"/>
              </w:rPr>
              <w:t>P</w:t>
            </w:r>
          </w:p>
        </w:tc>
      </w:tr>
      <w:tr w:rsidR="00BB558F" w:rsidRPr="000423FD" w:rsidTr="00C64005">
        <w:tc>
          <w:tcPr>
            <w:tcW w:w="5529" w:type="dxa"/>
            <w:tcBorders>
              <w:top w:val="single" w:sz="12" w:space="0" w:color="auto"/>
            </w:tcBorders>
          </w:tcPr>
          <w:p w:rsidR="00BB558F" w:rsidRPr="000423FD" w:rsidRDefault="00BB558F" w:rsidP="00DF15EF">
            <w:pPr>
              <w:tabs>
                <w:tab w:val="center" w:pos="4252"/>
                <w:tab w:val="right" w:pos="8504"/>
              </w:tabs>
              <w:rPr>
                <w:rFonts w:ascii="Arial" w:hAnsi="Arial" w:cs="Arial"/>
                <w:lang w:val="es-AR"/>
              </w:rPr>
            </w:pPr>
            <w:r w:rsidRPr="000423FD">
              <w:rPr>
                <w:rFonts w:ascii="Arial" w:hAnsi="Arial" w:cs="Arial"/>
                <w:sz w:val="22"/>
                <w:szCs w:val="22"/>
                <w:lang w:val="es-AR"/>
              </w:rPr>
              <w:t>Duración del llamado (ms)</w:t>
            </w:r>
          </w:p>
        </w:tc>
        <w:tc>
          <w:tcPr>
            <w:tcW w:w="1701" w:type="dxa"/>
            <w:tcBorders>
              <w:top w:val="single" w:sz="12" w:space="0" w:color="auto"/>
            </w:tcBorders>
            <w:vAlign w:val="bottom"/>
          </w:tcPr>
          <w:p w:rsidR="00BB558F" w:rsidRPr="000423FD" w:rsidRDefault="00BB558F" w:rsidP="00DF15EF">
            <w:pPr>
              <w:tabs>
                <w:tab w:val="center" w:pos="4252"/>
                <w:tab w:val="right" w:pos="8504"/>
              </w:tabs>
              <w:jc w:val="center"/>
              <w:rPr>
                <w:rFonts w:ascii="Arial" w:hAnsi="Arial" w:cs="Arial"/>
                <w:color w:val="000000"/>
              </w:rPr>
            </w:pPr>
            <w:r w:rsidRPr="000423FD">
              <w:rPr>
                <w:rFonts w:ascii="Arial" w:hAnsi="Arial" w:cs="Arial"/>
                <w:color w:val="000000"/>
                <w:sz w:val="22"/>
                <w:szCs w:val="22"/>
              </w:rPr>
              <w:t>-0,289 (0,08)</w:t>
            </w:r>
          </w:p>
        </w:tc>
        <w:tc>
          <w:tcPr>
            <w:tcW w:w="1701" w:type="dxa"/>
            <w:tcBorders>
              <w:top w:val="single" w:sz="12" w:space="0" w:color="auto"/>
            </w:tcBorders>
          </w:tcPr>
          <w:p w:rsidR="00BB558F" w:rsidRPr="000423FD" w:rsidRDefault="00BB558F" w:rsidP="00DF15EF">
            <w:pPr>
              <w:tabs>
                <w:tab w:val="center" w:pos="4252"/>
                <w:tab w:val="right" w:pos="8504"/>
              </w:tabs>
              <w:jc w:val="center"/>
              <w:rPr>
                <w:rFonts w:ascii="Arial" w:hAnsi="Arial" w:cs="Arial"/>
              </w:rPr>
            </w:pPr>
            <w:r w:rsidRPr="000423FD">
              <w:rPr>
                <w:rFonts w:ascii="Arial" w:hAnsi="Arial" w:cs="Arial"/>
                <w:sz w:val="22"/>
                <w:szCs w:val="22"/>
              </w:rPr>
              <w:t>-0,223 (0,19)</w:t>
            </w:r>
          </w:p>
        </w:tc>
      </w:tr>
      <w:tr w:rsidR="00BB558F" w:rsidRPr="000423FD" w:rsidTr="00C64005">
        <w:tc>
          <w:tcPr>
            <w:tcW w:w="5529" w:type="dxa"/>
          </w:tcPr>
          <w:p w:rsidR="00BB558F" w:rsidRPr="000423FD" w:rsidRDefault="00BB558F" w:rsidP="00DF15EF">
            <w:pPr>
              <w:tabs>
                <w:tab w:val="center" w:pos="4252"/>
                <w:tab w:val="right" w:pos="8504"/>
              </w:tabs>
              <w:rPr>
                <w:rFonts w:ascii="Arial" w:hAnsi="Arial" w:cs="Arial"/>
                <w:lang w:val="es-AR"/>
              </w:rPr>
            </w:pPr>
            <w:r w:rsidRPr="000423FD">
              <w:rPr>
                <w:rFonts w:ascii="Arial" w:hAnsi="Arial" w:cs="Arial"/>
                <w:sz w:val="22"/>
                <w:szCs w:val="22"/>
                <w:lang w:val="es-AR"/>
              </w:rPr>
              <w:t>Tiempo transcurrido al pico de máxima amplitud (ms)</w:t>
            </w:r>
          </w:p>
        </w:tc>
        <w:tc>
          <w:tcPr>
            <w:tcW w:w="1701" w:type="dxa"/>
          </w:tcPr>
          <w:p w:rsidR="00BB558F" w:rsidRPr="000423FD" w:rsidRDefault="00BB558F" w:rsidP="00DF15EF">
            <w:pPr>
              <w:tabs>
                <w:tab w:val="center" w:pos="4252"/>
                <w:tab w:val="right" w:pos="8504"/>
              </w:tabs>
              <w:jc w:val="center"/>
              <w:rPr>
                <w:rFonts w:ascii="Arial" w:hAnsi="Arial" w:cs="Arial"/>
              </w:rPr>
            </w:pPr>
            <w:r w:rsidRPr="000423FD">
              <w:rPr>
                <w:rFonts w:ascii="Arial" w:hAnsi="Arial" w:cs="Arial"/>
                <w:sz w:val="22"/>
                <w:szCs w:val="22"/>
              </w:rPr>
              <w:t>-0,062 (0,72)</w:t>
            </w:r>
          </w:p>
        </w:tc>
        <w:tc>
          <w:tcPr>
            <w:tcW w:w="1701" w:type="dxa"/>
          </w:tcPr>
          <w:p w:rsidR="00BB558F" w:rsidRPr="000423FD" w:rsidRDefault="00BB558F" w:rsidP="00DF15EF">
            <w:pPr>
              <w:tabs>
                <w:tab w:val="center" w:pos="4252"/>
                <w:tab w:val="right" w:pos="8504"/>
              </w:tabs>
              <w:jc w:val="center"/>
              <w:rPr>
                <w:rFonts w:ascii="Arial" w:hAnsi="Arial" w:cs="Arial"/>
              </w:rPr>
            </w:pPr>
            <w:r w:rsidRPr="000423FD">
              <w:rPr>
                <w:rFonts w:ascii="Arial" w:hAnsi="Arial" w:cs="Arial"/>
                <w:sz w:val="22"/>
                <w:szCs w:val="22"/>
              </w:rPr>
              <w:t>-0,021 (0,90)</w:t>
            </w:r>
          </w:p>
        </w:tc>
      </w:tr>
      <w:tr w:rsidR="00BB558F" w:rsidRPr="000423FD" w:rsidTr="00C64005">
        <w:tc>
          <w:tcPr>
            <w:tcW w:w="5529" w:type="dxa"/>
          </w:tcPr>
          <w:p w:rsidR="00BB558F" w:rsidRPr="000423FD" w:rsidRDefault="00BB558F" w:rsidP="00DF15EF">
            <w:pPr>
              <w:tabs>
                <w:tab w:val="center" w:pos="4252"/>
                <w:tab w:val="right" w:pos="8504"/>
              </w:tabs>
              <w:rPr>
                <w:rFonts w:ascii="Arial" w:hAnsi="Arial" w:cs="Arial"/>
                <w:lang w:val="es-AR"/>
              </w:rPr>
            </w:pPr>
            <w:r w:rsidRPr="000423FD">
              <w:rPr>
                <w:rFonts w:ascii="Arial" w:hAnsi="Arial" w:cs="Arial"/>
                <w:sz w:val="22"/>
                <w:szCs w:val="22"/>
                <w:lang w:val="es-AR"/>
              </w:rPr>
              <w:t>Forma del llamado</w:t>
            </w:r>
          </w:p>
        </w:tc>
        <w:tc>
          <w:tcPr>
            <w:tcW w:w="1701" w:type="dxa"/>
          </w:tcPr>
          <w:p w:rsidR="00BB558F" w:rsidRPr="000423FD" w:rsidRDefault="00BB558F" w:rsidP="00DF15EF">
            <w:pPr>
              <w:tabs>
                <w:tab w:val="center" w:pos="4252"/>
                <w:tab w:val="right" w:pos="8504"/>
              </w:tabs>
              <w:jc w:val="center"/>
              <w:rPr>
                <w:rFonts w:ascii="Arial" w:hAnsi="Arial" w:cs="Arial"/>
              </w:rPr>
            </w:pPr>
            <w:r w:rsidRPr="000423FD">
              <w:rPr>
                <w:rFonts w:ascii="Arial" w:hAnsi="Arial" w:cs="Arial"/>
                <w:sz w:val="22"/>
                <w:szCs w:val="22"/>
              </w:rPr>
              <w:t>0,263 (0,12)</w:t>
            </w:r>
          </w:p>
        </w:tc>
        <w:tc>
          <w:tcPr>
            <w:tcW w:w="1701" w:type="dxa"/>
          </w:tcPr>
          <w:p w:rsidR="00BB558F" w:rsidRPr="000423FD" w:rsidRDefault="00BB558F" w:rsidP="00DF15EF">
            <w:pPr>
              <w:tabs>
                <w:tab w:val="center" w:pos="4252"/>
                <w:tab w:val="right" w:pos="8504"/>
              </w:tabs>
              <w:jc w:val="center"/>
              <w:rPr>
                <w:rFonts w:ascii="Arial" w:hAnsi="Arial" w:cs="Arial"/>
              </w:rPr>
            </w:pPr>
            <w:r w:rsidRPr="000423FD">
              <w:rPr>
                <w:rFonts w:ascii="Arial" w:hAnsi="Arial" w:cs="Arial"/>
                <w:sz w:val="22"/>
                <w:szCs w:val="22"/>
              </w:rPr>
              <w:t>0,267 (0,11)</w:t>
            </w:r>
          </w:p>
        </w:tc>
      </w:tr>
      <w:tr w:rsidR="00BB558F" w:rsidRPr="000423FD" w:rsidTr="00C64005">
        <w:tc>
          <w:tcPr>
            <w:tcW w:w="5529" w:type="dxa"/>
          </w:tcPr>
          <w:p w:rsidR="00BB558F" w:rsidRPr="000423FD" w:rsidRDefault="00BB558F" w:rsidP="00DF15EF">
            <w:pPr>
              <w:tabs>
                <w:tab w:val="center" w:pos="4252"/>
                <w:tab w:val="right" w:pos="8504"/>
              </w:tabs>
              <w:rPr>
                <w:rFonts w:ascii="Arial" w:hAnsi="Arial" w:cs="Arial"/>
                <w:lang w:val="es-AR"/>
              </w:rPr>
            </w:pPr>
            <w:r w:rsidRPr="000423FD">
              <w:rPr>
                <w:rFonts w:ascii="Arial" w:hAnsi="Arial" w:cs="Arial"/>
                <w:sz w:val="22"/>
                <w:szCs w:val="22"/>
                <w:lang w:val="es-AR"/>
              </w:rPr>
              <w:t>Tasa de Repetición (llamados/min)</w:t>
            </w:r>
          </w:p>
        </w:tc>
        <w:tc>
          <w:tcPr>
            <w:tcW w:w="1701" w:type="dxa"/>
          </w:tcPr>
          <w:p w:rsidR="00BB558F" w:rsidRPr="000423FD" w:rsidRDefault="00BB558F" w:rsidP="00DF15EF">
            <w:pPr>
              <w:tabs>
                <w:tab w:val="center" w:pos="4252"/>
                <w:tab w:val="right" w:pos="8504"/>
              </w:tabs>
              <w:jc w:val="center"/>
              <w:rPr>
                <w:rFonts w:ascii="Arial" w:hAnsi="Arial" w:cs="Arial"/>
              </w:rPr>
            </w:pPr>
            <w:r w:rsidRPr="000423FD">
              <w:rPr>
                <w:rFonts w:ascii="Arial" w:hAnsi="Arial" w:cs="Arial"/>
                <w:sz w:val="22"/>
                <w:szCs w:val="22"/>
              </w:rPr>
              <w:t>0,473 (0,00)</w:t>
            </w:r>
          </w:p>
        </w:tc>
        <w:tc>
          <w:tcPr>
            <w:tcW w:w="1701" w:type="dxa"/>
          </w:tcPr>
          <w:p w:rsidR="00BB558F" w:rsidRPr="000423FD" w:rsidRDefault="00BB558F" w:rsidP="00DF15EF">
            <w:pPr>
              <w:tabs>
                <w:tab w:val="center" w:pos="4252"/>
                <w:tab w:val="right" w:pos="8504"/>
              </w:tabs>
              <w:jc w:val="center"/>
              <w:rPr>
                <w:rFonts w:ascii="Arial" w:hAnsi="Arial" w:cs="Arial"/>
              </w:rPr>
            </w:pPr>
            <w:r w:rsidRPr="000423FD">
              <w:rPr>
                <w:rFonts w:ascii="Arial" w:hAnsi="Arial" w:cs="Arial"/>
                <w:sz w:val="22"/>
                <w:szCs w:val="22"/>
              </w:rPr>
              <w:t>0,400 (0,01)</w:t>
            </w:r>
          </w:p>
        </w:tc>
      </w:tr>
      <w:tr w:rsidR="00BB558F" w:rsidRPr="000423FD" w:rsidTr="00C64005">
        <w:tc>
          <w:tcPr>
            <w:tcW w:w="5529" w:type="dxa"/>
          </w:tcPr>
          <w:p w:rsidR="00BB558F" w:rsidRPr="000423FD" w:rsidRDefault="00BB558F" w:rsidP="00DF15EF">
            <w:pPr>
              <w:tabs>
                <w:tab w:val="center" w:pos="4252"/>
                <w:tab w:val="right" w:pos="8504"/>
              </w:tabs>
              <w:rPr>
                <w:rFonts w:ascii="Arial" w:hAnsi="Arial" w:cs="Arial"/>
                <w:lang w:val="es-AR"/>
              </w:rPr>
            </w:pPr>
            <w:r w:rsidRPr="000423FD">
              <w:rPr>
                <w:rFonts w:ascii="Arial" w:hAnsi="Arial" w:cs="Arial"/>
                <w:sz w:val="22"/>
                <w:szCs w:val="22"/>
                <w:lang w:val="es-AR"/>
              </w:rPr>
              <w:t>Intervalo entre llamados (s)</w:t>
            </w:r>
          </w:p>
        </w:tc>
        <w:tc>
          <w:tcPr>
            <w:tcW w:w="1701" w:type="dxa"/>
          </w:tcPr>
          <w:p w:rsidR="00BB558F" w:rsidRPr="000423FD" w:rsidRDefault="00BB558F" w:rsidP="00DF15EF">
            <w:pPr>
              <w:tabs>
                <w:tab w:val="center" w:pos="4252"/>
                <w:tab w:val="right" w:pos="8504"/>
              </w:tabs>
              <w:jc w:val="center"/>
              <w:rPr>
                <w:rFonts w:ascii="Arial" w:hAnsi="Arial" w:cs="Arial"/>
              </w:rPr>
            </w:pPr>
            <w:r w:rsidRPr="000423FD">
              <w:rPr>
                <w:rFonts w:ascii="Arial" w:hAnsi="Arial" w:cs="Arial"/>
                <w:sz w:val="22"/>
                <w:szCs w:val="22"/>
              </w:rPr>
              <w:t>-0,385 (0,021)</w:t>
            </w:r>
          </w:p>
        </w:tc>
        <w:tc>
          <w:tcPr>
            <w:tcW w:w="1701" w:type="dxa"/>
          </w:tcPr>
          <w:p w:rsidR="00BB558F" w:rsidRPr="000423FD" w:rsidRDefault="00BB558F" w:rsidP="00DF15EF">
            <w:pPr>
              <w:tabs>
                <w:tab w:val="center" w:pos="4252"/>
                <w:tab w:val="right" w:pos="8504"/>
              </w:tabs>
              <w:jc w:val="center"/>
              <w:rPr>
                <w:rFonts w:ascii="Arial" w:hAnsi="Arial" w:cs="Arial"/>
              </w:rPr>
            </w:pPr>
            <w:r w:rsidRPr="000423FD">
              <w:rPr>
                <w:rFonts w:ascii="Arial" w:hAnsi="Arial" w:cs="Arial"/>
                <w:sz w:val="22"/>
                <w:szCs w:val="22"/>
              </w:rPr>
              <w:t>-0,267 (0,116)</w:t>
            </w:r>
          </w:p>
        </w:tc>
      </w:tr>
      <w:tr w:rsidR="00BB558F" w:rsidRPr="000423FD" w:rsidTr="00C64005">
        <w:tc>
          <w:tcPr>
            <w:tcW w:w="5529" w:type="dxa"/>
          </w:tcPr>
          <w:p w:rsidR="00BB558F" w:rsidRPr="000423FD" w:rsidRDefault="00BB558F" w:rsidP="00DF15EF">
            <w:pPr>
              <w:tabs>
                <w:tab w:val="center" w:pos="4252"/>
                <w:tab w:val="right" w:pos="8504"/>
              </w:tabs>
              <w:rPr>
                <w:rFonts w:ascii="Arial" w:hAnsi="Arial" w:cs="Arial"/>
                <w:lang w:val="es-AR"/>
              </w:rPr>
            </w:pPr>
            <w:r w:rsidRPr="000423FD">
              <w:rPr>
                <w:rFonts w:ascii="Arial" w:hAnsi="Arial" w:cs="Arial"/>
                <w:sz w:val="22"/>
                <w:szCs w:val="22"/>
                <w:lang w:val="es-AR"/>
              </w:rPr>
              <w:t>Frecuencia inicial del llamado (Hz)</w:t>
            </w:r>
          </w:p>
        </w:tc>
        <w:tc>
          <w:tcPr>
            <w:tcW w:w="1701" w:type="dxa"/>
          </w:tcPr>
          <w:p w:rsidR="00BB558F" w:rsidRPr="000423FD" w:rsidRDefault="00BB558F" w:rsidP="00DF15EF">
            <w:pPr>
              <w:tabs>
                <w:tab w:val="center" w:pos="4252"/>
                <w:tab w:val="right" w:pos="8504"/>
              </w:tabs>
              <w:jc w:val="center"/>
              <w:rPr>
                <w:rFonts w:ascii="Arial" w:hAnsi="Arial" w:cs="Arial"/>
              </w:rPr>
            </w:pPr>
            <w:r w:rsidRPr="000423FD">
              <w:rPr>
                <w:rFonts w:ascii="Arial" w:hAnsi="Arial" w:cs="Arial"/>
                <w:sz w:val="22"/>
                <w:szCs w:val="22"/>
              </w:rPr>
              <w:t>0,267 (0,11)</w:t>
            </w:r>
          </w:p>
        </w:tc>
        <w:tc>
          <w:tcPr>
            <w:tcW w:w="1701" w:type="dxa"/>
          </w:tcPr>
          <w:p w:rsidR="00BB558F" w:rsidRPr="000423FD" w:rsidRDefault="00BB558F" w:rsidP="00DF15EF">
            <w:pPr>
              <w:tabs>
                <w:tab w:val="center" w:pos="4252"/>
                <w:tab w:val="right" w:pos="8504"/>
              </w:tabs>
              <w:jc w:val="center"/>
              <w:rPr>
                <w:rFonts w:ascii="Arial" w:hAnsi="Arial" w:cs="Arial"/>
              </w:rPr>
            </w:pPr>
            <w:r w:rsidRPr="000423FD">
              <w:rPr>
                <w:rFonts w:ascii="Arial" w:hAnsi="Arial" w:cs="Arial"/>
                <w:sz w:val="22"/>
                <w:szCs w:val="22"/>
              </w:rPr>
              <w:t>-0,012 (0,94)</w:t>
            </w:r>
          </w:p>
        </w:tc>
      </w:tr>
      <w:tr w:rsidR="00BB558F" w:rsidRPr="000423FD" w:rsidTr="00C64005">
        <w:tc>
          <w:tcPr>
            <w:tcW w:w="5529" w:type="dxa"/>
          </w:tcPr>
          <w:p w:rsidR="00BB558F" w:rsidRPr="000423FD" w:rsidRDefault="00BB558F" w:rsidP="00DF15EF">
            <w:pPr>
              <w:tabs>
                <w:tab w:val="center" w:pos="4252"/>
                <w:tab w:val="right" w:pos="8504"/>
              </w:tabs>
              <w:rPr>
                <w:rFonts w:ascii="Arial" w:hAnsi="Arial" w:cs="Arial"/>
                <w:lang w:val="es-AR"/>
              </w:rPr>
            </w:pPr>
            <w:r w:rsidRPr="000423FD">
              <w:rPr>
                <w:rFonts w:ascii="Arial" w:hAnsi="Arial" w:cs="Arial"/>
                <w:sz w:val="22"/>
                <w:szCs w:val="22"/>
                <w:lang w:val="es-AR"/>
              </w:rPr>
              <w:t>Frecuencia final del llamado (Hz)</w:t>
            </w:r>
          </w:p>
        </w:tc>
        <w:tc>
          <w:tcPr>
            <w:tcW w:w="1701" w:type="dxa"/>
          </w:tcPr>
          <w:p w:rsidR="00BB558F" w:rsidRPr="000423FD" w:rsidRDefault="00BB558F" w:rsidP="00DF15EF">
            <w:pPr>
              <w:tabs>
                <w:tab w:val="center" w:pos="4252"/>
                <w:tab w:val="right" w:pos="8504"/>
              </w:tabs>
              <w:jc w:val="center"/>
              <w:rPr>
                <w:rFonts w:ascii="Arial" w:hAnsi="Arial" w:cs="Arial"/>
              </w:rPr>
            </w:pPr>
            <w:r w:rsidRPr="000423FD">
              <w:rPr>
                <w:rFonts w:ascii="Arial" w:hAnsi="Arial" w:cs="Arial"/>
                <w:sz w:val="22"/>
                <w:szCs w:val="22"/>
              </w:rPr>
              <w:t>0,038 (0,82)</w:t>
            </w:r>
          </w:p>
        </w:tc>
        <w:tc>
          <w:tcPr>
            <w:tcW w:w="1701" w:type="dxa"/>
          </w:tcPr>
          <w:p w:rsidR="00BB558F" w:rsidRPr="000423FD" w:rsidRDefault="00BB558F" w:rsidP="00DF15EF">
            <w:pPr>
              <w:tabs>
                <w:tab w:val="center" w:pos="4252"/>
                <w:tab w:val="right" w:pos="8504"/>
              </w:tabs>
              <w:jc w:val="center"/>
              <w:rPr>
                <w:rFonts w:ascii="Arial" w:hAnsi="Arial" w:cs="Arial"/>
              </w:rPr>
            </w:pPr>
            <w:r w:rsidRPr="000423FD">
              <w:rPr>
                <w:rFonts w:ascii="Arial" w:hAnsi="Arial" w:cs="Arial"/>
                <w:sz w:val="22"/>
                <w:szCs w:val="22"/>
              </w:rPr>
              <w:t>-0,036 (0,83)</w:t>
            </w:r>
          </w:p>
        </w:tc>
      </w:tr>
      <w:tr w:rsidR="00BB558F" w:rsidRPr="000423FD" w:rsidTr="00C64005">
        <w:tc>
          <w:tcPr>
            <w:tcW w:w="5529" w:type="dxa"/>
          </w:tcPr>
          <w:p w:rsidR="00BB558F" w:rsidRPr="000423FD" w:rsidRDefault="00BB558F" w:rsidP="00DF15EF">
            <w:pPr>
              <w:tabs>
                <w:tab w:val="center" w:pos="4252"/>
                <w:tab w:val="right" w:pos="8504"/>
              </w:tabs>
              <w:rPr>
                <w:rFonts w:ascii="Arial" w:hAnsi="Arial" w:cs="Arial"/>
                <w:lang w:val="es-AR"/>
              </w:rPr>
            </w:pPr>
            <w:r w:rsidRPr="000423FD">
              <w:rPr>
                <w:rFonts w:ascii="Arial" w:hAnsi="Arial" w:cs="Arial"/>
                <w:sz w:val="22"/>
                <w:szCs w:val="22"/>
                <w:lang w:val="es-AR"/>
              </w:rPr>
              <w:t>Frecuencia dominante (Hz)</w:t>
            </w:r>
          </w:p>
        </w:tc>
        <w:tc>
          <w:tcPr>
            <w:tcW w:w="1701" w:type="dxa"/>
          </w:tcPr>
          <w:p w:rsidR="00BB558F" w:rsidRPr="000423FD" w:rsidRDefault="00BB558F" w:rsidP="00DF15EF">
            <w:pPr>
              <w:tabs>
                <w:tab w:val="center" w:pos="4252"/>
                <w:tab w:val="right" w:pos="8504"/>
              </w:tabs>
              <w:jc w:val="center"/>
              <w:rPr>
                <w:rFonts w:ascii="Arial" w:hAnsi="Arial" w:cs="Arial"/>
              </w:rPr>
            </w:pPr>
            <w:r w:rsidRPr="000423FD">
              <w:rPr>
                <w:rFonts w:ascii="Arial" w:hAnsi="Arial" w:cs="Arial"/>
                <w:sz w:val="22"/>
                <w:szCs w:val="22"/>
              </w:rPr>
              <w:t>-0,211 (0,216)</w:t>
            </w:r>
          </w:p>
        </w:tc>
        <w:tc>
          <w:tcPr>
            <w:tcW w:w="1701" w:type="dxa"/>
          </w:tcPr>
          <w:p w:rsidR="00BB558F" w:rsidRPr="000423FD" w:rsidRDefault="00BB558F" w:rsidP="00DF15EF">
            <w:pPr>
              <w:tabs>
                <w:tab w:val="center" w:pos="4252"/>
                <w:tab w:val="right" w:pos="8504"/>
              </w:tabs>
              <w:jc w:val="center"/>
              <w:rPr>
                <w:rFonts w:ascii="Arial" w:hAnsi="Arial" w:cs="Arial"/>
              </w:rPr>
            </w:pPr>
            <w:r w:rsidRPr="000423FD">
              <w:rPr>
                <w:rFonts w:ascii="Arial" w:hAnsi="Arial" w:cs="Arial"/>
                <w:sz w:val="22"/>
                <w:szCs w:val="22"/>
              </w:rPr>
              <w:t>-0,309 (0,06)</w:t>
            </w:r>
          </w:p>
        </w:tc>
      </w:tr>
      <w:tr w:rsidR="00BB558F" w:rsidRPr="000423FD" w:rsidTr="00C64005">
        <w:tc>
          <w:tcPr>
            <w:tcW w:w="5529" w:type="dxa"/>
          </w:tcPr>
          <w:p w:rsidR="00BB558F" w:rsidRPr="000423FD" w:rsidRDefault="00BB558F" w:rsidP="00DF15EF">
            <w:pPr>
              <w:tabs>
                <w:tab w:val="center" w:pos="4252"/>
                <w:tab w:val="right" w:pos="8504"/>
              </w:tabs>
              <w:rPr>
                <w:rFonts w:ascii="Arial" w:hAnsi="Arial" w:cs="Arial"/>
                <w:lang w:val="es-AR"/>
              </w:rPr>
            </w:pPr>
            <w:r w:rsidRPr="000423FD">
              <w:rPr>
                <w:rFonts w:ascii="Arial" w:hAnsi="Arial" w:cs="Arial"/>
                <w:sz w:val="22"/>
                <w:szCs w:val="22"/>
                <w:lang w:val="es-AR"/>
              </w:rPr>
              <w:t>Frecuencia inicial del armónico  dominante (Hz)*</w:t>
            </w:r>
          </w:p>
        </w:tc>
        <w:tc>
          <w:tcPr>
            <w:tcW w:w="1701" w:type="dxa"/>
          </w:tcPr>
          <w:p w:rsidR="00BB558F" w:rsidRPr="000423FD" w:rsidRDefault="00BB558F" w:rsidP="00DF15EF">
            <w:pPr>
              <w:tabs>
                <w:tab w:val="center" w:pos="4252"/>
                <w:tab w:val="right" w:pos="8504"/>
              </w:tabs>
              <w:jc w:val="center"/>
              <w:rPr>
                <w:rFonts w:ascii="Arial" w:hAnsi="Arial" w:cs="Arial"/>
              </w:rPr>
            </w:pPr>
            <w:r w:rsidRPr="000423FD">
              <w:rPr>
                <w:rFonts w:ascii="Arial" w:hAnsi="Arial" w:cs="Arial"/>
                <w:sz w:val="22"/>
                <w:szCs w:val="22"/>
              </w:rPr>
              <w:t>0,065 (0,70)</w:t>
            </w:r>
          </w:p>
        </w:tc>
        <w:tc>
          <w:tcPr>
            <w:tcW w:w="1701" w:type="dxa"/>
          </w:tcPr>
          <w:p w:rsidR="00BB558F" w:rsidRPr="000423FD" w:rsidRDefault="00BB558F" w:rsidP="00DF15EF">
            <w:pPr>
              <w:tabs>
                <w:tab w:val="center" w:pos="4252"/>
                <w:tab w:val="right" w:pos="8504"/>
              </w:tabs>
              <w:jc w:val="center"/>
              <w:rPr>
                <w:rFonts w:ascii="Arial" w:hAnsi="Arial" w:cs="Arial"/>
              </w:rPr>
            </w:pPr>
            <w:r w:rsidRPr="000423FD">
              <w:rPr>
                <w:rFonts w:ascii="Arial" w:hAnsi="Arial" w:cs="Arial"/>
                <w:sz w:val="22"/>
                <w:szCs w:val="22"/>
              </w:rPr>
              <w:t>-0,056 (0,746)</w:t>
            </w:r>
          </w:p>
        </w:tc>
      </w:tr>
      <w:tr w:rsidR="00BB558F" w:rsidRPr="000423FD" w:rsidTr="00C64005">
        <w:tc>
          <w:tcPr>
            <w:tcW w:w="5529" w:type="dxa"/>
          </w:tcPr>
          <w:p w:rsidR="00BB558F" w:rsidRPr="000423FD" w:rsidRDefault="00BB558F" w:rsidP="00DF15EF">
            <w:pPr>
              <w:tabs>
                <w:tab w:val="center" w:pos="4252"/>
                <w:tab w:val="right" w:pos="8504"/>
              </w:tabs>
              <w:rPr>
                <w:rFonts w:ascii="Arial" w:hAnsi="Arial" w:cs="Arial"/>
                <w:lang w:val="es-AR"/>
              </w:rPr>
            </w:pPr>
            <w:r w:rsidRPr="000423FD">
              <w:rPr>
                <w:rFonts w:ascii="Arial" w:hAnsi="Arial" w:cs="Arial"/>
                <w:sz w:val="22"/>
                <w:szCs w:val="22"/>
                <w:lang w:val="es-AR"/>
              </w:rPr>
              <w:t>Frecuencia final del armónico dominante (Hz)*</w:t>
            </w:r>
          </w:p>
        </w:tc>
        <w:tc>
          <w:tcPr>
            <w:tcW w:w="1701" w:type="dxa"/>
          </w:tcPr>
          <w:p w:rsidR="00BB558F" w:rsidRPr="000423FD" w:rsidRDefault="00BB558F" w:rsidP="00DF15EF">
            <w:pPr>
              <w:tabs>
                <w:tab w:val="center" w:pos="4252"/>
                <w:tab w:val="right" w:pos="8504"/>
              </w:tabs>
              <w:jc w:val="center"/>
              <w:rPr>
                <w:rFonts w:ascii="Arial" w:hAnsi="Arial" w:cs="Arial"/>
              </w:rPr>
            </w:pPr>
            <w:r w:rsidRPr="000423FD">
              <w:rPr>
                <w:rFonts w:ascii="Arial" w:hAnsi="Arial" w:cs="Arial"/>
                <w:sz w:val="22"/>
                <w:szCs w:val="22"/>
              </w:rPr>
              <w:t>-0,19 (0,26)</w:t>
            </w:r>
          </w:p>
        </w:tc>
        <w:tc>
          <w:tcPr>
            <w:tcW w:w="1701" w:type="dxa"/>
          </w:tcPr>
          <w:p w:rsidR="00BB558F" w:rsidRPr="000423FD" w:rsidRDefault="00BB558F" w:rsidP="00DF15EF">
            <w:pPr>
              <w:tabs>
                <w:tab w:val="center" w:pos="4252"/>
                <w:tab w:val="right" w:pos="8504"/>
              </w:tabs>
              <w:jc w:val="center"/>
              <w:rPr>
                <w:rFonts w:ascii="Arial" w:hAnsi="Arial" w:cs="Arial"/>
              </w:rPr>
            </w:pPr>
            <w:r w:rsidRPr="000423FD">
              <w:rPr>
                <w:rFonts w:ascii="Arial" w:hAnsi="Arial" w:cs="Arial"/>
                <w:sz w:val="22"/>
                <w:szCs w:val="22"/>
              </w:rPr>
              <w:t>-0,21 (0,20)</w:t>
            </w:r>
          </w:p>
        </w:tc>
      </w:tr>
      <w:tr w:rsidR="00BB558F" w:rsidRPr="000423FD" w:rsidTr="00C64005">
        <w:tc>
          <w:tcPr>
            <w:tcW w:w="5529" w:type="dxa"/>
            <w:tcBorders>
              <w:bottom w:val="single" w:sz="12" w:space="0" w:color="auto"/>
            </w:tcBorders>
          </w:tcPr>
          <w:p w:rsidR="00BB558F" w:rsidRPr="000423FD" w:rsidRDefault="00BB558F" w:rsidP="00DF15EF">
            <w:pPr>
              <w:tabs>
                <w:tab w:val="center" w:pos="4252"/>
                <w:tab w:val="right" w:pos="8504"/>
              </w:tabs>
              <w:rPr>
                <w:rFonts w:ascii="Arial" w:hAnsi="Arial" w:cs="Arial"/>
                <w:lang w:val="es-AR"/>
              </w:rPr>
            </w:pPr>
            <w:r w:rsidRPr="000423FD">
              <w:rPr>
                <w:rFonts w:ascii="Arial" w:hAnsi="Arial" w:cs="Arial"/>
                <w:sz w:val="22"/>
                <w:szCs w:val="22"/>
                <w:lang w:val="es-AR"/>
              </w:rPr>
              <w:t>Frecuencia modulada (Hz)</w:t>
            </w:r>
          </w:p>
        </w:tc>
        <w:tc>
          <w:tcPr>
            <w:tcW w:w="1701" w:type="dxa"/>
            <w:tcBorders>
              <w:bottom w:val="single" w:sz="12" w:space="0" w:color="auto"/>
            </w:tcBorders>
          </w:tcPr>
          <w:p w:rsidR="00BB558F" w:rsidRPr="000423FD" w:rsidRDefault="00BB558F" w:rsidP="00DF15EF">
            <w:pPr>
              <w:tabs>
                <w:tab w:val="center" w:pos="4252"/>
                <w:tab w:val="right" w:pos="8504"/>
              </w:tabs>
              <w:jc w:val="center"/>
              <w:rPr>
                <w:rFonts w:ascii="Arial" w:hAnsi="Arial" w:cs="Arial"/>
              </w:rPr>
            </w:pPr>
            <w:r w:rsidRPr="000423FD">
              <w:rPr>
                <w:rFonts w:ascii="Arial" w:hAnsi="Arial" w:cs="Arial"/>
                <w:sz w:val="22"/>
                <w:szCs w:val="22"/>
              </w:rPr>
              <w:t>0,234 (0,170)</w:t>
            </w:r>
          </w:p>
        </w:tc>
        <w:tc>
          <w:tcPr>
            <w:tcW w:w="1701" w:type="dxa"/>
            <w:tcBorders>
              <w:bottom w:val="single" w:sz="12" w:space="0" w:color="auto"/>
            </w:tcBorders>
          </w:tcPr>
          <w:p w:rsidR="00BB558F" w:rsidRPr="000423FD" w:rsidRDefault="00BB558F" w:rsidP="00DF15EF">
            <w:pPr>
              <w:tabs>
                <w:tab w:val="center" w:pos="4252"/>
                <w:tab w:val="right" w:pos="8504"/>
              </w:tabs>
              <w:jc w:val="center"/>
              <w:rPr>
                <w:rFonts w:ascii="Arial" w:hAnsi="Arial" w:cs="Arial"/>
              </w:rPr>
            </w:pPr>
            <w:r w:rsidRPr="000423FD">
              <w:rPr>
                <w:rFonts w:ascii="Arial" w:hAnsi="Arial" w:cs="Arial"/>
                <w:sz w:val="22"/>
                <w:szCs w:val="22"/>
              </w:rPr>
              <w:t>0,109 (0,52)</w:t>
            </w:r>
          </w:p>
        </w:tc>
      </w:tr>
    </w:tbl>
    <w:p w:rsidR="00BB558F" w:rsidRPr="0016515B" w:rsidRDefault="00BB558F" w:rsidP="00BB558F">
      <w:pPr>
        <w:rPr>
          <w:rFonts w:ascii="Arial" w:hAnsi="Arial" w:cs="Arial"/>
          <w:b/>
          <w:sz w:val="10"/>
          <w:szCs w:val="10"/>
        </w:rPr>
      </w:pPr>
    </w:p>
    <w:p w:rsidR="00BB558F" w:rsidRPr="00BB558F" w:rsidRDefault="00BB558F" w:rsidP="00BB558F">
      <w:pPr>
        <w:rPr>
          <w:rFonts w:ascii="Arial" w:hAnsi="Arial" w:cs="Arial"/>
          <w:sz w:val="22"/>
          <w:szCs w:val="22"/>
          <w:lang w:val="es-ES"/>
        </w:rPr>
      </w:pPr>
      <w:r w:rsidRPr="00BB558F">
        <w:rPr>
          <w:rFonts w:ascii="Arial" w:hAnsi="Arial" w:cs="Arial"/>
          <w:sz w:val="22"/>
          <w:szCs w:val="22"/>
          <w:lang w:val="es-ES"/>
        </w:rPr>
        <w:t>Tabla 7.</w:t>
      </w:r>
      <w:r w:rsidRPr="00BB558F">
        <w:rPr>
          <w:rFonts w:ascii="Arial" w:hAnsi="Arial" w:cs="Arial"/>
          <w:b/>
          <w:sz w:val="22"/>
          <w:szCs w:val="22"/>
          <w:lang w:val="es-ES"/>
        </w:rPr>
        <w:t xml:space="preserve"> </w:t>
      </w:r>
      <w:r w:rsidRPr="00BB558F">
        <w:rPr>
          <w:rFonts w:ascii="Arial" w:hAnsi="Arial" w:cs="Arial"/>
          <w:sz w:val="22"/>
          <w:szCs w:val="22"/>
          <w:lang w:val="es-ES"/>
        </w:rPr>
        <w:t>Coeficientes de correlación de Pearson y (significancia) de las correlaciones entre las variables del llamado de anuncio y las variables corporales</w:t>
      </w:r>
      <w:r w:rsidR="00C64005">
        <w:rPr>
          <w:rFonts w:ascii="Arial" w:hAnsi="Arial" w:cs="Arial"/>
          <w:sz w:val="22"/>
          <w:szCs w:val="22"/>
          <w:lang w:val="es-ES"/>
        </w:rPr>
        <w:t>, longitud del cuerpo (LC) y peso</w:t>
      </w:r>
      <w:r w:rsidR="00433DAB">
        <w:rPr>
          <w:rFonts w:ascii="Arial" w:hAnsi="Arial" w:cs="Arial"/>
          <w:sz w:val="22"/>
          <w:szCs w:val="22"/>
          <w:lang w:val="es-ES"/>
        </w:rPr>
        <w:t xml:space="preserve"> (P)</w:t>
      </w:r>
      <w:r w:rsidR="00C64005">
        <w:rPr>
          <w:rFonts w:ascii="Arial" w:hAnsi="Arial" w:cs="Arial"/>
          <w:sz w:val="22"/>
          <w:szCs w:val="22"/>
          <w:lang w:val="es-ES"/>
        </w:rPr>
        <w:t>,</w:t>
      </w:r>
      <w:r w:rsidRPr="00BB558F">
        <w:rPr>
          <w:rFonts w:ascii="Arial" w:hAnsi="Arial" w:cs="Arial"/>
          <w:sz w:val="22"/>
          <w:szCs w:val="22"/>
          <w:lang w:val="es-ES"/>
        </w:rPr>
        <w:t xml:space="preserve"> de </w:t>
      </w:r>
      <w:r w:rsidRPr="00BB558F">
        <w:rPr>
          <w:rFonts w:ascii="Arial" w:hAnsi="Arial" w:cs="Arial"/>
          <w:i/>
          <w:sz w:val="22"/>
          <w:szCs w:val="22"/>
          <w:lang w:val="es-ES"/>
        </w:rPr>
        <w:t xml:space="preserve">Physalaemus santafecinus </w:t>
      </w:r>
      <w:r w:rsidRPr="00BB558F">
        <w:rPr>
          <w:rFonts w:ascii="Arial" w:hAnsi="Arial" w:cs="Arial"/>
          <w:sz w:val="22"/>
          <w:szCs w:val="22"/>
          <w:lang w:val="es-ES"/>
        </w:rPr>
        <w:t>(n= 36).</w:t>
      </w:r>
    </w:p>
    <w:p w:rsidR="00BB558F" w:rsidRPr="00BB558F" w:rsidRDefault="00BB558F" w:rsidP="00BB558F">
      <w:pPr>
        <w:rPr>
          <w:rFonts w:ascii="Arial" w:hAnsi="Arial" w:cs="Arial"/>
          <w:sz w:val="22"/>
          <w:szCs w:val="22"/>
          <w:lang w:val="es-ES"/>
        </w:rPr>
      </w:pPr>
    </w:p>
    <w:p w:rsidR="00BB558F" w:rsidRPr="00BB558F" w:rsidRDefault="00BB558F" w:rsidP="00BB558F">
      <w:pPr>
        <w:spacing w:line="360" w:lineRule="auto"/>
        <w:rPr>
          <w:rFonts w:ascii="Arial" w:hAnsi="Arial" w:cs="Arial"/>
          <w:b/>
          <w:bCs/>
          <w:lang w:val="es-ES"/>
        </w:rPr>
      </w:pPr>
      <w:r w:rsidRPr="00BB558F">
        <w:rPr>
          <w:rFonts w:ascii="Arial" w:hAnsi="Arial" w:cs="Arial"/>
          <w:b/>
          <w:bCs/>
          <w:lang w:val="es-ES"/>
        </w:rPr>
        <w:t>Variación por individuo del llamado de anuncio</w:t>
      </w:r>
    </w:p>
    <w:p w:rsidR="00BB558F" w:rsidRPr="00BB558F" w:rsidRDefault="00BB558F" w:rsidP="00BB558F">
      <w:pPr>
        <w:spacing w:line="360" w:lineRule="auto"/>
        <w:jc w:val="both"/>
        <w:rPr>
          <w:rFonts w:ascii="Arial" w:hAnsi="Arial" w:cs="Arial"/>
          <w:lang w:val="es-ES"/>
        </w:rPr>
      </w:pPr>
      <w:r w:rsidRPr="00BB558F">
        <w:rPr>
          <w:rFonts w:ascii="Arial" w:hAnsi="Arial" w:cs="Arial"/>
          <w:lang w:val="es-ES"/>
        </w:rPr>
        <w:tab/>
        <w:t xml:space="preserve">La variación por individuo del llamado (Tabla 8) fue elevada para el intervalo entre llamados, superando ampliamente el 12% de variación, definiéndose por lo tanto como una variable dinámica.  Las variables frecuencia inicial y final del armónico dominante, frecuencia final del llamado y frecuencia dominante presentaron porcentajes de variación por debajo del 5%.  Todas las variables que presentaron porcentajes de variación por debajo del 7% fueron definidas como estáticas. </w:t>
      </w:r>
    </w:p>
    <w:p w:rsidR="00BB558F" w:rsidRPr="00BB558F" w:rsidRDefault="00BB558F" w:rsidP="00BB558F">
      <w:pPr>
        <w:spacing w:line="360" w:lineRule="auto"/>
        <w:jc w:val="both"/>
        <w:rPr>
          <w:rFonts w:ascii="Arial" w:hAnsi="Arial" w:cs="Arial"/>
          <w:sz w:val="10"/>
          <w:szCs w:val="10"/>
          <w:lang w:val="es-ES"/>
        </w:rPr>
      </w:pPr>
    </w:p>
    <w:tbl>
      <w:tblPr>
        <w:tblW w:w="0" w:type="auto"/>
        <w:tblLook w:val="04A0" w:firstRow="1" w:lastRow="0" w:firstColumn="1" w:lastColumn="0" w:noHBand="0" w:noVBand="1"/>
      </w:tblPr>
      <w:tblGrid>
        <w:gridCol w:w="5495"/>
        <w:gridCol w:w="1984"/>
        <w:gridCol w:w="1276"/>
      </w:tblGrid>
      <w:tr w:rsidR="00BB558F" w:rsidRPr="00573351" w:rsidTr="00BE726A">
        <w:tc>
          <w:tcPr>
            <w:tcW w:w="5495" w:type="dxa"/>
            <w:tcBorders>
              <w:top w:val="single" w:sz="12" w:space="0" w:color="auto"/>
              <w:bottom w:val="single" w:sz="12" w:space="0" w:color="auto"/>
            </w:tcBorders>
          </w:tcPr>
          <w:p w:rsidR="00BB558F" w:rsidRPr="00C03C6F" w:rsidRDefault="00BB558F" w:rsidP="00DF15EF">
            <w:pPr>
              <w:tabs>
                <w:tab w:val="center" w:pos="4252"/>
                <w:tab w:val="right" w:pos="8504"/>
              </w:tabs>
              <w:jc w:val="center"/>
              <w:rPr>
                <w:rFonts w:ascii="Arial" w:hAnsi="Arial" w:cs="Arial"/>
              </w:rPr>
            </w:pPr>
            <w:r w:rsidRPr="00C03C6F">
              <w:rPr>
                <w:rFonts w:ascii="Arial" w:hAnsi="Arial" w:cs="Arial"/>
                <w:sz w:val="22"/>
                <w:szCs w:val="22"/>
              </w:rPr>
              <w:t>Variables</w:t>
            </w:r>
          </w:p>
        </w:tc>
        <w:tc>
          <w:tcPr>
            <w:tcW w:w="1984" w:type="dxa"/>
            <w:tcBorders>
              <w:top w:val="single" w:sz="12" w:space="0" w:color="auto"/>
              <w:bottom w:val="single" w:sz="12" w:space="0" w:color="auto"/>
            </w:tcBorders>
          </w:tcPr>
          <w:p w:rsidR="00BB558F" w:rsidRPr="00C03C6F" w:rsidRDefault="00BB558F" w:rsidP="00DF15EF">
            <w:pPr>
              <w:tabs>
                <w:tab w:val="center" w:pos="4252"/>
                <w:tab w:val="right" w:pos="8504"/>
              </w:tabs>
              <w:jc w:val="center"/>
              <w:rPr>
                <w:rFonts w:ascii="Arial" w:hAnsi="Arial" w:cs="Arial"/>
              </w:rPr>
            </w:pPr>
            <w:r w:rsidRPr="00C03C6F">
              <w:rPr>
                <w:rFonts w:ascii="Arial" w:hAnsi="Arial" w:cs="Arial"/>
                <w:sz w:val="22"/>
                <w:szCs w:val="22"/>
              </w:rPr>
              <w:t xml:space="preserve">% CV promedio </w:t>
            </w:r>
          </w:p>
        </w:tc>
        <w:tc>
          <w:tcPr>
            <w:tcW w:w="1276" w:type="dxa"/>
            <w:tcBorders>
              <w:top w:val="single" w:sz="12" w:space="0" w:color="auto"/>
              <w:bottom w:val="single" w:sz="12" w:space="0" w:color="auto"/>
            </w:tcBorders>
          </w:tcPr>
          <w:p w:rsidR="00BB558F" w:rsidRPr="00C03C6F" w:rsidRDefault="00BB558F" w:rsidP="00DF15EF">
            <w:pPr>
              <w:tabs>
                <w:tab w:val="center" w:pos="4252"/>
                <w:tab w:val="right" w:pos="8504"/>
              </w:tabs>
              <w:jc w:val="center"/>
              <w:rPr>
                <w:rFonts w:ascii="Arial" w:hAnsi="Arial" w:cs="Arial"/>
              </w:rPr>
            </w:pPr>
            <w:r w:rsidRPr="00C03C6F">
              <w:rPr>
                <w:rFonts w:ascii="Arial" w:hAnsi="Arial" w:cs="Arial"/>
                <w:sz w:val="22"/>
                <w:szCs w:val="22"/>
              </w:rPr>
              <w:t>Tipo</w:t>
            </w:r>
          </w:p>
        </w:tc>
      </w:tr>
      <w:tr w:rsidR="00BB558F" w:rsidRPr="00573351" w:rsidTr="00BE726A">
        <w:tc>
          <w:tcPr>
            <w:tcW w:w="5495" w:type="dxa"/>
            <w:tcBorders>
              <w:top w:val="single" w:sz="12" w:space="0" w:color="auto"/>
            </w:tcBorders>
          </w:tcPr>
          <w:p w:rsidR="00BB558F" w:rsidRPr="00573351" w:rsidRDefault="00BB558F" w:rsidP="00DF15EF">
            <w:pPr>
              <w:tabs>
                <w:tab w:val="center" w:pos="4252"/>
                <w:tab w:val="right" w:pos="8504"/>
              </w:tabs>
              <w:rPr>
                <w:rFonts w:ascii="Arial" w:hAnsi="Arial" w:cs="Arial"/>
                <w:lang w:val="es-AR"/>
              </w:rPr>
            </w:pPr>
            <w:r w:rsidRPr="00573351">
              <w:rPr>
                <w:rFonts w:ascii="Arial" w:hAnsi="Arial" w:cs="Arial"/>
                <w:sz w:val="22"/>
                <w:szCs w:val="22"/>
                <w:lang w:val="es-AR"/>
              </w:rPr>
              <w:t>Duración del canto (ms)</w:t>
            </w:r>
          </w:p>
        </w:tc>
        <w:tc>
          <w:tcPr>
            <w:tcW w:w="1984" w:type="dxa"/>
            <w:tcBorders>
              <w:top w:val="single" w:sz="12" w:space="0" w:color="auto"/>
            </w:tcBorders>
          </w:tcPr>
          <w:p w:rsidR="00BB558F" w:rsidRPr="00573351" w:rsidRDefault="00BB558F" w:rsidP="00DF15EF">
            <w:pPr>
              <w:tabs>
                <w:tab w:val="center" w:pos="4252"/>
                <w:tab w:val="right" w:pos="8504"/>
              </w:tabs>
              <w:jc w:val="center"/>
              <w:rPr>
                <w:rFonts w:ascii="Arial" w:hAnsi="Arial" w:cs="Arial"/>
              </w:rPr>
            </w:pPr>
            <w:r w:rsidRPr="00573351">
              <w:rPr>
                <w:rFonts w:ascii="Arial" w:hAnsi="Arial" w:cs="Arial"/>
                <w:sz w:val="22"/>
                <w:szCs w:val="22"/>
              </w:rPr>
              <w:t>2,99 (1,1-9,1)</w:t>
            </w:r>
          </w:p>
        </w:tc>
        <w:tc>
          <w:tcPr>
            <w:tcW w:w="1276" w:type="dxa"/>
            <w:tcBorders>
              <w:top w:val="single" w:sz="12" w:space="0" w:color="auto"/>
            </w:tcBorders>
          </w:tcPr>
          <w:p w:rsidR="00BB558F" w:rsidRPr="00573351" w:rsidRDefault="00BB558F" w:rsidP="00DF15EF">
            <w:pPr>
              <w:tabs>
                <w:tab w:val="center" w:pos="4252"/>
                <w:tab w:val="right" w:pos="8504"/>
              </w:tabs>
              <w:jc w:val="center"/>
              <w:rPr>
                <w:rFonts w:ascii="Arial" w:hAnsi="Arial" w:cs="Arial"/>
              </w:rPr>
            </w:pPr>
            <w:r w:rsidRPr="00573351">
              <w:rPr>
                <w:rFonts w:ascii="Arial" w:hAnsi="Arial" w:cs="Arial"/>
                <w:sz w:val="22"/>
                <w:szCs w:val="22"/>
              </w:rPr>
              <w:t>Estática</w:t>
            </w:r>
          </w:p>
        </w:tc>
      </w:tr>
      <w:tr w:rsidR="00BB558F" w:rsidRPr="00573351" w:rsidTr="00BE726A">
        <w:tc>
          <w:tcPr>
            <w:tcW w:w="5495" w:type="dxa"/>
          </w:tcPr>
          <w:p w:rsidR="00BB558F" w:rsidRPr="00573351" w:rsidRDefault="00BB558F" w:rsidP="00DF15EF">
            <w:pPr>
              <w:tabs>
                <w:tab w:val="center" w:pos="4252"/>
                <w:tab w:val="right" w:pos="8504"/>
              </w:tabs>
              <w:rPr>
                <w:rFonts w:ascii="Arial" w:hAnsi="Arial" w:cs="Arial"/>
                <w:lang w:val="es-AR"/>
              </w:rPr>
            </w:pPr>
            <w:r w:rsidRPr="00573351">
              <w:rPr>
                <w:rFonts w:ascii="Arial" w:hAnsi="Arial" w:cs="Arial"/>
                <w:sz w:val="22"/>
                <w:szCs w:val="22"/>
                <w:lang w:val="es-AR"/>
              </w:rPr>
              <w:t>Tiempo transcur</w:t>
            </w:r>
            <w:r>
              <w:rPr>
                <w:rFonts w:ascii="Arial" w:hAnsi="Arial" w:cs="Arial"/>
                <w:sz w:val="22"/>
                <w:szCs w:val="22"/>
                <w:lang w:val="es-AR"/>
              </w:rPr>
              <w:t xml:space="preserve">rido al pico de máxima amplitud </w:t>
            </w:r>
            <w:r w:rsidRPr="00573351">
              <w:rPr>
                <w:rFonts w:ascii="Arial" w:hAnsi="Arial" w:cs="Arial"/>
                <w:sz w:val="22"/>
                <w:szCs w:val="22"/>
                <w:lang w:val="es-AR"/>
              </w:rPr>
              <w:t>(ms)</w:t>
            </w:r>
          </w:p>
        </w:tc>
        <w:tc>
          <w:tcPr>
            <w:tcW w:w="1984" w:type="dxa"/>
          </w:tcPr>
          <w:p w:rsidR="00BB558F" w:rsidRPr="00573351" w:rsidRDefault="00BB558F" w:rsidP="00DF15EF">
            <w:pPr>
              <w:tabs>
                <w:tab w:val="center" w:pos="4252"/>
                <w:tab w:val="right" w:pos="8504"/>
              </w:tabs>
              <w:jc w:val="center"/>
              <w:rPr>
                <w:rFonts w:ascii="Arial" w:hAnsi="Arial" w:cs="Arial"/>
              </w:rPr>
            </w:pPr>
            <w:r w:rsidRPr="00573351">
              <w:rPr>
                <w:rFonts w:ascii="Arial" w:hAnsi="Arial" w:cs="Arial"/>
                <w:sz w:val="22"/>
                <w:szCs w:val="22"/>
              </w:rPr>
              <w:t>6,48 (1,1-11,9)</w:t>
            </w:r>
          </w:p>
        </w:tc>
        <w:tc>
          <w:tcPr>
            <w:tcW w:w="1276" w:type="dxa"/>
          </w:tcPr>
          <w:p w:rsidR="00BB558F" w:rsidRPr="00573351" w:rsidRDefault="00BB558F" w:rsidP="00DF15EF">
            <w:pPr>
              <w:tabs>
                <w:tab w:val="center" w:pos="4252"/>
                <w:tab w:val="right" w:pos="8504"/>
              </w:tabs>
              <w:jc w:val="center"/>
              <w:rPr>
                <w:rFonts w:ascii="Arial" w:hAnsi="Arial" w:cs="Arial"/>
              </w:rPr>
            </w:pPr>
            <w:r w:rsidRPr="00573351">
              <w:rPr>
                <w:rFonts w:ascii="Arial" w:hAnsi="Arial" w:cs="Arial"/>
                <w:sz w:val="22"/>
                <w:szCs w:val="22"/>
              </w:rPr>
              <w:t>Estática</w:t>
            </w:r>
          </w:p>
        </w:tc>
      </w:tr>
      <w:tr w:rsidR="00BB558F" w:rsidRPr="00573351" w:rsidTr="00BE726A">
        <w:tc>
          <w:tcPr>
            <w:tcW w:w="5495" w:type="dxa"/>
          </w:tcPr>
          <w:p w:rsidR="00BB558F" w:rsidRPr="00573351" w:rsidRDefault="00BB558F" w:rsidP="00DF15EF">
            <w:pPr>
              <w:tabs>
                <w:tab w:val="center" w:pos="4252"/>
                <w:tab w:val="right" w:pos="8504"/>
              </w:tabs>
              <w:rPr>
                <w:rFonts w:ascii="Arial" w:hAnsi="Arial" w:cs="Arial"/>
                <w:lang w:val="es-AR"/>
              </w:rPr>
            </w:pPr>
            <w:r w:rsidRPr="00573351">
              <w:rPr>
                <w:rFonts w:ascii="Arial" w:hAnsi="Arial" w:cs="Arial"/>
                <w:sz w:val="22"/>
                <w:szCs w:val="22"/>
                <w:lang w:val="es-AR"/>
              </w:rPr>
              <w:t>Intervalo entre cantos (s)</w:t>
            </w:r>
          </w:p>
        </w:tc>
        <w:tc>
          <w:tcPr>
            <w:tcW w:w="1984" w:type="dxa"/>
          </w:tcPr>
          <w:p w:rsidR="00BB558F" w:rsidRPr="00573351" w:rsidRDefault="00BB558F" w:rsidP="00DF15EF">
            <w:pPr>
              <w:tabs>
                <w:tab w:val="center" w:pos="4252"/>
                <w:tab w:val="right" w:pos="8504"/>
              </w:tabs>
              <w:jc w:val="center"/>
              <w:rPr>
                <w:rFonts w:ascii="Arial" w:hAnsi="Arial" w:cs="Arial"/>
              </w:rPr>
            </w:pPr>
            <w:r>
              <w:rPr>
                <w:rFonts w:ascii="Arial" w:hAnsi="Arial" w:cs="Arial"/>
                <w:sz w:val="22"/>
                <w:szCs w:val="22"/>
              </w:rPr>
              <w:t>18,7 (</w:t>
            </w:r>
            <w:r w:rsidRPr="00573351">
              <w:rPr>
                <w:rFonts w:ascii="Arial" w:hAnsi="Arial" w:cs="Arial"/>
                <w:sz w:val="22"/>
                <w:szCs w:val="22"/>
              </w:rPr>
              <w:t>3,1-</w:t>
            </w:r>
            <w:r>
              <w:rPr>
                <w:rFonts w:ascii="Arial" w:hAnsi="Arial" w:cs="Arial"/>
                <w:sz w:val="22"/>
                <w:szCs w:val="22"/>
              </w:rPr>
              <w:t>6,2</w:t>
            </w:r>
            <w:r w:rsidRPr="00573351">
              <w:rPr>
                <w:rFonts w:ascii="Arial" w:hAnsi="Arial" w:cs="Arial"/>
                <w:sz w:val="22"/>
                <w:szCs w:val="22"/>
              </w:rPr>
              <w:t>)</w:t>
            </w:r>
          </w:p>
        </w:tc>
        <w:tc>
          <w:tcPr>
            <w:tcW w:w="1276" w:type="dxa"/>
          </w:tcPr>
          <w:p w:rsidR="00BB558F" w:rsidRPr="00573351" w:rsidRDefault="00BB558F" w:rsidP="00DF15EF">
            <w:pPr>
              <w:tabs>
                <w:tab w:val="center" w:pos="4252"/>
                <w:tab w:val="right" w:pos="8504"/>
              </w:tabs>
              <w:jc w:val="center"/>
              <w:rPr>
                <w:rFonts w:ascii="Arial" w:hAnsi="Arial" w:cs="Arial"/>
              </w:rPr>
            </w:pPr>
            <w:r>
              <w:rPr>
                <w:rFonts w:ascii="Arial" w:hAnsi="Arial" w:cs="Arial"/>
                <w:sz w:val="22"/>
                <w:szCs w:val="22"/>
              </w:rPr>
              <w:t>Diná</w:t>
            </w:r>
            <w:r w:rsidRPr="00573351">
              <w:rPr>
                <w:rFonts w:ascii="Arial" w:hAnsi="Arial" w:cs="Arial"/>
                <w:sz w:val="22"/>
                <w:szCs w:val="22"/>
              </w:rPr>
              <w:t>mica</w:t>
            </w:r>
          </w:p>
        </w:tc>
      </w:tr>
      <w:tr w:rsidR="00BB558F" w:rsidRPr="00573351" w:rsidTr="00BE726A">
        <w:tc>
          <w:tcPr>
            <w:tcW w:w="5495" w:type="dxa"/>
          </w:tcPr>
          <w:p w:rsidR="00BB558F" w:rsidRPr="00573351" w:rsidRDefault="00BB558F" w:rsidP="00DF15EF">
            <w:pPr>
              <w:tabs>
                <w:tab w:val="center" w:pos="4252"/>
                <w:tab w:val="right" w:pos="8504"/>
              </w:tabs>
              <w:rPr>
                <w:rFonts w:ascii="Arial" w:hAnsi="Arial" w:cs="Arial"/>
                <w:lang w:val="es-AR"/>
              </w:rPr>
            </w:pPr>
            <w:r w:rsidRPr="00573351">
              <w:rPr>
                <w:rFonts w:ascii="Arial" w:hAnsi="Arial" w:cs="Arial"/>
                <w:sz w:val="22"/>
                <w:szCs w:val="22"/>
                <w:lang w:val="es-AR"/>
              </w:rPr>
              <w:t>Forma del canto</w:t>
            </w:r>
          </w:p>
        </w:tc>
        <w:tc>
          <w:tcPr>
            <w:tcW w:w="1984" w:type="dxa"/>
          </w:tcPr>
          <w:p w:rsidR="00BB558F" w:rsidRPr="00573351" w:rsidRDefault="00BB558F" w:rsidP="00DF15EF">
            <w:pPr>
              <w:tabs>
                <w:tab w:val="center" w:pos="4252"/>
                <w:tab w:val="right" w:pos="8504"/>
              </w:tabs>
              <w:jc w:val="center"/>
              <w:rPr>
                <w:rFonts w:ascii="Arial" w:hAnsi="Arial" w:cs="Arial"/>
              </w:rPr>
            </w:pPr>
            <w:r w:rsidRPr="00573351">
              <w:rPr>
                <w:rFonts w:ascii="Arial" w:hAnsi="Arial" w:cs="Arial"/>
                <w:sz w:val="22"/>
                <w:szCs w:val="22"/>
              </w:rPr>
              <w:t>6,22 (17-1)</w:t>
            </w:r>
          </w:p>
        </w:tc>
        <w:tc>
          <w:tcPr>
            <w:tcW w:w="1276" w:type="dxa"/>
          </w:tcPr>
          <w:p w:rsidR="00BB558F" w:rsidRPr="00573351" w:rsidRDefault="00BB558F" w:rsidP="00DF15EF">
            <w:pPr>
              <w:tabs>
                <w:tab w:val="center" w:pos="4252"/>
                <w:tab w:val="right" w:pos="8504"/>
              </w:tabs>
              <w:jc w:val="center"/>
              <w:rPr>
                <w:rFonts w:ascii="Arial" w:hAnsi="Arial" w:cs="Arial"/>
              </w:rPr>
            </w:pPr>
            <w:r w:rsidRPr="00573351">
              <w:rPr>
                <w:rFonts w:ascii="Arial" w:hAnsi="Arial" w:cs="Arial"/>
                <w:sz w:val="22"/>
                <w:szCs w:val="22"/>
              </w:rPr>
              <w:t>Estática</w:t>
            </w:r>
          </w:p>
        </w:tc>
      </w:tr>
      <w:tr w:rsidR="00BB558F" w:rsidRPr="00573351" w:rsidTr="00BE726A">
        <w:tc>
          <w:tcPr>
            <w:tcW w:w="5495" w:type="dxa"/>
          </w:tcPr>
          <w:p w:rsidR="00BB558F" w:rsidRPr="00573351" w:rsidRDefault="00BB558F" w:rsidP="00DF15EF">
            <w:pPr>
              <w:tabs>
                <w:tab w:val="center" w:pos="4252"/>
                <w:tab w:val="right" w:pos="8504"/>
              </w:tabs>
              <w:rPr>
                <w:rFonts w:ascii="Arial" w:hAnsi="Arial" w:cs="Arial"/>
                <w:lang w:val="es-AR"/>
              </w:rPr>
            </w:pPr>
            <w:r w:rsidRPr="00573351">
              <w:rPr>
                <w:rFonts w:ascii="Arial" w:hAnsi="Arial" w:cs="Arial"/>
                <w:sz w:val="22"/>
                <w:szCs w:val="22"/>
                <w:lang w:val="es-AR"/>
              </w:rPr>
              <w:t>Frecuencia inicial del canto (Hz)</w:t>
            </w:r>
          </w:p>
        </w:tc>
        <w:tc>
          <w:tcPr>
            <w:tcW w:w="1984" w:type="dxa"/>
          </w:tcPr>
          <w:p w:rsidR="00BB558F" w:rsidRPr="00573351" w:rsidRDefault="00BB558F" w:rsidP="00DF15EF">
            <w:pPr>
              <w:tabs>
                <w:tab w:val="center" w:pos="4252"/>
                <w:tab w:val="right" w:pos="8504"/>
              </w:tabs>
              <w:jc w:val="center"/>
              <w:rPr>
                <w:rFonts w:ascii="Arial" w:hAnsi="Arial" w:cs="Arial"/>
              </w:rPr>
            </w:pPr>
            <w:r w:rsidRPr="00573351">
              <w:rPr>
                <w:rFonts w:ascii="Arial" w:hAnsi="Arial" w:cs="Arial"/>
                <w:sz w:val="22"/>
                <w:szCs w:val="22"/>
              </w:rPr>
              <w:t>5,5 (21-4)</w:t>
            </w:r>
          </w:p>
        </w:tc>
        <w:tc>
          <w:tcPr>
            <w:tcW w:w="1276" w:type="dxa"/>
          </w:tcPr>
          <w:p w:rsidR="00BB558F" w:rsidRPr="00573351" w:rsidRDefault="00BB558F" w:rsidP="00DF15EF">
            <w:pPr>
              <w:tabs>
                <w:tab w:val="center" w:pos="4252"/>
                <w:tab w:val="right" w:pos="8504"/>
              </w:tabs>
              <w:jc w:val="center"/>
              <w:rPr>
                <w:rFonts w:ascii="Arial" w:hAnsi="Arial" w:cs="Arial"/>
              </w:rPr>
            </w:pPr>
            <w:r w:rsidRPr="00573351">
              <w:rPr>
                <w:rFonts w:ascii="Arial" w:hAnsi="Arial" w:cs="Arial"/>
                <w:sz w:val="22"/>
                <w:szCs w:val="22"/>
              </w:rPr>
              <w:t>Estática</w:t>
            </w:r>
          </w:p>
        </w:tc>
      </w:tr>
      <w:tr w:rsidR="00BB558F" w:rsidRPr="00573351" w:rsidTr="00BE726A">
        <w:tc>
          <w:tcPr>
            <w:tcW w:w="5495" w:type="dxa"/>
          </w:tcPr>
          <w:p w:rsidR="00BB558F" w:rsidRPr="00573351" w:rsidRDefault="00BB558F" w:rsidP="00DF15EF">
            <w:pPr>
              <w:tabs>
                <w:tab w:val="center" w:pos="4252"/>
                <w:tab w:val="right" w:pos="8504"/>
              </w:tabs>
              <w:rPr>
                <w:rFonts w:ascii="Arial" w:hAnsi="Arial" w:cs="Arial"/>
                <w:lang w:val="es-AR"/>
              </w:rPr>
            </w:pPr>
            <w:r w:rsidRPr="00573351">
              <w:rPr>
                <w:rFonts w:ascii="Arial" w:hAnsi="Arial" w:cs="Arial"/>
                <w:sz w:val="22"/>
                <w:szCs w:val="22"/>
                <w:lang w:val="es-AR"/>
              </w:rPr>
              <w:t>Frecuencia final del canto (Hz)</w:t>
            </w:r>
          </w:p>
        </w:tc>
        <w:tc>
          <w:tcPr>
            <w:tcW w:w="1984" w:type="dxa"/>
          </w:tcPr>
          <w:p w:rsidR="00BB558F" w:rsidRPr="00573351" w:rsidRDefault="00BB558F" w:rsidP="00DF15EF">
            <w:pPr>
              <w:tabs>
                <w:tab w:val="center" w:pos="4252"/>
                <w:tab w:val="right" w:pos="8504"/>
              </w:tabs>
              <w:jc w:val="center"/>
              <w:rPr>
                <w:rFonts w:ascii="Arial" w:hAnsi="Arial" w:cs="Arial"/>
              </w:rPr>
            </w:pPr>
            <w:r w:rsidRPr="00573351">
              <w:rPr>
                <w:rFonts w:ascii="Arial" w:hAnsi="Arial" w:cs="Arial"/>
                <w:sz w:val="22"/>
                <w:szCs w:val="22"/>
              </w:rPr>
              <w:t>3,4 (0,3-11)</w:t>
            </w:r>
          </w:p>
        </w:tc>
        <w:tc>
          <w:tcPr>
            <w:tcW w:w="1276" w:type="dxa"/>
          </w:tcPr>
          <w:p w:rsidR="00BB558F" w:rsidRPr="00573351" w:rsidRDefault="00BB558F" w:rsidP="00DF15EF">
            <w:pPr>
              <w:tabs>
                <w:tab w:val="center" w:pos="4252"/>
                <w:tab w:val="right" w:pos="8504"/>
              </w:tabs>
              <w:jc w:val="center"/>
              <w:rPr>
                <w:rFonts w:ascii="Arial" w:hAnsi="Arial" w:cs="Arial"/>
              </w:rPr>
            </w:pPr>
            <w:r w:rsidRPr="00573351">
              <w:rPr>
                <w:rFonts w:ascii="Arial" w:hAnsi="Arial" w:cs="Arial"/>
                <w:sz w:val="22"/>
                <w:szCs w:val="22"/>
              </w:rPr>
              <w:t>Estática</w:t>
            </w:r>
          </w:p>
        </w:tc>
      </w:tr>
      <w:tr w:rsidR="00BB558F" w:rsidRPr="00573351" w:rsidTr="00BE726A">
        <w:tc>
          <w:tcPr>
            <w:tcW w:w="5495" w:type="dxa"/>
          </w:tcPr>
          <w:p w:rsidR="00BB558F" w:rsidRPr="00573351" w:rsidRDefault="00BB558F" w:rsidP="00DF15EF">
            <w:pPr>
              <w:tabs>
                <w:tab w:val="center" w:pos="4252"/>
                <w:tab w:val="right" w:pos="8504"/>
              </w:tabs>
              <w:rPr>
                <w:rFonts w:ascii="Arial" w:hAnsi="Arial" w:cs="Arial"/>
                <w:lang w:val="es-AR"/>
              </w:rPr>
            </w:pPr>
            <w:r w:rsidRPr="00573351">
              <w:rPr>
                <w:rFonts w:ascii="Arial" w:hAnsi="Arial" w:cs="Arial"/>
                <w:sz w:val="22"/>
                <w:szCs w:val="22"/>
                <w:lang w:val="es-AR"/>
              </w:rPr>
              <w:t>Frecuencia dominante (Hz)</w:t>
            </w:r>
          </w:p>
        </w:tc>
        <w:tc>
          <w:tcPr>
            <w:tcW w:w="1984" w:type="dxa"/>
          </w:tcPr>
          <w:p w:rsidR="00BB558F" w:rsidRPr="00573351" w:rsidRDefault="00BB558F" w:rsidP="00DF15EF">
            <w:pPr>
              <w:tabs>
                <w:tab w:val="center" w:pos="4252"/>
                <w:tab w:val="right" w:pos="8504"/>
              </w:tabs>
              <w:jc w:val="center"/>
              <w:rPr>
                <w:rFonts w:ascii="Arial" w:hAnsi="Arial" w:cs="Arial"/>
              </w:rPr>
            </w:pPr>
            <w:r w:rsidRPr="00573351">
              <w:rPr>
                <w:rFonts w:ascii="Arial" w:hAnsi="Arial" w:cs="Arial"/>
                <w:sz w:val="22"/>
                <w:szCs w:val="22"/>
              </w:rPr>
              <w:t>0,17 (0,4-9,3)</w:t>
            </w:r>
          </w:p>
        </w:tc>
        <w:tc>
          <w:tcPr>
            <w:tcW w:w="1276" w:type="dxa"/>
          </w:tcPr>
          <w:p w:rsidR="00BB558F" w:rsidRPr="00573351" w:rsidRDefault="00BB558F" w:rsidP="00DF15EF">
            <w:pPr>
              <w:tabs>
                <w:tab w:val="center" w:pos="4252"/>
                <w:tab w:val="right" w:pos="8504"/>
              </w:tabs>
              <w:jc w:val="center"/>
              <w:rPr>
                <w:rFonts w:ascii="Arial" w:hAnsi="Arial" w:cs="Arial"/>
              </w:rPr>
            </w:pPr>
            <w:r w:rsidRPr="00573351">
              <w:rPr>
                <w:rFonts w:ascii="Arial" w:hAnsi="Arial" w:cs="Arial"/>
                <w:sz w:val="22"/>
                <w:szCs w:val="22"/>
              </w:rPr>
              <w:t>Estática</w:t>
            </w:r>
          </w:p>
        </w:tc>
      </w:tr>
      <w:tr w:rsidR="00BB558F" w:rsidRPr="00573351" w:rsidTr="00BE726A">
        <w:tc>
          <w:tcPr>
            <w:tcW w:w="5495" w:type="dxa"/>
          </w:tcPr>
          <w:p w:rsidR="00BB558F" w:rsidRPr="00573351" w:rsidRDefault="00BB558F" w:rsidP="00DF15EF">
            <w:pPr>
              <w:tabs>
                <w:tab w:val="center" w:pos="4252"/>
                <w:tab w:val="right" w:pos="8504"/>
              </w:tabs>
              <w:rPr>
                <w:rFonts w:ascii="Arial" w:hAnsi="Arial" w:cs="Arial"/>
                <w:lang w:val="es-AR"/>
              </w:rPr>
            </w:pPr>
            <w:r w:rsidRPr="00573351">
              <w:rPr>
                <w:rFonts w:ascii="Arial" w:hAnsi="Arial" w:cs="Arial"/>
                <w:sz w:val="22"/>
                <w:szCs w:val="22"/>
                <w:lang w:val="es-AR"/>
              </w:rPr>
              <w:t>Frecuencia inicial del armónico  dominante (Hz)</w:t>
            </w:r>
          </w:p>
        </w:tc>
        <w:tc>
          <w:tcPr>
            <w:tcW w:w="1984" w:type="dxa"/>
          </w:tcPr>
          <w:p w:rsidR="00BB558F" w:rsidRPr="00573351" w:rsidRDefault="00BB558F" w:rsidP="00DF15EF">
            <w:pPr>
              <w:tabs>
                <w:tab w:val="center" w:pos="4252"/>
                <w:tab w:val="right" w:pos="8504"/>
              </w:tabs>
              <w:jc w:val="center"/>
              <w:rPr>
                <w:rFonts w:ascii="Arial" w:hAnsi="Arial" w:cs="Arial"/>
              </w:rPr>
            </w:pPr>
            <w:r w:rsidRPr="00573351">
              <w:rPr>
                <w:rFonts w:ascii="Arial" w:hAnsi="Arial" w:cs="Arial"/>
                <w:sz w:val="22"/>
                <w:szCs w:val="22"/>
              </w:rPr>
              <w:t>4,1 (0,8-9,4)</w:t>
            </w:r>
          </w:p>
        </w:tc>
        <w:tc>
          <w:tcPr>
            <w:tcW w:w="1276" w:type="dxa"/>
          </w:tcPr>
          <w:p w:rsidR="00BB558F" w:rsidRPr="00573351" w:rsidRDefault="00BB558F" w:rsidP="00DF15EF">
            <w:pPr>
              <w:tabs>
                <w:tab w:val="center" w:pos="4252"/>
                <w:tab w:val="right" w:pos="8504"/>
              </w:tabs>
              <w:jc w:val="center"/>
              <w:rPr>
                <w:rFonts w:ascii="Arial" w:hAnsi="Arial" w:cs="Arial"/>
              </w:rPr>
            </w:pPr>
            <w:r w:rsidRPr="00573351">
              <w:rPr>
                <w:rFonts w:ascii="Arial" w:hAnsi="Arial" w:cs="Arial"/>
                <w:sz w:val="22"/>
                <w:szCs w:val="22"/>
              </w:rPr>
              <w:t>Estática</w:t>
            </w:r>
          </w:p>
        </w:tc>
      </w:tr>
      <w:tr w:rsidR="00BB558F" w:rsidRPr="00573351" w:rsidTr="00BE726A">
        <w:tc>
          <w:tcPr>
            <w:tcW w:w="5495" w:type="dxa"/>
          </w:tcPr>
          <w:p w:rsidR="00BB558F" w:rsidRPr="00573351" w:rsidRDefault="00BB558F" w:rsidP="00DF15EF">
            <w:pPr>
              <w:tabs>
                <w:tab w:val="center" w:pos="4252"/>
                <w:tab w:val="right" w:pos="8504"/>
              </w:tabs>
              <w:rPr>
                <w:rFonts w:ascii="Arial" w:hAnsi="Arial" w:cs="Arial"/>
                <w:lang w:val="es-AR"/>
              </w:rPr>
            </w:pPr>
            <w:r w:rsidRPr="00573351">
              <w:rPr>
                <w:rFonts w:ascii="Arial" w:hAnsi="Arial" w:cs="Arial"/>
                <w:sz w:val="22"/>
                <w:szCs w:val="22"/>
                <w:lang w:val="es-AR"/>
              </w:rPr>
              <w:t>Frecuencia final del armónico dominante (Hz)</w:t>
            </w:r>
          </w:p>
        </w:tc>
        <w:tc>
          <w:tcPr>
            <w:tcW w:w="1984" w:type="dxa"/>
          </w:tcPr>
          <w:p w:rsidR="00BB558F" w:rsidRPr="00573351" w:rsidRDefault="00BB558F" w:rsidP="00DF15EF">
            <w:pPr>
              <w:tabs>
                <w:tab w:val="center" w:pos="4252"/>
                <w:tab w:val="right" w:pos="8504"/>
              </w:tabs>
              <w:jc w:val="center"/>
              <w:rPr>
                <w:rFonts w:ascii="Arial" w:hAnsi="Arial" w:cs="Arial"/>
              </w:rPr>
            </w:pPr>
            <w:r w:rsidRPr="00573351">
              <w:rPr>
                <w:rFonts w:ascii="Arial" w:hAnsi="Arial" w:cs="Arial"/>
                <w:sz w:val="22"/>
                <w:szCs w:val="22"/>
              </w:rPr>
              <w:t>1,7 (0,1-4)</w:t>
            </w:r>
          </w:p>
        </w:tc>
        <w:tc>
          <w:tcPr>
            <w:tcW w:w="1276" w:type="dxa"/>
          </w:tcPr>
          <w:p w:rsidR="00BB558F" w:rsidRPr="00573351" w:rsidRDefault="00BB558F" w:rsidP="00DF15EF">
            <w:pPr>
              <w:tabs>
                <w:tab w:val="center" w:pos="4252"/>
                <w:tab w:val="right" w:pos="8504"/>
              </w:tabs>
              <w:jc w:val="center"/>
              <w:rPr>
                <w:rFonts w:ascii="Arial" w:hAnsi="Arial" w:cs="Arial"/>
              </w:rPr>
            </w:pPr>
            <w:r w:rsidRPr="00573351">
              <w:rPr>
                <w:rFonts w:ascii="Arial" w:hAnsi="Arial" w:cs="Arial"/>
                <w:sz w:val="22"/>
                <w:szCs w:val="22"/>
              </w:rPr>
              <w:t>Estática</w:t>
            </w:r>
          </w:p>
        </w:tc>
      </w:tr>
      <w:tr w:rsidR="00BB558F" w:rsidRPr="00573351" w:rsidTr="00BE726A">
        <w:tc>
          <w:tcPr>
            <w:tcW w:w="5495" w:type="dxa"/>
            <w:tcBorders>
              <w:bottom w:val="single" w:sz="12" w:space="0" w:color="auto"/>
            </w:tcBorders>
          </w:tcPr>
          <w:p w:rsidR="00BB558F" w:rsidRPr="00573351" w:rsidRDefault="00BB558F" w:rsidP="00DF15EF">
            <w:pPr>
              <w:tabs>
                <w:tab w:val="center" w:pos="4252"/>
                <w:tab w:val="right" w:pos="8504"/>
              </w:tabs>
              <w:rPr>
                <w:rFonts w:ascii="Arial" w:hAnsi="Arial" w:cs="Arial"/>
                <w:lang w:val="es-AR"/>
              </w:rPr>
            </w:pPr>
            <w:r w:rsidRPr="00573351">
              <w:rPr>
                <w:rFonts w:ascii="Arial" w:hAnsi="Arial" w:cs="Arial"/>
                <w:sz w:val="22"/>
                <w:szCs w:val="22"/>
                <w:lang w:val="es-AR"/>
              </w:rPr>
              <w:t>Frecuencia modulada (Hz)</w:t>
            </w:r>
          </w:p>
        </w:tc>
        <w:tc>
          <w:tcPr>
            <w:tcW w:w="1984" w:type="dxa"/>
            <w:tcBorders>
              <w:bottom w:val="single" w:sz="12" w:space="0" w:color="auto"/>
            </w:tcBorders>
          </w:tcPr>
          <w:p w:rsidR="00BB558F" w:rsidRPr="00573351" w:rsidRDefault="00BB558F" w:rsidP="00DF15EF">
            <w:pPr>
              <w:tabs>
                <w:tab w:val="center" w:pos="4252"/>
                <w:tab w:val="right" w:pos="8504"/>
              </w:tabs>
              <w:jc w:val="center"/>
              <w:rPr>
                <w:rFonts w:ascii="Arial" w:hAnsi="Arial" w:cs="Arial"/>
              </w:rPr>
            </w:pPr>
            <w:r w:rsidRPr="00573351">
              <w:rPr>
                <w:rFonts w:ascii="Arial" w:hAnsi="Arial" w:cs="Arial"/>
                <w:sz w:val="22"/>
                <w:szCs w:val="22"/>
              </w:rPr>
              <w:t>7 (0,9-16)</w:t>
            </w:r>
          </w:p>
        </w:tc>
        <w:tc>
          <w:tcPr>
            <w:tcW w:w="1276" w:type="dxa"/>
            <w:tcBorders>
              <w:bottom w:val="single" w:sz="12" w:space="0" w:color="auto"/>
            </w:tcBorders>
          </w:tcPr>
          <w:p w:rsidR="00BB558F" w:rsidRPr="00573351" w:rsidRDefault="00BB558F" w:rsidP="00DF15EF">
            <w:pPr>
              <w:tabs>
                <w:tab w:val="center" w:pos="4252"/>
                <w:tab w:val="right" w:pos="8504"/>
              </w:tabs>
              <w:jc w:val="center"/>
              <w:rPr>
                <w:rFonts w:ascii="Arial" w:hAnsi="Arial" w:cs="Arial"/>
              </w:rPr>
            </w:pPr>
            <w:r w:rsidRPr="00573351">
              <w:rPr>
                <w:rFonts w:ascii="Arial" w:hAnsi="Arial" w:cs="Arial"/>
                <w:sz w:val="22"/>
                <w:szCs w:val="22"/>
              </w:rPr>
              <w:t>Estática</w:t>
            </w:r>
          </w:p>
        </w:tc>
      </w:tr>
    </w:tbl>
    <w:p w:rsidR="00BB558F" w:rsidRPr="0016515B" w:rsidRDefault="00BB558F" w:rsidP="00BB558F">
      <w:pPr>
        <w:jc w:val="both"/>
        <w:rPr>
          <w:rFonts w:ascii="Arial" w:hAnsi="Arial" w:cs="Arial"/>
          <w:sz w:val="10"/>
          <w:szCs w:val="10"/>
        </w:rPr>
      </w:pPr>
    </w:p>
    <w:p w:rsidR="00BB558F" w:rsidRPr="00573351" w:rsidRDefault="00BB558F" w:rsidP="00BB558F">
      <w:pPr>
        <w:jc w:val="both"/>
        <w:rPr>
          <w:rFonts w:ascii="Arial" w:hAnsi="Arial" w:cs="Arial"/>
          <w:sz w:val="22"/>
          <w:szCs w:val="22"/>
        </w:rPr>
      </w:pPr>
      <w:r w:rsidRPr="00BB558F">
        <w:rPr>
          <w:rFonts w:ascii="Arial" w:hAnsi="Arial" w:cs="Arial"/>
          <w:sz w:val="22"/>
          <w:szCs w:val="22"/>
          <w:lang w:val="es-ES"/>
        </w:rPr>
        <w:t xml:space="preserve">Tabla 8. Variación de las variables del canto (%CV) de  </w:t>
      </w:r>
      <w:r w:rsidRPr="00BB558F">
        <w:rPr>
          <w:rFonts w:ascii="Arial" w:hAnsi="Arial" w:cs="Arial"/>
          <w:i/>
          <w:iCs/>
          <w:sz w:val="22"/>
          <w:szCs w:val="22"/>
          <w:lang w:val="es-ES"/>
        </w:rPr>
        <w:t>Physalaemus</w:t>
      </w:r>
      <w:r w:rsidRPr="00BB558F">
        <w:rPr>
          <w:rFonts w:ascii="Arial" w:hAnsi="Arial" w:cs="Arial"/>
          <w:sz w:val="22"/>
          <w:szCs w:val="22"/>
          <w:lang w:val="es-ES"/>
        </w:rPr>
        <w:t xml:space="preserve"> </w:t>
      </w:r>
      <w:r w:rsidRPr="00BB558F">
        <w:rPr>
          <w:rFonts w:ascii="Arial" w:hAnsi="Arial" w:cs="Arial"/>
          <w:i/>
          <w:iCs/>
          <w:sz w:val="22"/>
          <w:szCs w:val="22"/>
          <w:lang w:val="es-ES"/>
        </w:rPr>
        <w:t>santafecinus</w:t>
      </w:r>
      <w:r w:rsidRPr="00BB558F">
        <w:rPr>
          <w:rFonts w:ascii="Arial" w:hAnsi="Arial" w:cs="Arial"/>
          <w:sz w:val="22"/>
          <w:szCs w:val="22"/>
          <w:lang w:val="es-ES"/>
        </w:rPr>
        <w:t xml:space="preserve"> (n= 36). </w:t>
      </w:r>
      <w:r w:rsidR="00BE726A">
        <w:rPr>
          <w:rFonts w:ascii="Arial" w:hAnsi="Arial" w:cs="Arial"/>
          <w:sz w:val="22"/>
          <w:szCs w:val="22"/>
        </w:rPr>
        <w:t xml:space="preserve">Valores </w:t>
      </w:r>
      <w:r>
        <w:rPr>
          <w:rFonts w:ascii="Arial" w:hAnsi="Arial" w:cs="Arial"/>
          <w:sz w:val="22"/>
          <w:szCs w:val="22"/>
        </w:rPr>
        <w:t>mí</w:t>
      </w:r>
      <w:r w:rsidRPr="00573351">
        <w:rPr>
          <w:rFonts w:ascii="Arial" w:hAnsi="Arial" w:cs="Arial"/>
          <w:sz w:val="22"/>
          <w:szCs w:val="22"/>
        </w:rPr>
        <w:t xml:space="preserve">nimos </w:t>
      </w:r>
      <w:r>
        <w:rPr>
          <w:rFonts w:ascii="Arial" w:hAnsi="Arial" w:cs="Arial"/>
          <w:sz w:val="22"/>
          <w:szCs w:val="22"/>
        </w:rPr>
        <w:t>y máximos</w:t>
      </w:r>
      <w:r w:rsidRPr="00573351">
        <w:rPr>
          <w:rFonts w:ascii="Arial" w:hAnsi="Arial" w:cs="Arial"/>
          <w:sz w:val="22"/>
          <w:szCs w:val="22"/>
        </w:rPr>
        <w:t xml:space="preserve"> entre paréntesis.</w:t>
      </w:r>
    </w:p>
    <w:p w:rsidR="00BB558F" w:rsidRDefault="00BB558F" w:rsidP="00BB558F">
      <w:pPr>
        <w:rPr>
          <w:rFonts w:ascii="Arial" w:hAnsi="Arial" w:cs="Arial"/>
          <w:sz w:val="22"/>
          <w:szCs w:val="22"/>
        </w:rPr>
      </w:pPr>
    </w:p>
    <w:p w:rsidR="00BB558F" w:rsidRDefault="00BB558F" w:rsidP="00BB558F">
      <w:pPr>
        <w:spacing w:line="480" w:lineRule="auto"/>
        <w:rPr>
          <w:b/>
          <w:i/>
          <w:sz w:val="28"/>
          <w:szCs w:val="28"/>
        </w:rPr>
      </w:pPr>
    </w:p>
    <w:p w:rsidR="00BB558F" w:rsidRDefault="00DD2959" w:rsidP="00BB558F">
      <w:pPr>
        <w:spacing w:line="480" w:lineRule="auto"/>
        <w:jc w:val="center"/>
        <w:rPr>
          <w:sz w:val="28"/>
          <w:szCs w:val="28"/>
        </w:rPr>
      </w:pPr>
      <w:r>
        <w:rPr>
          <w:sz w:val="28"/>
          <w:szCs w:val="28"/>
        </w:rPr>
      </w:r>
      <w:r>
        <w:rPr>
          <w:sz w:val="28"/>
          <w:szCs w:val="28"/>
        </w:rPr>
        <w:pict>
          <v:group id="9 Grupo" o:spid="_x0000_s1029" style="width:306.25pt;height:501.5pt;mso-position-horizontal-relative:char;mso-position-vertical-relative:line" coordorigin="13716,1844" coordsize="38892,63687">
            <v:shape id="3 Imagen" o:spid="_x0000_s1030" type="#_x0000_t75" alt="Figura 1 Espectrograma 2.TIF" style="position:absolute;left:13716;top:1844;width:38130;height:21016;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c1d7e/AAAA2wAAAA8AAABkcnMvZG93bnJldi54bWxET02LwjAQvQv7H8Is7E3TlaJLNYqsuHgS&#10;1PXgbWjGJrSZlCZq/ffmIHh8vO/5sneNuFEXrGcF36MMBHHpteVKwf9xM/wBESKyxsYzKXhQgOXi&#10;YzDHQvs77+l2iJVIIRwKVGBibAspQ2nIYRj5ljhxF985jAl2ldQd3lO4a+Q4yybSoeXUYLClX0Nl&#10;fbg6BTrY3d+p3uLudM6NratpvsapUl+f/WoGIlIf3+KXe6sV5Gl9+pJ+gFw8AQ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D3NXe3vwAAANsAAAAPAAAAAAAAAAAAAAAAAJ8CAABk&#10;cnMvZG93bnJldi54bWxQSwUGAAAAAAQABAD3AAAAiwMAAAAA&#10;">
              <v:imagedata r:id="rId45" o:title="Figura 1 Espectrograma 2"/>
              <v:path arrowok="t"/>
            </v:shape>
            <v:shape id="4 Imagen" o:spid="_x0000_s1031" type="#_x0000_t75" alt="Figura 2 Oscillograma 2.TIF" style="position:absolute;left:13716;top:23180;width:38130;height:21016;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mWcCLFAAAA2wAAAA8AAABkcnMvZG93bnJldi54bWxEj0FrAjEUhO8F/0N4greaVWyRrVFKoVIP&#10;Rap70Ntj85rsdvOybFJ3/femUPA4zMw3zGozuEZcqAuVZwWzaQaCuPS6YqOgOL4/LkGEiKyx8UwK&#10;rhRgsx49rDDXvucvuhyiEQnCIUcFNsY2lzKUlhyGqW+Jk/ftO4cxyc5I3WGf4K6R8yx7lg4rTgsW&#10;W3qzVP4cfp2Cc32t7fbzZPbFjkzv6+xpuSiUmoyH1xcQkYZ4D/+3P7SCxQz+vqQfINc3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JlnAixQAAANsAAAAPAAAAAAAAAAAAAAAA&#10;AJ8CAABkcnMvZG93bnJldi54bWxQSwUGAAAAAAQABAD3AAAAkQMAAAAA&#10;">
              <v:imagedata r:id="rId46" o:title="Figura 2 Oscillograma 2"/>
              <v:path arrowok="t"/>
            </v:shape>
            <v:shape id="5 Imagen" o:spid="_x0000_s1032" type="#_x0000_t75" alt="Figura 3 Power espectrum.tif" style="position:absolute;left:14478;top:44516;width:38130;height:21016;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YWZOnDAAAA2wAAAA8AAABkcnMvZG93bnJldi54bWxEj0FrAjEUhO+C/yE8oTfNKkXKahQRSi14&#10;cVXQ22Pz3CxuXpYkddd/bwqFHoeZ+YZZrnvbiAf5UDtWMJ1kIIhLp2uuFJyOn+MPECEia2wck4In&#10;BVivhoMl5tp1fKBHESuRIBxyVGBibHMpQ2nIYpi4ljh5N+ctxiR9JbXHLsFtI2dZNpcWa04LBlva&#10;GirvxY9VcDyfT7uvebG57G91d/gu+72/GqXeRv1mASJSH//Df+2dVvA+g98v6QfI1Qs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hhZk6cMAAADbAAAADwAAAAAAAAAAAAAAAACf&#10;AgAAZHJzL2Rvd25yZXYueG1sUEsFBgAAAAAEAAQA9wAAAI8DAAAAAA==&#10;">
              <v:imagedata r:id="rId47" o:title="Figura 3 Power espectrum"/>
              <v:path arrowok="t"/>
            </v:shape>
            <v:shape id="6 CuadroTexto" o:spid="_x0000_s1033" type="#_x0000_t202" style="position:absolute;left:47243;top:4572;width:3664;height:3835;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iFLscQA&#10;AADbAAAADwAAAGRycy9kb3ducmV2LnhtbESPzW7CMBCE70h9B2sr9QZO+KkgjUEVtFJv0LQPsIqX&#10;OE28jmIXUp4eV0LiOJqZbzT5ZrCtOFHva8cK0kkCgrh0uuZKwffX+3gJwgdkja1jUvBHHjbrh1GO&#10;mXZn/qRTESoRIewzVGBC6DIpfWnIop+4jjh6R9dbDFH2ldQ9niPctnKaJM/SYs1xwWBHW0NlU/xa&#10;BcvE7ptmNT14O7+kC7PdubfuR6mnx+H1BUSgIdzDt/aHVjCfwf+X+APk+go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IhS7HEAAAA2wAAAA8AAAAAAAAAAAAAAAAAmAIAAGRycy9k&#10;b3ducmV2LnhtbFBLBQYAAAAABAAEAPUAAACJAwAAAAA=&#10;" filled="f" stroked="f">
              <v:textbox style="mso-fit-shape-to-text:t">
                <w:txbxContent>
                  <w:p w:rsidR="00FF2318" w:rsidRDefault="00FF2318" w:rsidP="00BB558F">
                    <w:pPr>
                      <w:pStyle w:val="NormalWeb"/>
                      <w:spacing w:before="0" w:beforeAutospacing="0" w:after="0" w:afterAutospacing="0"/>
                    </w:pPr>
                    <w:r>
                      <w:rPr>
                        <w:rFonts w:ascii="Arial" w:hAnsi="Arial" w:cs="Arial"/>
                        <w:b/>
                        <w:bCs/>
                        <w:color w:val="000000" w:themeColor="text1"/>
                        <w:kern w:val="24"/>
                        <w:sz w:val="40"/>
                        <w:szCs w:val="40"/>
                      </w:rPr>
                      <w:t>A</w:t>
                    </w:r>
                  </w:p>
                </w:txbxContent>
              </v:textbox>
            </v:shape>
            <v:shape id="7 CuadroTexto" o:spid="_x0000_s1034" type="#_x0000_t202" style="position:absolute;left:47239;top:24191;width:3664;height:3836;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jTxcQA&#10;AADbAAAADwAAAGRycy9kb3ducmV2LnhtbESP0WrCQBRE3wv9h+UW+lY3kVg0upFiLfjWGv2AS/aa&#10;jcneDdlV0359t1DwcZiZM8xqPdpOXGnwjWMF6SQBQVw53XCt4Hj4eJmD8AFZY+eYFHyTh3Xx+LDC&#10;XLsb7+lahlpECPscFZgQ+lxKXxmy6CeuJ47eyQ0WQ5RDLfWAtwi3nZwmyau02HBcMNjTxlDVlher&#10;YJ7Yz7ZdTL+8zX7Smdm8u21/Vur5aXxbggg0hnv4v73TCrIM/r7EHyCL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3I08XEAAAA2wAAAA8AAAAAAAAAAAAAAAAAmAIAAGRycy9k&#10;b3ducmV2LnhtbFBLBQYAAAAABAAEAPUAAACJAwAAAAA=&#10;" filled="f" stroked="f">
              <v:textbox style="mso-next-textbox:#7 CuadroTexto;mso-fit-shape-to-text:t">
                <w:txbxContent>
                  <w:p w:rsidR="00FF2318" w:rsidRDefault="00FF2318" w:rsidP="00BB558F">
                    <w:pPr>
                      <w:pStyle w:val="NormalWeb"/>
                      <w:spacing w:before="0" w:beforeAutospacing="0" w:after="0" w:afterAutospacing="0"/>
                    </w:pPr>
                    <w:r>
                      <w:rPr>
                        <w:rFonts w:ascii="Arial" w:hAnsi="Arial" w:cs="Arial"/>
                        <w:b/>
                        <w:bCs/>
                        <w:color w:val="000000" w:themeColor="text1"/>
                        <w:kern w:val="24"/>
                        <w:sz w:val="40"/>
                        <w:szCs w:val="40"/>
                      </w:rPr>
                      <w:t>B</w:t>
                    </w:r>
                  </w:p>
                </w:txbxContent>
              </v:textbox>
            </v:shape>
            <v:shape id="8 CuadroTexto" o:spid="_x0000_s1035" type="#_x0000_t202" style="position:absolute;left:47239;top:46288;width:3664;height:3835;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R2XsIA&#10;AADbAAAADwAAAGRycy9kb3ducmV2LnhtbESP0YrCMBRE34X9h3CFfdNUUdFqlEVX8G1d1w+4NNem&#10;trkpTdTq128EwcdhZs4wi1VrK3GlxheOFQz6CQjizOmCcwXHv21vCsIHZI2VY1JwJw+r5Udngal2&#10;N/6l6yHkIkLYp6jAhFCnUvrMkEXfdzVx9E6usRiibHKpG7xFuK3kMEkm0mLBccFgTWtDWXm4WAXT&#10;xP6U5Wy493b0GIzNeuO+67NSn932aw4iUBve4Vd7pxWMxvD8En+AXP4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ChHZewgAAANsAAAAPAAAAAAAAAAAAAAAAAJgCAABkcnMvZG93&#10;bnJldi54bWxQSwUGAAAAAAQABAD1AAAAhwMAAAAA&#10;" filled="f" stroked="f">
              <v:textbox style="mso-next-textbox:#8 CuadroTexto;mso-fit-shape-to-text:t">
                <w:txbxContent>
                  <w:p w:rsidR="00FF2318" w:rsidRDefault="00FF2318" w:rsidP="00BB558F">
                    <w:pPr>
                      <w:pStyle w:val="NormalWeb"/>
                      <w:spacing w:before="0" w:beforeAutospacing="0" w:after="0" w:afterAutospacing="0"/>
                    </w:pPr>
                    <w:r>
                      <w:rPr>
                        <w:rFonts w:ascii="Arial" w:hAnsi="Arial" w:cs="Arial"/>
                        <w:b/>
                        <w:bCs/>
                        <w:color w:val="000000" w:themeColor="text1"/>
                        <w:kern w:val="24"/>
                        <w:sz w:val="40"/>
                        <w:szCs w:val="40"/>
                      </w:rPr>
                      <w:t>C</w:t>
                    </w:r>
                  </w:p>
                </w:txbxContent>
              </v:textbox>
            </v:shape>
            <w10:anchorlock/>
          </v:group>
        </w:pict>
      </w:r>
    </w:p>
    <w:p w:rsidR="00BB558F" w:rsidRPr="00BB558F" w:rsidRDefault="00BB558F" w:rsidP="00BB558F">
      <w:pPr>
        <w:tabs>
          <w:tab w:val="left" w:pos="1641"/>
        </w:tabs>
        <w:jc w:val="both"/>
        <w:rPr>
          <w:rFonts w:ascii="Arial" w:hAnsi="Arial" w:cs="Arial"/>
          <w:sz w:val="22"/>
          <w:szCs w:val="22"/>
          <w:lang w:val="es-ES"/>
        </w:rPr>
      </w:pPr>
      <w:r w:rsidRPr="00BB558F">
        <w:rPr>
          <w:rFonts w:ascii="Arial" w:hAnsi="Arial" w:cs="Arial"/>
          <w:noProof/>
          <w:sz w:val="22"/>
          <w:szCs w:val="22"/>
          <w:lang w:val="es-ES"/>
        </w:rPr>
        <w:t>Figura 18</w:t>
      </w:r>
      <w:r w:rsidRPr="00BB558F">
        <w:rPr>
          <w:rFonts w:ascii="Arial" w:hAnsi="Arial" w:cs="Arial"/>
          <w:sz w:val="22"/>
          <w:szCs w:val="22"/>
          <w:lang w:val="es-ES"/>
        </w:rPr>
        <w:t xml:space="preserve">. </w:t>
      </w:r>
      <w:r w:rsidRPr="00BB558F">
        <w:rPr>
          <w:rFonts w:ascii="Arial" w:hAnsi="Arial" w:cs="Arial"/>
          <w:noProof/>
          <w:sz w:val="22"/>
          <w:szCs w:val="22"/>
          <w:lang w:val="es-ES"/>
        </w:rPr>
        <w:t xml:space="preserve">Espectrograma (A), Oscilograma (B) y Espectro de energía de un llamado de anuncio promedio(C) de </w:t>
      </w:r>
      <w:r w:rsidRPr="00BB558F">
        <w:rPr>
          <w:rFonts w:ascii="Arial" w:hAnsi="Arial" w:cs="Arial"/>
          <w:i/>
          <w:noProof/>
          <w:sz w:val="22"/>
          <w:szCs w:val="22"/>
          <w:lang w:val="es-ES"/>
        </w:rPr>
        <w:t>Physalaemus santafecinus</w:t>
      </w:r>
      <w:r w:rsidRPr="00BB558F">
        <w:rPr>
          <w:rFonts w:ascii="Arial" w:hAnsi="Arial" w:cs="Arial"/>
          <w:noProof/>
          <w:sz w:val="22"/>
          <w:szCs w:val="22"/>
          <w:lang w:val="es-ES"/>
        </w:rPr>
        <w:t>.</w:t>
      </w:r>
    </w:p>
    <w:p w:rsidR="00BB558F" w:rsidRPr="00BB558F" w:rsidRDefault="00BB558F" w:rsidP="00BB558F">
      <w:pPr>
        <w:spacing w:line="480" w:lineRule="auto"/>
        <w:rPr>
          <w:sz w:val="28"/>
          <w:szCs w:val="28"/>
          <w:lang w:val="es-ES"/>
        </w:rPr>
      </w:pPr>
    </w:p>
    <w:p w:rsidR="00BB558F" w:rsidRPr="00BB558F" w:rsidRDefault="00BB558F" w:rsidP="00BB558F">
      <w:pPr>
        <w:spacing w:line="480" w:lineRule="auto"/>
        <w:rPr>
          <w:sz w:val="28"/>
          <w:szCs w:val="28"/>
          <w:lang w:val="es-ES"/>
        </w:rPr>
      </w:pPr>
    </w:p>
    <w:p w:rsidR="00BB558F" w:rsidRPr="00BB558F" w:rsidRDefault="00BB558F" w:rsidP="00BB558F">
      <w:pPr>
        <w:spacing w:line="480" w:lineRule="auto"/>
        <w:rPr>
          <w:sz w:val="28"/>
          <w:szCs w:val="28"/>
          <w:lang w:val="es-ES"/>
        </w:rPr>
      </w:pPr>
    </w:p>
    <w:p w:rsidR="00BB558F" w:rsidRDefault="00BB558F" w:rsidP="00BB558F">
      <w:pPr>
        <w:spacing w:line="480" w:lineRule="auto"/>
        <w:rPr>
          <w:sz w:val="28"/>
          <w:szCs w:val="28"/>
        </w:rPr>
      </w:pPr>
      <w:r w:rsidRPr="008C55BE">
        <w:rPr>
          <w:noProof/>
          <w:sz w:val="28"/>
          <w:szCs w:val="28"/>
          <w:lang w:val="es-AR" w:eastAsia="es-AR"/>
        </w:rPr>
        <w:drawing>
          <wp:inline distT="0" distB="0" distL="0" distR="0">
            <wp:extent cx="5617716" cy="3251200"/>
            <wp:effectExtent l="6097" t="0" r="2287" b="0"/>
            <wp:docPr id="40" name="Objeto 2"/>
            <wp:cNvGraphicFramePr>
              <a:graphicFrameLocks xmlns:a="http://schemas.openxmlformats.org/drawingml/2006/main"/>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7922932" cy="4583029"/>
                      <a:chOff x="154268" y="827171"/>
                      <a:chExt cx="7922932" cy="4583029"/>
                    </a:xfrm>
                  </a:grpSpPr>
                  <a:grpSp>
                    <a:nvGrpSpPr>
                      <a:cNvPr id="13" name="12 Grupo"/>
                      <a:cNvGrpSpPr/>
                    </a:nvGrpSpPr>
                    <a:grpSpPr>
                      <a:xfrm>
                        <a:off x="154268" y="827171"/>
                        <a:ext cx="7922932" cy="4583029"/>
                        <a:chOff x="154268" y="827171"/>
                        <a:chExt cx="7922932" cy="4583029"/>
                      </a:xfrm>
                    </a:grpSpPr>
                    <a:pic>
                      <a:nvPicPr>
                        <a:cNvPr id="4" name="3 Imagen" descr="Figura 4 PE 1ER CUARTO.tif"/>
                        <a:cNvPicPr>
                          <a:picLocks noChangeAspect="1"/>
                        </a:cNvPicPr>
                      </a:nvPicPr>
                      <a:blipFill>
                        <a:blip r:embed="rId48"/>
                        <a:stretch>
                          <a:fillRect/>
                        </a:stretch>
                      </a:blipFill>
                      <a:spPr>
                        <a:xfrm>
                          <a:off x="154268" y="827171"/>
                          <a:ext cx="3808132" cy="2167128"/>
                        </a:xfrm>
                        <a:prstGeom prst="rect">
                          <a:avLst/>
                        </a:prstGeom>
                      </a:spPr>
                    </a:pic>
                    <a:pic>
                      <a:nvPicPr>
                        <a:cNvPr id="5" name="4 Imagen" descr="fIGURA pE 2DO CUARTO.tif"/>
                        <a:cNvPicPr>
                          <a:picLocks noChangeAspect="1"/>
                        </a:cNvPicPr>
                      </a:nvPicPr>
                      <a:blipFill>
                        <a:blip r:embed="rId49"/>
                        <a:stretch>
                          <a:fillRect/>
                        </a:stretch>
                      </a:blipFill>
                      <a:spPr>
                        <a:xfrm>
                          <a:off x="4269068" y="838200"/>
                          <a:ext cx="3808132" cy="2167128"/>
                        </a:xfrm>
                        <a:prstGeom prst="rect">
                          <a:avLst/>
                        </a:prstGeom>
                      </a:spPr>
                    </a:pic>
                    <a:pic>
                      <a:nvPicPr>
                        <a:cNvPr id="6" name="5 Imagen" descr="pE 3ER CUARTO.tif"/>
                        <a:cNvPicPr>
                          <a:picLocks noChangeAspect="1"/>
                        </a:cNvPicPr>
                      </a:nvPicPr>
                      <a:blipFill>
                        <a:blip r:embed="rId50"/>
                        <a:stretch>
                          <a:fillRect/>
                        </a:stretch>
                      </a:blipFill>
                      <a:spPr>
                        <a:xfrm>
                          <a:off x="154268" y="3200400"/>
                          <a:ext cx="3808132" cy="2167128"/>
                        </a:xfrm>
                        <a:prstGeom prst="rect">
                          <a:avLst/>
                        </a:prstGeom>
                      </a:spPr>
                    </a:pic>
                    <a:sp>
                      <a:nvSpPr>
                        <a:cNvPr id="8" name="7 CuadroTexto"/>
                        <a:cNvSpPr txBox="1"/>
                      </a:nvSpPr>
                      <a:spPr>
                        <a:xfrm>
                          <a:off x="3429000" y="990600"/>
                          <a:ext cx="351378" cy="369332"/>
                        </a:xfrm>
                        <a:prstGeom prst="rect">
                          <a:avLst/>
                        </a:prstGeom>
                        <a:noFill/>
                      </a:spPr>
                      <a:txSp>
                        <a:txBody>
                          <a:bodyPr wrap="none" rtlCol="0">
                            <a:spAutoFit/>
                          </a:bodyPr>
                          <a:lstStyle>
                            <a:defPPr>
                              <a:defRPr lang="es-E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s-ES" b="1" dirty="0">
                                <a:latin typeface="Arial" pitchFamily="34" charset="0"/>
                                <a:cs typeface="Arial" pitchFamily="34" charset="0"/>
                              </a:rPr>
                              <a:t>A</a:t>
                            </a:r>
                            <a:endParaRPr lang="es-ES" b="1" dirty="0">
                              <a:latin typeface="Arial" pitchFamily="34" charset="0"/>
                              <a:cs typeface="Arial" pitchFamily="34" charset="0"/>
                            </a:endParaRPr>
                          </a:p>
                        </a:txBody>
                        <a:useSpRect/>
                      </a:txSp>
                    </a:sp>
                    <a:sp>
                      <a:nvSpPr>
                        <a:cNvPr id="9" name="8 CuadroTexto"/>
                        <a:cNvSpPr txBox="1"/>
                      </a:nvSpPr>
                      <a:spPr>
                        <a:xfrm>
                          <a:off x="3429000" y="3276600"/>
                          <a:ext cx="351378" cy="369332"/>
                        </a:xfrm>
                        <a:prstGeom prst="rect">
                          <a:avLst/>
                        </a:prstGeom>
                        <a:noFill/>
                      </a:spPr>
                      <a:txSp>
                        <a:txBody>
                          <a:bodyPr wrap="none" rtlCol="0">
                            <a:spAutoFit/>
                          </a:bodyPr>
                          <a:lstStyle>
                            <a:defPPr>
                              <a:defRPr lang="es-E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s-ES" b="1" dirty="0">
                                <a:latin typeface="Arial" pitchFamily="34" charset="0"/>
                                <a:cs typeface="Arial" pitchFamily="34" charset="0"/>
                              </a:rPr>
                              <a:t>C</a:t>
                            </a:r>
                            <a:endParaRPr lang="es-ES" b="1" dirty="0">
                              <a:latin typeface="Arial" pitchFamily="34" charset="0"/>
                              <a:cs typeface="Arial" pitchFamily="34" charset="0"/>
                            </a:endParaRPr>
                          </a:p>
                        </a:txBody>
                        <a:useSpRect/>
                      </a:txSp>
                    </a:sp>
                    <a:sp>
                      <a:nvSpPr>
                        <a:cNvPr id="10" name="9 CuadroTexto"/>
                        <a:cNvSpPr txBox="1"/>
                      </a:nvSpPr>
                      <a:spPr>
                        <a:xfrm>
                          <a:off x="7467600" y="990600"/>
                          <a:ext cx="351378" cy="369332"/>
                        </a:xfrm>
                        <a:prstGeom prst="rect">
                          <a:avLst/>
                        </a:prstGeom>
                        <a:noFill/>
                      </a:spPr>
                      <a:txSp>
                        <a:txBody>
                          <a:bodyPr wrap="none" rtlCol="0">
                            <a:spAutoFit/>
                          </a:bodyPr>
                          <a:lstStyle>
                            <a:defPPr>
                              <a:defRPr lang="es-E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s-ES" b="1" dirty="0">
                                <a:latin typeface="Arial" pitchFamily="34" charset="0"/>
                                <a:cs typeface="Arial" pitchFamily="34" charset="0"/>
                              </a:rPr>
                              <a:t>B</a:t>
                            </a:r>
                            <a:endParaRPr lang="es-ES" b="1" dirty="0">
                              <a:latin typeface="Arial" pitchFamily="34" charset="0"/>
                              <a:cs typeface="Arial" pitchFamily="34" charset="0"/>
                            </a:endParaRPr>
                          </a:p>
                        </a:txBody>
                        <a:useSpRect/>
                      </a:txSp>
                    </a:sp>
                    <a:pic>
                      <a:nvPicPr>
                        <a:cNvPr id="11" name="10 Imagen" descr="4CUARTO PE.tif"/>
                        <a:cNvPicPr>
                          <a:picLocks noChangeAspect="1"/>
                        </a:cNvPicPr>
                      </a:nvPicPr>
                      <a:blipFill>
                        <a:blip r:embed="rId51"/>
                        <a:stretch>
                          <a:fillRect/>
                        </a:stretch>
                      </a:blipFill>
                      <a:spPr>
                        <a:xfrm>
                          <a:off x="4267200" y="3243072"/>
                          <a:ext cx="3808132" cy="2167128"/>
                        </a:xfrm>
                        <a:prstGeom prst="rect">
                          <a:avLst/>
                        </a:prstGeom>
                      </a:spPr>
                    </a:pic>
                    <a:sp>
                      <a:nvSpPr>
                        <a:cNvPr id="12" name="11 CuadroTexto"/>
                        <a:cNvSpPr txBox="1"/>
                      </a:nvSpPr>
                      <a:spPr>
                        <a:xfrm>
                          <a:off x="7497222" y="3276600"/>
                          <a:ext cx="351378" cy="369332"/>
                        </a:xfrm>
                        <a:prstGeom prst="rect">
                          <a:avLst/>
                        </a:prstGeom>
                        <a:noFill/>
                      </a:spPr>
                      <a:txSp>
                        <a:txBody>
                          <a:bodyPr wrap="none" rtlCol="0">
                            <a:spAutoFit/>
                          </a:bodyPr>
                          <a:lstStyle>
                            <a:defPPr>
                              <a:defRPr lang="es-E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s-ES" b="1" dirty="0">
                                <a:latin typeface="Arial" pitchFamily="34" charset="0"/>
                                <a:cs typeface="Arial" pitchFamily="34" charset="0"/>
                              </a:rPr>
                              <a:t>D</a:t>
                            </a:r>
                            <a:endParaRPr lang="es-ES" b="1" dirty="0">
                              <a:latin typeface="Arial" pitchFamily="34" charset="0"/>
                              <a:cs typeface="Arial" pitchFamily="34" charset="0"/>
                            </a:endParaRPr>
                          </a:p>
                        </a:txBody>
                        <a:useSpRect/>
                      </a:txSp>
                    </a:sp>
                  </a:grpSp>
                </lc:lockedCanvas>
              </a:graphicData>
            </a:graphic>
          </wp:inline>
        </w:drawing>
      </w:r>
    </w:p>
    <w:p w:rsidR="00BB558F" w:rsidRPr="0016515B" w:rsidRDefault="00BB558F" w:rsidP="00BB558F">
      <w:pPr>
        <w:jc w:val="both"/>
        <w:rPr>
          <w:rFonts w:ascii="Arial" w:hAnsi="Arial" w:cs="Arial"/>
          <w:sz w:val="10"/>
          <w:szCs w:val="10"/>
        </w:rPr>
      </w:pPr>
    </w:p>
    <w:p w:rsidR="00BB558F" w:rsidRPr="00BB558F" w:rsidRDefault="00BB558F" w:rsidP="00BB558F">
      <w:pPr>
        <w:jc w:val="both"/>
        <w:rPr>
          <w:rFonts w:ascii="Arial" w:hAnsi="Arial" w:cs="Arial"/>
          <w:noProof/>
          <w:sz w:val="22"/>
          <w:szCs w:val="22"/>
          <w:lang w:val="es-ES"/>
        </w:rPr>
      </w:pPr>
      <w:r w:rsidRPr="00BB558F">
        <w:rPr>
          <w:rFonts w:ascii="Arial" w:hAnsi="Arial" w:cs="Arial"/>
          <w:sz w:val="22"/>
          <w:szCs w:val="22"/>
          <w:lang w:val="es-ES"/>
        </w:rPr>
        <w:t xml:space="preserve">Figura 19. Espectrogramas de energía del primer cuarto (A), segundo cuarto (B), tercer cuarto (C) y cuarto cuarto (D) de un llamado de anuncio promedio de </w:t>
      </w:r>
      <w:r w:rsidRPr="00BB558F">
        <w:rPr>
          <w:rFonts w:ascii="Arial" w:hAnsi="Arial" w:cs="Arial"/>
          <w:i/>
          <w:sz w:val="22"/>
          <w:szCs w:val="22"/>
          <w:lang w:val="es-ES"/>
        </w:rPr>
        <w:t>Physalaemus santafecinus.</w:t>
      </w:r>
    </w:p>
    <w:p w:rsidR="00BB558F" w:rsidRPr="00BB558F" w:rsidRDefault="00BB558F" w:rsidP="00BB558F">
      <w:pPr>
        <w:spacing w:line="360" w:lineRule="auto"/>
        <w:jc w:val="both"/>
        <w:rPr>
          <w:rFonts w:ascii="Arial" w:hAnsi="Arial" w:cs="Arial"/>
          <w:sz w:val="22"/>
          <w:szCs w:val="22"/>
          <w:lang w:val="es-ES"/>
        </w:rPr>
      </w:pPr>
    </w:p>
    <w:p w:rsidR="00BB558F" w:rsidRPr="00BB558F" w:rsidRDefault="00BB558F" w:rsidP="00BB558F">
      <w:pPr>
        <w:spacing w:line="360" w:lineRule="auto"/>
        <w:rPr>
          <w:rFonts w:ascii="Arial" w:hAnsi="Arial" w:cs="Arial"/>
          <w:b/>
          <w:lang w:val="es-ES"/>
        </w:rPr>
      </w:pPr>
      <w:r w:rsidRPr="00BB558F">
        <w:rPr>
          <w:rFonts w:ascii="Arial" w:hAnsi="Arial" w:cs="Arial"/>
          <w:b/>
          <w:lang w:val="es-ES"/>
        </w:rPr>
        <w:t>Complementariedad y segregación en la banda de frecuencias espectrales del llamado de anuncio</w:t>
      </w:r>
    </w:p>
    <w:p w:rsidR="00BB558F" w:rsidRPr="00BB558F" w:rsidRDefault="00BB558F" w:rsidP="00BB558F">
      <w:pPr>
        <w:spacing w:line="360" w:lineRule="auto"/>
        <w:ind w:firstLine="708"/>
        <w:jc w:val="both"/>
        <w:rPr>
          <w:rFonts w:ascii="Arial" w:hAnsi="Arial" w:cs="Arial"/>
          <w:lang w:val="es-ES"/>
        </w:rPr>
      </w:pPr>
      <w:r w:rsidRPr="00BB558F">
        <w:rPr>
          <w:rFonts w:ascii="Arial" w:hAnsi="Arial" w:cs="Arial"/>
          <w:lang w:val="es-ES"/>
        </w:rPr>
        <w:t xml:space="preserve">Se observó un retardo en el tiempo de emisión del llamado en </w:t>
      </w:r>
      <w:r w:rsidRPr="00BB558F">
        <w:rPr>
          <w:rFonts w:ascii="Arial" w:hAnsi="Arial" w:cs="Arial"/>
          <w:i/>
          <w:lang w:val="es-ES"/>
        </w:rPr>
        <w:t>P. santafecinus</w:t>
      </w:r>
      <w:r w:rsidRPr="00BB558F">
        <w:rPr>
          <w:rFonts w:ascii="Arial" w:hAnsi="Arial" w:cs="Arial"/>
          <w:lang w:val="es-ES"/>
        </w:rPr>
        <w:t xml:space="preserve"> debido a la interferencia por la emisión del llamado de un ejemplar de </w:t>
      </w:r>
      <w:r w:rsidRPr="00BB558F">
        <w:rPr>
          <w:rFonts w:ascii="Arial" w:hAnsi="Arial" w:cs="Arial"/>
          <w:i/>
          <w:lang w:val="es-ES"/>
        </w:rPr>
        <w:t>P. albonotatus</w:t>
      </w:r>
      <w:r w:rsidRPr="00BB558F">
        <w:rPr>
          <w:rFonts w:ascii="Arial" w:hAnsi="Arial" w:cs="Arial"/>
          <w:lang w:val="es-ES"/>
        </w:rPr>
        <w:t xml:space="preserve"> (Fig. 20) que se encontraba a unos 30 cm de distancia. Se observó una diferencia en el espacio entre llamados de </w:t>
      </w:r>
      <w:r w:rsidRPr="00BB558F">
        <w:rPr>
          <w:rFonts w:ascii="Arial" w:hAnsi="Arial" w:cs="Arial"/>
          <w:i/>
          <w:lang w:val="es-ES"/>
        </w:rPr>
        <w:t>P. santafecinus</w:t>
      </w:r>
      <w:r w:rsidRPr="00BB558F">
        <w:rPr>
          <w:rFonts w:ascii="Arial" w:hAnsi="Arial" w:cs="Arial"/>
          <w:lang w:val="es-ES"/>
        </w:rPr>
        <w:t xml:space="preserve"> previo y post interferencia producida por el llamado de </w:t>
      </w:r>
      <w:r w:rsidRPr="00BB558F">
        <w:rPr>
          <w:rFonts w:ascii="Arial" w:hAnsi="Arial" w:cs="Arial"/>
          <w:i/>
          <w:lang w:val="es-ES"/>
        </w:rPr>
        <w:t>P. albonotatus</w:t>
      </w:r>
      <w:r w:rsidRPr="00BB558F">
        <w:rPr>
          <w:rFonts w:ascii="Arial" w:hAnsi="Arial" w:cs="Arial"/>
          <w:lang w:val="es-ES"/>
        </w:rPr>
        <w:t xml:space="preserve"> (U= 17,50 p= 0,014; n= 10). </w:t>
      </w:r>
    </w:p>
    <w:p w:rsidR="00BB558F" w:rsidRPr="00BB558F" w:rsidRDefault="00BB558F" w:rsidP="00BB558F">
      <w:pPr>
        <w:spacing w:line="360" w:lineRule="auto"/>
        <w:rPr>
          <w:rFonts w:ascii="Arial" w:hAnsi="Arial" w:cs="Arial"/>
          <w:lang w:val="es-ES"/>
        </w:rPr>
      </w:pPr>
    </w:p>
    <w:p w:rsidR="00BB558F" w:rsidRDefault="00BB558F" w:rsidP="00BB558F">
      <w:pPr>
        <w:spacing w:line="360" w:lineRule="auto"/>
        <w:rPr>
          <w:rFonts w:ascii="Arial" w:hAnsi="Arial" w:cs="Arial"/>
        </w:rPr>
      </w:pPr>
      <w:r>
        <w:rPr>
          <w:rFonts w:ascii="Arial" w:hAnsi="Arial" w:cs="Arial"/>
          <w:noProof/>
          <w:lang w:val="es-AR" w:eastAsia="es-AR"/>
        </w:rPr>
        <w:drawing>
          <wp:inline distT="0" distB="0" distL="0" distR="0">
            <wp:extent cx="5579745" cy="1422146"/>
            <wp:effectExtent l="19050" t="0" r="1905" b="0"/>
            <wp:docPr id="55" name="Imagen 2" descr="C:\Users\ro\Desktop\segregacion de las variables espectrales\definitiv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ro\Desktop\segregacion de las variables espectrales\definitiva.jpg"/>
                    <pic:cNvPicPr>
                      <a:picLocks noChangeAspect="1" noChangeArrowheads="1"/>
                    </pic:cNvPicPr>
                  </pic:nvPicPr>
                  <pic:blipFill>
                    <a:blip r:embed="rId52" cstate="print"/>
                    <a:srcRect/>
                    <a:stretch>
                      <a:fillRect/>
                    </a:stretch>
                  </pic:blipFill>
                  <pic:spPr bwMode="auto">
                    <a:xfrm>
                      <a:off x="0" y="0"/>
                      <a:ext cx="5579745" cy="1422146"/>
                    </a:xfrm>
                    <a:prstGeom prst="rect">
                      <a:avLst/>
                    </a:prstGeom>
                    <a:noFill/>
                    <a:ln w="9525">
                      <a:noFill/>
                      <a:miter lim="800000"/>
                      <a:headEnd/>
                      <a:tailEnd/>
                    </a:ln>
                  </pic:spPr>
                </pic:pic>
              </a:graphicData>
            </a:graphic>
          </wp:inline>
        </w:drawing>
      </w:r>
    </w:p>
    <w:p w:rsidR="00BB558F" w:rsidRPr="0016515B" w:rsidRDefault="00BB558F" w:rsidP="00BB558F">
      <w:pPr>
        <w:jc w:val="both"/>
        <w:rPr>
          <w:rFonts w:ascii="Arial" w:hAnsi="Arial" w:cs="Arial"/>
          <w:sz w:val="10"/>
          <w:szCs w:val="10"/>
        </w:rPr>
      </w:pPr>
    </w:p>
    <w:p w:rsidR="00BB558F" w:rsidRPr="00BB558F" w:rsidRDefault="00BB558F" w:rsidP="00BB558F">
      <w:pPr>
        <w:jc w:val="both"/>
        <w:rPr>
          <w:rFonts w:ascii="Arial" w:hAnsi="Arial" w:cs="Arial"/>
          <w:sz w:val="22"/>
          <w:szCs w:val="22"/>
          <w:lang w:val="es-ES"/>
        </w:rPr>
      </w:pPr>
      <w:r w:rsidRPr="00BB558F">
        <w:rPr>
          <w:rFonts w:ascii="Arial" w:hAnsi="Arial" w:cs="Arial"/>
          <w:sz w:val="22"/>
          <w:szCs w:val="22"/>
          <w:lang w:val="es-ES"/>
        </w:rPr>
        <w:t xml:space="preserve">Figura 20.  Diferencias de los espacios entre llamados de anuncio de </w:t>
      </w:r>
      <w:r w:rsidRPr="00BB558F">
        <w:rPr>
          <w:rFonts w:ascii="Arial" w:hAnsi="Arial" w:cs="Arial"/>
          <w:i/>
          <w:sz w:val="22"/>
          <w:szCs w:val="22"/>
          <w:lang w:val="es-ES"/>
        </w:rPr>
        <w:t>Physalaemus santafecinus</w:t>
      </w:r>
      <w:r w:rsidRPr="00BB558F">
        <w:rPr>
          <w:rFonts w:ascii="Arial" w:hAnsi="Arial" w:cs="Arial"/>
          <w:sz w:val="22"/>
          <w:szCs w:val="22"/>
          <w:lang w:val="es-ES"/>
        </w:rPr>
        <w:t xml:space="preserve"> causada por la interferencia de un llamado de anuncio de </w:t>
      </w:r>
      <w:r w:rsidRPr="00BB558F">
        <w:rPr>
          <w:rFonts w:ascii="Arial" w:hAnsi="Arial" w:cs="Arial"/>
          <w:i/>
          <w:sz w:val="22"/>
          <w:szCs w:val="22"/>
          <w:lang w:val="es-ES"/>
        </w:rPr>
        <w:t>Physalaemus albonotatus</w:t>
      </w:r>
      <w:r w:rsidRPr="00BB558F">
        <w:rPr>
          <w:rFonts w:ascii="Arial" w:hAnsi="Arial" w:cs="Arial"/>
          <w:sz w:val="22"/>
          <w:szCs w:val="22"/>
          <w:lang w:val="es-ES"/>
        </w:rPr>
        <w:t>. En recuadros azules se representan los espacios entre llamados normales, y en anaranjado el espacio entre llamado extendido por la interferencia.</w:t>
      </w:r>
    </w:p>
    <w:p w:rsidR="00BB558F" w:rsidRPr="00BB558F" w:rsidRDefault="00BB558F" w:rsidP="00BB558F">
      <w:pPr>
        <w:spacing w:line="360" w:lineRule="auto"/>
        <w:rPr>
          <w:rFonts w:ascii="Arial" w:hAnsi="Arial" w:cs="Arial"/>
          <w:b/>
          <w:lang w:val="es-ES"/>
        </w:rPr>
      </w:pPr>
      <w:r w:rsidRPr="00BB558F">
        <w:rPr>
          <w:rFonts w:ascii="Arial" w:hAnsi="Arial" w:cs="Arial"/>
          <w:b/>
          <w:lang w:val="es-ES"/>
        </w:rPr>
        <w:t>Amplexos</w:t>
      </w:r>
    </w:p>
    <w:p w:rsidR="00BB558F" w:rsidRPr="00BB558F" w:rsidRDefault="00BB558F" w:rsidP="00BB558F">
      <w:pPr>
        <w:spacing w:line="360" w:lineRule="auto"/>
        <w:ind w:firstLine="708"/>
        <w:jc w:val="both"/>
        <w:rPr>
          <w:rFonts w:ascii="Arial" w:hAnsi="Arial" w:cs="Arial"/>
          <w:lang w:val="es-ES"/>
        </w:rPr>
      </w:pPr>
      <w:r w:rsidRPr="00BB558F">
        <w:rPr>
          <w:rFonts w:ascii="Arial" w:hAnsi="Arial" w:cs="Arial"/>
          <w:lang w:val="es-ES"/>
        </w:rPr>
        <w:t xml:space="preserve">Los amplexos en ambas especies fueron observados fuera del agua (Fig. 21), desplazándose o en reposo, entre las 22:17 y 01:49 hs  en </w:t>
      </w:r>
      <w:r w:rsidRPr="00BB558F">
        <w:rPr>
          <w:rFonts w:ascii="Arial" w:hAnsi="Arial" w:cs="Arial"/>
          <w:i/>
          <w:lang w:val="es-ES"/>
        </w:rPr>
        <w:t>P. albonotatus</w:t>
      </w:r>
      <w:r w:rsidRPr="00BB558F">
        <w:rPr>
          <w:rFonts w:ascii="Arial" w:hAnsi="Arial" w:cs="Arial"/>
          <w:lang w:val="es-ES"/>
        </w:rPr>
        <w:t xml:space="preserve"> (n= 8) y entre las 21:49 y 02:35 hs en </w:t>
      </w:r>
      <w:r w:rsidRPr="00BB558F">
        <w:rPr>
          <w:rFonts w:ascii="Arial" w:hAnsi="Arial" w:cs="Arial"/>
          <w:i/>
          <w:lang w:val="es-ES"/>
        </w:rPr>
        <w:t>P. santafecinus</w:t>
      </w:r>
      <w:r w:rsidRPr="00BB558F">
        <w:rPr>
          <w:rFonts w:ascii="Arial" w:hAnsi="Arial" w:cs="Arial"/>
          <w:lang w:val="es-ES"/>
        </w:rPr>
        <w:t xml:space="preserve"> (n= 7) y dentro del agua entre las 22:04 y 05,05 hs en </w:t>
      </w:r>
      <w:r w:rsidRPr="00BB558F">
        <w:rPr>
          <w:rFonts w:ascii="Arial" w:hAnsi="Arial" w:cs="Arial"/>
          <w:i/>
          <w:lang w:val="es-ES"/>
        </w:rPr>
        <w:t>P. albonotatus</w:t>
      </w:r>
      <w:r w:rsidRPr="00BB558F">
        <w:rPr>
          <w:rFonts w:ascii="Arial" w:hAnsi="Arial" w:cs="Arial"/>
          <w:lang w:val="es-ES"/>
        </w:rPr>
        <w:t xml:space="preserve"> (n= 6) y entre las 22:12 y 04:02 hs en </w:t>
      </w:r>
      <w:r w:rsidRPr="00BB558F">
        <w:rPr>
          <w:rFonts w:ascii="Arial" w:hAnsi="Arial" w:cs="Arial"/>
          <w:i/>
          <w:lang w:val="es-ES"/>
        </w:rPr>
        <w:t>P. santafecinus</w:t>
      </w:r>
      <w:r w:rsidRPr="00BB558F">
        <w:rPr>
          <w:rFonts w:ascii="Arial" w:hAnsi="Arial" w:cs="Arial"/>
          <w:lang w:val="es-ES"/>
        </w:rPr>
        <w:t xml:space="preserve"> (n= 10). El comportamiento de formación del amplexo pudo ser observado únicamente en </w:t>
      </w:r>
      <w:r w:rsidRPr="00BB558F">
        <w:rPr>
          <w:rFonts w:ascii="Arial" w:hAnsi="Arial" w:cs="Arial"/>
          <w:i/>
          <w:lang w:val="es-ES"/>
        </w:rPr>
        <w:t xml:space="preserve">P. santafecinus </w:t>
      </w:r>
      <w:r w:rsidRPr="00BB558F">
        <w:rPr>
          <w:rFonts w:ascii="Arial" w:hAnsi="Arial" w:cs="Arial"/>
          <w:lang w:val="es-ES"/>
        </w:rPr>
        <w:t>(n= 3). Durante las grabaciones de los llamados de anuncio de</w:t>
      </w:r>
      <w:r w:rsidRPr="00BB558F">
        <w:rPr>
          <w:rFonts w:ascii="Arial" w:hAnsi="Arial" w:cs="Arial"/>
          <w:i/>
          <w:lang w:val="es-ES"/>
        </w:rPr>
        <w:t xml:space="preserve"> P. santafecinus</w:t>
      </w:r>
      <w:r w:rsidRPr="00BB558F">
        <w:rPr>
          <w:rFonts w:ascii="Arial" w:hAnsi="Arial" w:cs="Arial"/>
          <w:lang w:val="es-ES"/>
        </w:rPr>
        <w:t xml:space="preserve"> se detectó que un macho, ante la presencia de una hembra en su cercanía (25 a 30 cm), comenzó a acelerar la tasa de emisión de llamados girando el cuerpo y dirigiendo su canto hacia la hembra. Luego de unos pocos segundos (entre 10 y 15) la hembra realizó un salto cayendo junto al macho que con un movimiento muy rápido se subió por la espalda de la hembra comenzando el amplexo. </w:t>
      </w:r>
    </w:p>
    <w:p w:rsidR="00BB558F" w:rsidRPr="00BB558F" w:rsidRDefault="00BB558F" w:rsidP="00BB558F">
      <w:pPr>
        <w:spacing w:line="360" w:lineRule="auto"/>
        <w:ind w:firstLine="708"/>
        <w:jc w:val="both"/>
        <w:rPr>
          <w:rFonts w:ascii="Arial" w:hAnsi="Arial" w:cs="Arial"/>
          <w:lang w:val="es-ES"/>
        </w:rPr>
      </w:pPr>
      <w:r w:rsidRPr="00BB558F">
        <w:rPr>
          <w:rFonts w:ascii="Arial" w:hAnsi="Arial" w:cs="Arial"/>
          <w:lang w:val="es-ES"/>
        </w:rPr>
        <w:t xml:space="preserve">Si bien en </w:t>
      </w:r>
      <w:r w:rsidRPr="00BB558F">
        <w:rPr>
          <w:rFonts w:ascii="Arial" w:hAnsi="Arial" w:cs="Arial"/>
          <w:i/>
          <w:lang w:val="es-ES"/>
        </w:rPr>
        <w:t>P. albonotatus</w:t>
      </w:r>
      <w:r w:rsidRPr="00BB558F">
        <w:rPr>
          <w:rFonts w:ascii="Arial" w:hAnsi="Arial" w:cs="Arial"/>
          <w:lang w:val="es-ES"/>
        </w:rPr>
        <w:t xml:space="preserve"> no se pudo observar el momento de formación del amplexo, se registró  en dos oportunidades a una hembra en las cercanías de un macho vocalizando e inmediatamente después a la pareja en amplexo.</w:t>
      </w:r>
    </w:p>
    <w:p w:rsidR="00BB558F" w:rsidRPr="00BB558F" w:rsidRDefault="00BB558F" w:rsidP="00BB558F">
      <w:pPr>
        <w:spacing w:line="360" w:lineRule="auto"/>
        <w:rPr>
          <w:rFonts w:ascii="Arial" w:hAnsi="Arial" w:cs="Arial"/>
          <w:b/>
          <w:lang w:val="es-ES"/>
        </w:rPr>
      </w:pPr>
    </w:p>
    <w:p w:rsidR="00BB558F" w:rsidRPr="00BB558F" w:rsidRDefault="00BB558F" w:rsidP="00BB558F">
      <w:pPr>
        <w:spacing w:line="360" w:lineRule="auto"/>
        <w:rPr>
          <w:rFonts w:ascii="Arial" w:hAnsi="Arial" w:cs="Arial"/>
          <w:b/>
          <w:lang w:val="es-ES"/>
        </w:rPr>
      </w:pPr>
      <w:r w:rsidRPr="00BB558F">
        <w:rPr>
          <w:rFonts w:ascii="Arial" w:hAnsi="Arial" w:cs="Arial"/>
          <w:b/>
          <w:lang w:val="es-ES"/>
        </w:rPr>
        <w:t>Comportamiento de construcción del nido de espuma</w:t>
      </w:r>
    </w:p>
    <w:p w:rsidR="00BB558F" w:rsidRPr="00BB558F" w:rsidRDefault="00BB558F" w:rsidP="00BB558F">
      <w:pPr>
        <w:spacing w:line="360" w:lineRule="auto"/>
        <w:ind w:firstLine="360"/>
        <w:jc w:val="both"/>
        <w:rPr>
          <w:rFonts w:ascii="Arial" w:hAnsi="Arial" w:cs="Arial"/>
          <w:lang w:val="es-ES"/>
        </w:rPr>
      </w:pPr>
      <w:r w:rsidRPr="00BB558F">
        <w:rPr>
          <w:rFonts w:ascii="Arial" w:hAnsi="Arial" w:cs="Arial"/>
          <w:lang w:val="es-ES"/>
        </w:rPr>
        <w:t>Los huevos en ambas especies son colocados en nidos de espuma construidos sobre la superficie del agua. El comportamiento de construcción del nido incluye la alternancia de estados de reposo y movimiento como se detallan a continuación:</w:t>
      </w:r>
    </w:p>
    <w:p w:rsidR="00BB558F" w:rsidRPr="00BB558F" w:rsidRDefault="00BB558F" w:rsidP="00BB558F">
      <w:pPr>
        <w:spacing w:line="360" w:lineRule="auto"/>
        <w:rPr>
          <w:rFonts w:ascii="Arial" w:hAnsi="Arial" w:cs="Arial"/>
          <w:lang w:val="es-ES"/>
        </w:rPr>
      </w:pPr>
    </w:p>
    <w:p w:rsidR="00BB558F" w:rsidRPr="00DF15EF" w:rsidRDefault="00BB558F" w:rsidP="00DF15EF">
      <w:pPr>
        <w:pStyle w:val="Prrafodelista"/>
        <w:numPr>
          <w:ilvl w:val="0"/>
          <w:numId w:val="9"/>
        </w:numPr>
        <w:spacing w:line="360" w:lineRule="auto"/>
        <w:jc w:val="both"/>
        <w:rPr>
          <w:rFonts w:ascii="Arial" w:hAnsi="Arial" w:cs="Arial"/>
          <w:lang w:val="es-ES"/>
        </w:rPr>
      </w:pPr>
      <w:r w:rsidRPr="00DF15EF">
        <w:rPr>
          <w:rFonts w:ascii="Arial" w:hAnsi="Arial" w:cs="Arial"/>
          <w:lang w:val="es-ES"/>
        </w:rPr>
        <w:t>Posición de reposo: Los ejemplares en amplexo flotan sobre el agua, listos para comenzar con la construcción del nido (Fig. 22 A). En esta posición macho y hembra tienen la cabeza fuera del agua y las cloacas no se hallan en contacto. Los miembros posteriores de la hembra están sumergidos relajados y estirados, y los del macho semisumergidos y retraídos delante de los de la hembra.</w:t>
      </w:r>
    </w:p>
    <w:p w:rsidR="00BB558F" w:rsidRPr="00DF15EF" w:rsidRDefault="00BB558F" w:rsidP="00DF15EF">
      <w:pPr>
        <w:pStyle w:val="Prrafodelista"/>
        <w:numPr>
          <w:ilvl w:val="0"/>
          <w:numId w:val="9"/>
        </w:numPr>
        <w:spacing w:line="360" w:lineRule="auto"/>
        <w:jc w:val="both"/>
        <w:rPr>
          <w:rFonts w:ascii="Arial" w:hAnsi="Arial" w:cs="Arial"/>
          <w:lang w:val="es-ES"/>
        </w:rPr>
      </w:pPr>
      <w:r w:rsidRPr="00DF15EF">
        <w:rPr>
          <w:rFonts w:ascii="Arial" w:hAnsi="Arial" w:cs="Arial"/>
          <w:lang w:val="es-ES"/>
        </w:rPr>
        <w:t>Posición señal: La hembra arquea la espalda (lordosis) elevando la región de la cloaca, poniéndola  en contacto con la cloaca del macho (Fig. 22 B).</w:t>
      </w:r>
    </w:p>
    <w:p w:rsidR="00BB558F" w:rsidRPr="00BB558F" w:rsidRDefault="00BB558F" w:rsidP="00DF15EF">
      <w:pPr>
        <w:pStyle w:val="Prrafodelista"/>
        <w:numPr>
          <w:ilvl w:val="0"/>
          <w:numId w:val="9"/>
        </w:numPr>
        <w:spacing w:line="360" w:lineRule="auto"/>
        <w:jc w:val="both"/>
        <w:rPr>
          <w:rFonts w:ascii="Arial" w:hAnsi="Arial" w:cs="Arial"/>
          <w:lang w:val="es-ES"/>
        </w:rPr>
      </w:pPr>
      <w:r w:rsidRPr="00BB558F">
        <w:rPr>
          <w:rFonts w:ascii="Arial" w:hAnsi="Arial" w:cs="Arial"/>
          <w:lang w:val="es-ES"/>
        </w:rPr>
        <w:t xml:space="preserve">Movimientos de formación de la canasta: Inmediatamente producida la señal de la hembra el macho retrae los miembros posteriores hacia adelante, </w:t>
      </w:r>
    </w:p>
    <w:p w:rsidR="00BB558F" w:rsidRPr="00C55536" w:rsidRDefault="00C55536" w:rsidP="00C55536">
      <w:pPr>
        <w:spacing w:line="360" w:lineRule="auto"/>
        <w:jc w:val="center"/>
        <w:rPr>
          <w:rFonts w:ascii="Arial" w:hAnsi="Arial" w:cs="Arial"/>
        </w:rPr>
      </w:pPr>
      <w:r w:rsidRPr="00C55536">
        <w:rPr>
          <w:rFonts w:ascii="Arial" w:hAnsi="Arial" w:cs="Arial"/>
          <w:noProof/>
          <w:lang w:val="es-AR" w:eastAsia="es-AR"/>
        </w:rPr>
        <w:drawing>
          <wp:inline distT="0" distB="0" distL="0" distR="0">
            <wp:extent cx="5237535" cy="7372350"/>
            <wp:effectExtent l="19050" t="0" r="1215" b="0"/>
            <wp:docPr id="53" name="Imagen 3" descr="C:\Users\ro\Desktop\Amplexos\imagen definitiv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ro\Desktop\Amplexos\imagen definitiva.jpg"/>
                    <pic:cNvPicPr>
                      <a:picLocks noChangeAspect="1" noChangeArrowheads="1"/>
                    </pic:cNvPicPr>
                  </pic:nvPicPr>
                  <pic:blipFill>
                    <a:blip r:embed="rId53" cstate="print"/>
                    <a:srcRect/>
                    <a:stretch>
                      <a:fillRect/>
                    </a:stretch>
                  </pic:blipFill>
                  <pic:spPr bwMode="auto">
                    <a:xfrm>
                      <a:off x="0" y="0"/>
                      <a:ext cx="5237535" cy="7372350"/>
                    </a:xfrm>
                    <a:prstGeom prst="rect">
                      <a:avLst/>
                    </a:prstGeom>
                    <a:noFill/>
                    <a:ln w="9525">
                      <a:noFill/>
                      <a:miter lim="800000"/>
                      <a:headEnd/>
                      <a:tailEnd/>
                    </a:ln>
                  </pic:spPr>
                </pic:pic>
              </a:graphicData>
            </a:graphic>
          </wp:inline>
        </w:drawing>
      </w:r>
    </w:p>
    <w:p w:rsidR="00BB558F" w:rsidRPr="00693E90" w:rsidRDefault="00BB558F" w:rsidP="00BB558F">
      <w:pPr>
        <w:rPr>
          <w:rFonts w:ascii="Arial" w:hAnsi="Arial" w:cs="Arial"/>
          <w:sz w:val="10"/>
          <w:szCs w:val="10"/>
        </w:rPr>
      </w:pPr>
    </w:p>
    <w:p w:rsidR="00BB558F" w:rsidRPr="00BB558F" w:rsidRDefault="00BB558F" w:rsidP="00BB558F">
      <w:pPr>
        <w:rPr>
          <w:rFonts w:ascii="Arial" w:hAnsi="Arial" w:cs="Arial"/>
          <w:sz w:val="22"/>
          <w:szCs w:val="22"/>
          <w:lang w:val="es-ES"/>
        </w:rPr>
      </w:pPr>
      <w:r w:rsidRPr="00BB558F">
        <w:rPr>
          <w:rFonts w:ascii="Arial" w:hAnsi="Arial" w:cs="Arial"/>
          <w:sz w:val="22"/>
          <w:szCs w:val="22"/>
          <w:lang w:val="es-ES"/>
        </w:rPr>
        <w:t xml:space="preserve">Figura 21. Amplexo de </w:t>
      </w:r>
      <w:r w:rsidRPr="00BB558F">
        <w:rPr>
          <w:rFonts w:ascii="Arial" w:hAnsi="Arial" w:cs="Arial"/>
          <w:i/>
          <w:sz w:val="22"/>
          <w:szCs w:val="22"/>
          <w:lang w:val="es-ES"/>
        </w:rPr>
        <w:t xml:space="preserve">Physalaemus santafecinus </w:t>
      </w:r>
      <w:r w:rsidRPr="00BB558F">
        <w:rPr>
          <w:rFonts w:ascii="Arial" w:hAnsi="Arial" w:cs="Arial"/>
          <w:sz w:val="22"/>
          <w:szCs w:val="22"/>
          <w:lang w:val="es-ES"/>
        </w:rPr>
        <w:t xml:space="preserve">(arriba) y de </w:t>
      </w:r>
      <w:r w:rsidRPr="00BB558F">
        <w:rPr>
          <w:rFonts w:ascii="Arial" w:hAnsi="Arial" w:cs="Arial"/>
          <w:i/>
          <w:sz w:val="22"/>
          <w:szCs w:val="22"/>
          <w:lang w:val="es-ES"/>
        </w:rPr>
        <w:t>Physalaemus albonotatus</w:t>
      </w:r>
      <w:r w:rsidRPr="00BB558F">
        <w:rPr>
          <w:rFonts w:ascii="Arial" w:hAnsi="Arial" w:cs="Arial"/>
          <w:sz w:val="22"/>
          <w:szCs w:val="22"/>
          <w:lang w:val="es-ES"/>
        </w:rPr>
        <w:t xml:space="preserve"> (abajo). </w:t>
      </w:r>
    </w:p>
    <w:p w:rsidR="00BB558F" w:rsidRPr="00BB558F" w:rsidRDefault="00BB558F" w:rsidP="00BB558F">
      <w:pPr>
        <w:pStyle w:val="Prrafodelista"/>
        <w:spacing w:line="360" w:lineRule="auto"/>
        <w:jc w:val="both"/>
        <w:rPr>
          <w:rFonts w:ascii="Arial" w:hAnsi="Arial" w:cs="Arial"/>
          <w:lang w:val="es-ES"/>
        </w:rPr>
      </w:pPr>
    </w:p>
    <w:p w:rsidR="00BB558F" w:rsidRPr="00BB558F" w:rsidRDefault="00BB558F" w:rsidP="00BB558F">
      <w:pPr>
        <w:pStyle w:val="Prrafodelista"/>
        <w:spacing w:line="360" w:lineRule="auto"/>
        <w:jc w:val="both"/>
        <w:rPr>
          <w:rFonts w:ascii="Arial" w:hAnsi="Arial" w:cs="Arial"/>
          <w:lang w:val="es-ES"/>
        </w:rPr>
      </w:pPr>
    </w:p>
    <w:p w:rsidR="00BB558F" w:rsidRPr="00BB558F" w:rsidRDefault="00BB558F" w:rsidP="00BB558F">
      <w:pPr>
        <w:pStyle w:val="Prrafodelista"/>
        <w:spacing w:line="360" w:lineRule="auto"/>
        <w:jc w:val="both"/>
        <w:rPr>
          <w:rFonts w:ascii="Arial" w:hAnsi="Arial" w:cs="Arial"/>
          <w:lang w:val="es-ES"/>
        </w:rPr>
      </w:pPr>
    </w:p>
    <w:p w:rsidR="00BB558F" w:rsidRPr="00BB558F" w:rsidRDefault="00BB558F" w:rsidP="00BB558F">
      <w:pPr>
        <w:pStyle w:val="Prrafodelista"/>
        <w:spacing w:line="360" w:lineRule="auto"/>
        <w:jc w:val="both"/>
        <w:rPr>
          <w:rFonts w:ascii="Arial" w:hAnsi="Arial" w:cs="Arial"/>
          <w:lang w:val="es-ES"/>
        </w:rPr>
      </w:pPr>
      <w:r w:rsidRPr="00BB558F">
        <w:rPr>
          <w:rFonts w:ascii="Arial" w:hAnsi="Arial" w:cs="Arial"/>
          <w:lang w:val="es-ES"/>
        </w:rPr>
        <w:t>girándolos hasta ponerlos de forma vertical para luego sumergirlos por detrás de la cloaca de la hembra y con sus pies formar una canasta, con la que recoge los huevos liberados por la hembra en ese momento (Fig. 22 C y D).</w:t>
      </w:r>
    </w:p>
    <w:p w:rsidR="00BB558F" w:rsidRPr="00BB558F" w:rsidRDefault="00BB558F" w:rsidP="00DF15EF">
      <w:pPr>
        <w:pStyle w:val="Prrafodelista"/>
        <w:numPr>
          <w:ilvl w:val="0"/>
          <w:numId w:val="9"/>
        </w:numPr>
        <w:spacing w:line="360" w:lineRule="auto"/>
        <w:jc w:val="both"/>
        <w:rPr>
          <w:rFonts w:ascii="Arial" w:hAnsi="Arial" w:cs="Arial"/>
          <w:lang w:val="es-ES"/>
        </w:rPr>
      </w:pPr>
      <w:r w:rsidRPr="00BB558F">
        <w:rPr>
          <w:rFonts w:ascii="Arial" w:hAnsi="Arial" w:cs="Arial"/>
          <w:lang w:val="es-ES"/>
        </w:rPr>
        <w:t>Movimientos de formación de la espuma: Una vez que los huevos se hallan en la canasta, el macho levanta sus pies fuera del agua, llevando los huevos sobre la región posterior de su espalda y con una serie de varios movimientos de rotación entre sus piernas sobre su espalda, producen el batido (Fig. 22 A) de las secreciones del oviducto de la hembra con el agua, aire, esperma del macho y huevo/s formando una porción de espuma sobre la parte posterior de la espalda y sobre los miembros posteriores</w:t>
      </w:r>
    </w:p>
    <w:p w:rsidR="00BB558F" w:rsidRPr="00BB558F" w:rsidRDefault="00DF15EF" w:rsidP="00DF15EF">
      <w:pPr>
        <w:pStyle w:val="Prrafodelista"/>
        <w:numPr>
          <w:ilvl w:val="0"/>
          <w:numId w:val="9"/>
        </w:numPr>
        <w:spacing w:line="360" w:lineRule="auto"/>
        <w:jc w:val="both"/>
        <w:rPr>
          <w:rFonts w:ascii="Arial" w:hAnsi="Arial" w:cs="Arial"/>
          <w:lang w:val="es-ES"/>
        </w:rPr>
      </w:pPr>
      <w:r>
        <w:rPr>
          <w:rFonts w:ascii="Arial" w:hAnsi="Arial" w:cs="Arial"/>
          <w:lang w:val="es-ES"/>
        </w:rPr>
        <w:t xml:space="preserve"> </w:t>
      </w:r>
      <w:r w:rsidR="00BB558F" w:rsidRPr="00BB558F">
        <w:rPr>
          <w:rFonts w:ascii="Arial" w:hAnsi="Arial" w:cs="Arial"/>
          <w:lang w:val="es-ES"/>
        </w:rPr>
        <w:t xml:space="preserve">Movimientos de distribución de la espuma: La espuma con los huevos incluidos es primero separada de las patas con movimientos de frotación del pie de una pata sobre la superficie del muslo de la otra pata y viceversa para luego distribuir la espuma en el nido en formación. Cuando el nido se halla en un estado avanzado de construcción y posee un volumen considerable, los machos de </w:t>
      </w:r>
      <w:r w:rsidR="00BB558F" w:rsidRPr="00BB558F">
        <w:rPr>
          <w:rFonts w:ascii="Arial" w:hAnsi="Arial" w:cs="Arial"/>
          <w:i/>
          <w:lang w:val="es-ES"/>
        </w:rPr>
        <w:t>P. albonotatus</w:t>
      </w:r>
      <w:r w:rsidR="00BB558F" w:rsidRPr="00BB558F">
        <w:rPr>
          <w:rFonts w:ascii="Arial" w:hAnsi="Arial" w:cs="Arial"/>
          <w:lang w:val="es-ES"/>
        </w:rPr>
        <w:t xml:space="preserve"> colocan la espuma formada en cada evento de batido en la región superior del nido, mediante movimientos de estiramiento de los miembros posteriores (Fig. 23 B), mientras que en </w:t>
      </w:r>
      <w:r w:rsidR="00BB558F" w:rsidRPr="00BB558F">
        <w:rPr>
          <w:rFonts w:ascii="Arial" w:hAnsi="Arial" w:cs="Arial"/>
          <w:i/>
          <w:lang w:val="es-ES"/>
        </w:rPr>
        <w:t>P. santafecinus</w:t>
      </w:r>
      <w:r w:rsidR="00BB558F" w:rsidRPr="00BB558F">
        <w:rPr>
          <w:rFonts w:ascii="Arial" w:hAnsi="Arial" w:cs="Arial"/>
          <w:lang w:val="es-ES"/>
        </w:rPr>
        <w:t xml:space="preserve"> la espuma es distribuida dentro del nido (Fig. 23 C) con movimientos pendulares de los miembros posteriores estirados, producidos por el movimiento lado a lado del cuerpo del macho en esta etapa.</w:t>
      </w:r>
    </w:p>
    <w:p w:rsidR="00BB558F" w:rsidRPr="00BB558F" w:rsidRDefault="00DF15EF" w:rsidP="00DF15EF">
      <w:pPr>
        <w:pStyle w:val="Prrafodelista"/>
        <w:numPr>
          <w:ilvl w:val="0"/>
          <w:numId w:val="9"/>
        </w:numPr>
        <w:spacing w:line="360" w:lineRule="auto"/>
        <w:jc w:val="both"/>
        <w:rPr>
          <w:rFonts w:ascii="Arial" w:hAnsi="Arial" w:cs="Arial"/>
          <w:lang w:val="es-ES"/>
        </w:rPr>
      </w:pPr>
      <w:r>
        <w:rPr>
          <w:rFonts w:ascii="Arial" w:hAnsi="Arial" w:cs="Arial"/>
          <w:lang w:val="es-ES"/>
        </w:rPr>
        <w:t xml:space="preserve"> </w:t>
      </w:r>
      <w:r w:rsidR="00BB558F" w:rsidRPr="00BB558F">
        <w:rPr>
          <w:rFonts w:ascii="Arial" w:hAnsi="Arial" w:cs="Arial"/>
          <w:lang w:val="es-ES"/>
        </w:rPr>
        <w:t>Separación del amplexo: Al finalizar la construcción del nido, en ambas especies el macho libera a  la hembra abandonando el nido o la hembra se suelta del macho con movimientos bruscos abandonando el nido.</w:t>
      </w:r>
    </w:p>
    <w:p w:rsidR="008F5C84" w:rsidRDefault="008F5C84" w:rsidP="008F5C84">
      <w:pPr>
        <w:pStyle w:val="Prrafodelista"/>
        <w:spacing w:line="360" w:lineRule="auto"/>
        <w:rPr>
          <w:rFonts w:ascii="Arial" w:hAnsi="Arial" w:cs="Arial"/>
          <w:lang w:val="es-ES"/>
        </w:rPr>
      </w:pPr>
    </w:p>
    <w:p w:rsidR="008F5C84" w:rsidRPr="00F22A3C" w:rsidRDefault="008F5C84" w:rsidP="00F22A3C">
      <w:pPr>
        <w:spacing w:line="360" w:lineRule="auto"/>
        <w:rPr>
          <w:rFonts w:ascii="Arial" w:hAnsi="Arial" w:cs="Arial"/>
          <w:lang w:val="es-ES"/>
        </w:rPr>
        <w:sectPr w:rsidR="008F5C84" w:rsidRPr="00F22A3C" w:rsidSect="00F22A3C">
          <w:headerReference w:type="default" r:id="rId54"/>
          <w:pgSz w:w="11906" w:h="16838"/>
          <w:pgMar w:top="1418" w:right="1418" w:bottom="1418" w:left="1701" w:header="227" w:footer="227" w:gutter="0"/>
          <w:cols w:space="708"/>
          <w:docGrid w:linePitch="360"/>
        </w:sectPr>
      </w:pPr>
      <w:r w:rsidRPr="008D6F49">
        <w:rPr>
          <w:rFonts w:ascii="Arial" w:hAnsi="Arial" w:cs="Arial"/>
          <w:lang w:val="es-ES"/>
        </w:rPr>
        <w:tab/>
        <w:t xml:space="preserve">.  </w:t>
      </w:r>
      <w:r w:rsidR="00F22A3C" w:rsidRPr="00F22A3C">
        <w:rPr>
          <w:rFonts w:ascii="Arial" w:hAnsi="Arial" w:cs="Arial"/>
          <w:lang w:val="es-ES"/>
        </w:rPr>
        <w:t xml:space="preserve">En la naturaleza los ejemplares de </w:t>
      </w:r>
      <w:r w:rsidR="00F22A3C" w:rsidRPr="00F22A3C">
        <w:rPr>
          <w:rFonts w:ascii="Arial" w:hAnsi="Arial" w:cs="Arial"/>
          <w:i/>
          <w:lang w:val="es-ES"/>
        </w:rPr>
        <w:t>P. albonotatus</w:t>
      </w:r>
      <w:r w:rsidR="00F22A3C" w:rsidRPr="00F22A3C">
        <w:rPr>
          <w:rFonts w:ascii="Arial" w:hAnsi="Arial" w:cs="Arial"/>
          <w:lang w:val="es-ES"/>
        </w:rPr>
        <w:t xml:space="preserve"> invirtieron en la construcción del nido un promedio de 36,6 min (S= 9,83; n= 6), mientras que </w:t>
      </w:r>
      <w:r w:rsidR="00F22A3C" w:rsidRPr="00F22A3C">
        <w:rPr>
          <w:rFonts w:ascii="Arial" w:hAnsi="Arial" w:cs="Arial"/>
          <w:i/>
          <w:lang w:val="es-ES"/>
        </w:rPr>
        <w:t>P. santafecinus</w:t>
      </w:r>
      <w:r w:rsidR="00F22A3C" w:rsidRPr="00F22A3C">
        <w:rPr>
          <w:rFonts w:ascii="Arial" w:hAnsi="Arial" w:cs="Arial"/>
          <w:lang w:val="es-ES"/>
        </w:rPr>
        <w:t xml:space="preserve"> fue de 46,39 min (S= 9,24; n= 7). En el laboratorio el nido </w:t>
      </w:r>
      <w:r w:rsidR="00F22A3C" w:rsidRPr="00F22A3C">
        <w:rPr>
          <w:rFonts w:ascii="Arial" w:hAnsi="Arial" w:cs="Arial"/>
          <w:i/>
          <w:lang w:val="es-ES"/>
        </w:rPr>
        <w:t>P. albonotatus</w:t>
      </w:r>
      <w:r w:rsidR="00F22A3C" w:rsidRPr="00F22A3C">
        <w:rPr>
          <w:rFonts w:ascii="Arial" w:hAnsi="Arial" w:cs="Arial"/>
          <w:lang w:val="es-ES"/>
        </w:rPr>
        <w:t xml:space="preserve"> fue construido en 5 hs, 30 minutos y 22 segundos (temperatura del agua de 21 ºC), contabilizándose un total de 320 huevos. Mientras que en </w:t>
      </w:r>
      <w:r w:rsidR="00F22A3C" w:rsidRPr="00F22A3C">
        <w:rPr>
          <w:rFonts w:ascii="Arial" w:hAnsi="Arial" w:cs="Arial"/>
          <w:i/>
          <w:lang w:val="es-ES"/>
        </w:rPr>
        <w:t>P. santafecinus</w:t>
      </w:r>
      <w:r w:rsidR="00F22A3C" w:rsidRPr="00F22A3C">
        <w:rPr>
          <w:rFonts w:ascii="Arial" w:hAnsi="Arial" w:cs="Arial"/>
          <w:lang w:val="es-ES"/>
        </w:rPr>
        <w:t xml:space="preserve"> el tiempo de construcción del nido fue de 3 hs, 57 minutos, 6 segundos a una (temperatura del agua de 23 ºC) </w:t>
      </w:r>
      <w:r w:rsidR="00D615BC">
        <w:rPr>
          <w:rFonts w:ascii="Arial" w:hAnsi="Arial" w:cs="Arial"/>
          <w:lang w:val="es-ES"/>
        </w:rPr>
        <w:t>en los que se registraron 3</w:t>
      </w:r>
      <w:r w:rsidR="00F22A3C" w:rsidRPr="00F22A3C">
        <w:rPr>
          <w:rFonts w:ascii="Arial" w:hAnsi="Arial" w:cs="Arial"/>
          <w:lang w:val="es-ES"/>
        </w:rPr>
        <w:t>20 huevos.</w:t>
      </w:r>
    </w:p>
    <w:p w:rsidR="00DF15EF" w:rsidRPr="00DF15EF" w:rsidRDefault="008F5C84" w:rsidP="00DF15EF">
      <w:pPr>
        <w:pStyle w:val="Prrafodelista"/>
        <w:spacing w:line="360" w:lineRule="auto"/>
        <w:rPr>
          <w:rFonts w:ascii="Arial" w:hAnsi="Arial" w:cs="Arial"/>
          <w:sz w:val="10"/>
          <w:szCs w:val="10"/>
          <w:lang w:val="es-ES"/>
        </w:rPr>
      </w:pPr>
      <w:r w:rsidRPr="00EA27DE">
        <w:rPr>
          <w:rFonts w:ascii="Arial" w:hAnsi="Arial" w:cs="Arial"/>
          <w:noProof/>
          <w:lang w:val="es-AR" w:eastAsia="es-AR"/>
        </w:rPr>
        <w:drawing>
          <wp:anchor distT="0" distB="0" distL="114300" distR="114300" simplePos="0" relativeHeight="251662336" behindDoc="0" locked="0" layoutInCell="1" allowOverlap="1">
            <wp:simplePos x="0" y="0"/>
            <wp:positionH relativeFrom="column">
              <wp:posOffset>373380</wp:posOffset>
            </wp:positionH>
            <wp:positionV relativeFrom="paragraph">
              <wp:align>top</wp:align>
            </wp:positionV>
            <wp:extent cx="9168130" cy="5343525"/>
            <wp:effectExtent l="19050" t="0" r="0" b="0"/>
            <wp:wrapSquare wrapText="bothSides"/>
            <wp:docPr id="70" name="Imagen 1" descr="C:\Users\ro\Documents\Comportamiento reproduct\fIGURA FIN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ro\Documents\Comportamiento reproduct\fIGURA FINA.jpg"/>
                    <pic:cNvPicPr>
                      <a:picLocks noChangeAspect="1" noChangeArrowheads="1"/>
                    </pic:cNvPicPr>
                  </pic:nvPicPr>
                  <pic:blipFill>
                    <a:blip r:embed="rId55" cstate="print"/>
                    <a:srcRect/>
                    <a:stretch>
                      <a:fillRect/>
                    </a:stretch>
                  </pic:blipFill>
                  <pic:spPr bwMode="auto">
                    <a:xfrm>
                      <a:off x="0" y="0"/>
                      <a:ext cx="9168130" cy="5343525"/>
                    </a:xfrm>
                    <a:prstGeom prst="rect">
                      <a:avLst/>
                    </a:prstGeom>
                    <a:noFill/>
                    <a:ln w="9525">
                      <a:noFill/>
                      <a:miter lim="800000"/>
                      <a:headEnd/>
                      <a:tailEnd/>
                    </a:ln>
                  </pic:spPr>
                </pic:pic>
              </a:graphicData>
            </a:graphic>
          </wp:anchor>
        </w:drawing>
      </w:r>
      <w:r w:rsidR="00DF15EF">
        <w:rPr>
          <w:rFonts w:ascii="Arial" w:hAnsi="Arial" w:cs="Arial"/>
          <w:u w:val="single"/>
          <w:lang w:val="es-ES"/>
        </w:rPr>
        <w:br w:type="textWrapping" w:clear="all"/>
      </w:r>
    </w:p>
    <w:p w:rsidR="00DF15EF" w:rsidRPr="00DF15EF" w:rsidRDefault="00DF15EF" w:rsidP="00DF15EF">
      <w:pPr>
        <w:rPr>
          <w:rFonts w:ascii="Arial" w:hAnsi="Arial" w:cs="Arial"/>
          <w:sz w:val="10"/>
          <w:szCs w:val="10"/>
          <w:lang w:val="es-ES"/>
        </w:rPr>
      </w:pPr>
    </w:p>
    <w:p w:rsidR="008F5C84" w:rsidRPr="00DF15EF" w:rsidRDefault="00DF15EF" w:rsidP="00DF15EF">
      <w:pPr>
        <w:pStyle w:val="Prrafodelista"/>
        <w:rPr>
          <w:rFonts w:ascii="Arial" w:hAnsi="Arial" w:cs="Arial"/>
          <w:sz w:val="22"/>
          <w:szCs w:val="22"/>
          <w:lang w:val="es-ES"/>
        </w:rPr>
      </w:pPr>
      <w:r w:rsidRPr="00DF15EF">
        <w:rPr>
          <w:rFonts w:ascii="Arial" w:hAnsi="Arial" w:cs="Arial"/>
          <w:sz w:val="22"/>
          <w:szCs w:val="22"/>
          <w:lang w:val="es-ES"/>
        </w:rPr>
        <w:t xml:space="preserve">Figura 22.  Secuencia de movimientos en el comportamiento de construcción del nido de </w:t>
      </w:r>
      <w:r w:rsidRPr="00DF15EF">
        <w:rPr>
          <w:rFonts w:ascii="Arial" w:hAnsi="Arial" w:cs="Arial"/>
          <w:i/>
          <w:sz w:val="22"/>
          <w:szCs w:val="22"/>
          <w:lang w:val="es-ES"/>
        </w:rPr>
        <w:t xml:space="preserve">Physalaemus albonotatus </w:t>
      </w:r>
      <w:r w:rsidRPr="00DF15EF">
        <w:rPr>
          <w:rFonts w:ascii="Arial" w:hAnsi="Arial" w:cs="Arial"/>
          <w:sz w:val="22"/>
          <w:szCs w:val="22"/>
          <w:lang w:val="es-ES"/>
        </w:rPr>
        <w:t xml:space="preserve">y </w:t>
      </w:r>
      <w:r w:rsidRPr="00DF15EF">
        <w:rPr>
          <w:rFonts w:ascii="Arial" w:hAnsi="Arial" w:cs="Arial"/>
          <w:i/>
          <w:sz w:val="22"/>
          <w:szCs w:val="22"/>
          <w:lang w:val="es-ES"/>
        </w:rPr>
        <w:t>Physalaemus santafecinus</w:t>
      </w:r>
      <w:r w:rsidRPr="00DF15EF">
        <w:rPr>
          <w:rFonts w:ascii="Arial" w:hAnsi="Arial" w:cs="Arial"/>
          <w:sz w:val="22"/>
          <w:szCs w:val="22"/>
          <w:lang w:val="es-ES"/>
        </w:rPr>
        <w:t>. Posición de reposo (A), posición señal (B), movimientos de formación de la canasta (C y D). Flechas negras señalan la característica esencial de cada posición y las flechas rojas  los movimientos que se producirán  a continuación.</w:t>
      </w:r>
    </w:p>
    <w:p w:rsidR="008F5C84" w:rsidRPr="00AC2B61" w:rsidRDefault="008F5C84" w:rsidP="008F5C84">
      <w:pPr>
        <w:pStyle w:val="Prrafodelista"/>
        <w:spacing w:line="360" w:lineRule="auto"/>
        <w:jc w:val="center"/>
        <w:rPr>
          <w:rFonts w:ascii="Arial" w:hAnsi="Arial" w:cs="Arial"/>
          <w:lang w:val="es-ES"/>
        </w:rPr>
      </w:pPr>
      <w:r>
        <w:rPr>
          <w:rFonts w:ascii="Arial" w:hAnsi="Arial" w:cs="Arial"/>
          <w:noProof/>
          <w:lang w:val="es-AR" w:eastAsia="es-AR"/>
        </w:rPr>
        <w:drawing>
          <wp:inline distT="0" distB="0" distL="0" distR="0">
            <wp:extent cx="8705850" cy="5492872"/>
            <wp:effectExtent l="19050" t="0" r="0" b="0"/>
            <wp:docPr id="71" name="Imagen 2" descr="C:\Users\ro\Documents\Comportamiento reproduct\MOVIMIENTOS DIFERENT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ro\Documents\Comportamiento reproduct\MOVIMIENTOS DIFERENTES.jpg"/>
                    <pic:cNvPicPr>
                      <a:picLocks noChangeAspect="1" noChangeArrowheads="1"/>
                    </pic:cNvPicPr>
                  </pic:nvPicPr>
                  <pic:blipFill>
                    <a:blip r:embed="rId56" cstate="print"/>
                    <a:srcRect/>
                    <a:stretch>
                      <a:fillRect/>
                    </a:stretch>
                  </pic:blipFill>
                  <pic:spPr bwMode="auto">
                    <a:xfrm>
                      <a:off x="0" y="0"/>
                      <a:ext cx="8705850" cy="5492872"/>
                    </a:xfrm>
                    <a:prstGeom prst="rect">
                      <a:avLst/>
                    </a:prstGeom>
                    <a:noFill/>
                    <a:ln w="9525">
                      <a:noFill/>
                      <a:miter lim="800000"/>
                      <a:headEnd/>
                      <a:tailEnd/>
                    </a:ln>
                  </pic:spPr>
                </pic:pic>
              </a:graphicData>
            </a:graphic>
          </wp:inline>
        </w:drawing>
      </w:r>
    </w:p>
    <w:p w:rsidR="008F5C84" w:rsidRPr="00DF15EF" w:rsidRDefault="0050516F" w:rsidP="0050516F">
      <w:pPr>
        <w:pStyle w:val="Prrafodelista"/>
        <w:rPr>
          <w:rFonts w:ascii="Arial" w:hAnsi="Arial" w:cs="Arial"/>
          <w:sz w:val="22"/>
          <w:szCs w:val="22"/>
          <w:lang w:val="es-ES"/>
        </w:rPr>
        <w:sectPr w:rsidR="008F5C84" w:rsidRPr="00DF15EF" w:rsidSect="00AC2B61">
          <w:pgSz w:w="16838" w:h="11906" w:orient="landscape"/>
          <w:pgMar w:top="720" w:right="720" w:bottom="720" w:left="720" w:header="227" w:footer="227" w:gutter="0"/>
          <w:cols w:space="708"/>
          <w:docGrid w:linePitch="360"/>
        </w:sectPr>
      </w:pPr>
      <w:r w:rsidRPr="00DF15EF">
        <w:rPr>
          <w:rFonts w:ascii="Arial" w:hAnsi="Arial" w:cs="Arial"/>
          <w:sz w:val="22"/>
          <w:szCs w:val="22"/>
          <w:lang w:val="es-ES"/>
        </w:rPr>
        <w:t>Figura 23</w:t>
      </w:r>
      <w:r w:rsidR="008F5C84" w:rsidRPr="00DF15EF">
        <w:rPr>
          <w:rFonts w:ascii="Arial" w:hAnsi="Arial" w:cs="Arial"/>
          <w:sz w:val="22"/>
          <w:szCs w:val="22"/>
          <w:lang w:val="es-ES"/>
        </w:rPr>
        <w:t xml:space="preserve">.  Secuencia de movimientos de batido en la construcción del nido de </w:t>
      </w:r>
      <w:r w:rsidR="008F5C84" w:rsidRPr="00DF15EF">
        <w:rPr>
          <w:rFonts w:ascii="Arial" w:hAnsi="Arial" w:cs="Arial"/>
          <w:i/>
          <w:sz w:val="22"/>
          <w:szCs w:val="22"/>
          <w:lang w:val="es-ES"/>
        </w:rPr>
        <w:t>Physalaemus albonotatus</w:t>
      </w:r>
      <w:r w:rsidR="008F5C84" w:rsidRPr="00DF15EF">
        <w:rPr>
          <w:rFonts w:ascii="Arial" w:hAnsi="Arial" w:cs="Arial"/>
          <w:sz w:val="22"/>
          <w:szCs w:val="22"/>
          <w:lang w:val="es-ES"/>
        </w:rPr>
        <w:t xml:space="preserve"> y </w:t>
      </w:r>
      <w:r w:rsidR="008F5C84" w:rsidRPr="00DF15EF">
        <w:rPr>
          <w:rFonts w:ascii="Arial" w:hAnsi="Arial" w:cs="Arial"/>
          <w:i/>
          <w:sz w:val="22"/>
          <w:szCs w:val="22"/>
          <w:lang w:val="es-ES"/>
        </w:rPr>
        <w:t>Pysalaemus santafecinus</w:t>
      </w:r>
      <w:r w:rsidR="008F5C84" w:rsidRPr="00DF15EF">
        <w:rPr>
          <w:rFonts w:ascii="Arial" w:hAnsi="Arial" w:cs="Arial"/>
          <w:sz w:val="22"/>
          <w:szCs w:val="22"/>
          <w:lang w:val="es-ES"/>
        </w:rPr>
        <w:t xml:space="preserve">: movimientos de rotación de los miembros posteriores sobre la espalda produciendo el batido de agua, aire, secreciones del oviducto, esperma y huevos (en color negro)  (A); distribución de la espuma sobre dentro del nido conformado en </w:t>
      </w:r>
      <w:r w:rsidR="008F5C84" w:rsidRPr="00DF15EF">
        <w:rPr>
          <w:rFonts w:ascii="Arial" w:hAnsi="Arial" w:cs="Arial"/>
          <w:i/>
          <w:sz w:val="22"/>
          <w:szCs w:val="22"/>
          <w:lang w:val="es-ES"/>
        </w:rPr>
        <w:t>Physalaemus santafecinus</w:t>
      </w:r>
      <w:r w:rsidR="008F5C84" w:rsidRPr="00DF15EF">
        <w:rPr>
          <w:rFonts w:ascii="Arial" w:hAnsi="Arial" w:cs="Arial"/>
          <w:sz w:val="22"/>
          <w:szCs w:val="22"/>
          <w:lang w:val="es-ES"/>
        </w:rPr>
        <w:t xml:space="preserve"> (B) y sonbre la región dorsal del nido en </w:t>
      </w:r>
      <w:r w:rsidR="008F5C84" w:rsidRPr="00DF15EF">
        <w:rPr>
          <w:rFonts w:ascii="Arial" w:hAnsi="Arial" w:cs="Arial"/>
          <w:i/>
          <w:sz w:val="22"/>
          <w:szCs w:val="22"/>
          <w:lang w:val="es-ES"/>
        </w:rPr>
        <w:t>Physalaemus albonotatus</w:t>
      </w:r>
      <w:r w:rsidR="00382393">
        <w:rPr>
          <w:rFonts w:ascii="Arial" w:hAnsi="Arial" w:cs="Arial"/>
          <w:sz w:val="22"/>
          <w:szCs w:val="22"/>
          <w:lang w:val="es-ES"/>
        </w:rPr>
        <w:t xml:space="preserve"> (C)</w:t>
      </w:r>
    </w:p>
    <w:p w:rsidR="008F5C84" w:rsidRDefault="008F5C84" w:rsidP="008F5C84">
      <w:pPr>
        <w:spacing w:line="360" w:lineRule="auto"/>
        <w:rPr>
          <w:rFonts w:ascii="Arial" w:hAnsi="Arial" w:cs="Arial"/>
          <w:lang w:val="es-ES"/>
        </w:rPr>
      </w:pPr>
    </w:p>
    <w:p w:rsidR="00D615BC" w:rsidRPr="00D615BC" w:rsidRDefault="00D615BC" w:rsidP="00D615BC">
      <w:pPr>
        <w:spacing w:line="360" w:lineRule="auto"/>
        <w:ind w:firstLine="708"/>
        <w:jc w:val="both"/>
        <w:rPr>
          <w:rFonts w:ascii="Arial" w:hAnsi="Arial" w:cs="Arial"/>
          <w:lang w:val="es-ES"/>
        </w:rPr>
      </w:pPr>
      <w:r w:rsidRPr="00D615BC">
        <w:rPr>
          <w:rFonts w:ascii="Arial" w:hAnsi="Arial" w:cs="Arial"/>
          <w:lang w:val="es-ES"/>
        </w:rPr>
        <w:t>La duración de la</w:t>
      </w:r>
      <w:r w:rsidRPr="0058779F">
        <w:rPr>
          <w:rFonts w:ascii="Arial" w:hAnsi="Arial" w:cs="Arial"/>
          <w:lang w:val="es-AR"/>
        </w:rPr>
        <w:t xml:space="preserve"> se</w:t>
      </w:r>
      <w:r w:rsidRPr="00D615BC">
        <w:rPr>
          <w:rFonts w:ascii="Arial" w:hAnsi="Arial" w:cs="Arial"/>
          <w:lang w:val="es-ES"/>
        </w:rPr>
        <w:t>ñ</w:t>
      </w:r>
      <w:r w:rsidRPr="0058779F">
        <w:rPr>
          <w:rFonts w:ascii="Arial" w:hAnsi="Arial" w:cs="Arial"/>
          <w:lang w:val="es-AR"/>
        </w:rPr>
        <w:t>al</w:t>
      </w:r>
      <w:r w:rsidRPr="00D615BC">
        <w:rPr>
          <w:rFonts w:ascii="Arial" w:hAnsi="Arial" w:cs="Arial"/>
          <w:lang w:val="es-ES"/>
        </w:rPr>
        <w:t xml:space="preserve"> emitida por las hembras fue de un promedio de 1,53 segundos (S= 0,88; n= 65) en </w:t>
      </w:r>
      <w:r w:rsidRPr="00D615BC">
        <w:rPr>
          <w:rFonts w:ascii="Arial" w:hAnsi="Arial" w:cs="Arial"/>
          <w:i/>
          <w:lang w:val="es-ES"/>
        </w:rPr>
        <w:t>P. albonotatus</w:t>
      </w:r>
      <w:r w:rsidRPr="00D615BC">
        <w:rPr>
          <w:rFonts w:ascii="Arial" w:hAnsi="Arial" w:cs="Arial"/>
          <w:lang w:val="es-ES"/>
        </w:rPr>
        <w:t xml:space="preserve"> y representó 1 minuto 43 segundos del tiempo total empleado en la construcción del nido. En </w:t>
      </w:r>
      <w:r w:rsidRPr="00D615BC">
        <w:rPr>
          <w:rFonts w:ascii="Arial" w:hAnsi="Arial" w:cs="Arial"/>
          <w:i/>
          <w:lang w:val="es-ES"/>
        </w:rPr>
        <w:t>P. santafecinus</w:t>
      </w:r>
      <w:r w:rsidRPr="00D615BC">
        <w:rPr>
          <w:rFonts w:ascii="Arial" w:hAnsi="Arial" w:cs="Arial"/>
          <w:lang w:val="es-ES"/>
        </w:rPr>
        <w:t xml:space="preserve"> la duración promedio de la posición señal fue de  1,51 segundos (S= 0,83; n= 93) representando un total de 3 minutos del tiempo empleado en la construcción del nido.  </w:t>
      </w:r>
    </w:p>
    <w:p w:rsidR="00D615BC" w:rsidRPr="00D615BC" w:rsidRDefault="00D615BC" w:rsidP="00D615BC">
      <w:pPr>
        <w:spacing w:line="360" w:lineRule="auto"/>
        <w:jc w:val="both"/>
        <w:rPr>
          <w:rFonts w:ascii="Arial" w:hAnsi="Arial" w:cs="Arial"/>
          <w:lang w:val="es-ES"/>
        </w:rPr>
      </w:pPr>
      <w:r w:rsidRPr="00D615BC">
        <w:rPr>
          <w:rFonts w:ascii="Arial" w:hAnsi="Arial" w:cs="Arial"/>
          <w:lang w:val="es-ES"/>
        </w:rPr>
        <w:t xml:space="preserve">   Considerando los lapsos de tiempo comprendidos por los movimientos realizados por los machos  (formación de la canasta, formación y distribución de la espuma) y los espacios de tiempo entre estos movimientos, la construcción del nido se dividió en tres fases (Fig. 24):</w:t>
      </w:r>
    </w:p>
    <w:p w:rsidR="008F5C84" w:rsidRDefault="008F5C84" w:rsidP="008F5C84">
      <w:pPr>
        <w:pStyle w:val="Prrafodelista"/>
        <w:spacing w:line="360" w:lineRule="auto"/>
        <w:rPr>
          <w:rFonts w:ascii="Arial" w:hAnsi="Arial" w:cs="Arial"/>
          <w:lang w:val="es-ES"/>
        </w:rPr>
      </w:pPr>
    </w:p>
    <w:p w:rsidR="00D615BC" w:rsidRPr="00C63FC4" w:rsidRDefault="00D615BC" w:rsidP="00D615BC">
      <w:pPr>
        <w:spacing w:line="360" w:lineRule="auto"/>
        <w:jc w:val="both"/>
        <w:rPr>
          <w:rFonts w:ascii="Arial" w:hAnsi="Arial" w:cs="Arial"/>
          <w:lang w:val="es-ES"/>
        </w:rPr>
      </w:pPr>
    </w:p>
    <w:p w:rsidR="00D615BC" w:rsidRPr="00D615BC" w:rsidRDefault="00D615BC" w:rsidP="00D615BC">
      <w:pPr>
        <w:pStyle w:val="Prrafodelista"/>
        <w:numPr>
          <w:ilvl w:val="0"/>
          <w:numId w:val="6"/>
        </w:numPr>
        <w:spacing w:line="360" w:lineRule="auto"/>
        <w:jc w:val="both"/>
        <w:rPr>
          <w:rFonts w:ascii="Arial" w:hAnsi="Arial" w:cs="Arial"/>
          <w:lang w:val="es-ES"/>
        </w:rPr>
      </w:pPr>
      <w:r w:rsidRPr="00D615BC">
        <w:rPr>
          <w:rFonts w:ascii="Arial" w:hAnsi="Arial" w:cs="Arial"/>
          <w:lang w:val="es-ES"/>
        </w:rPr>
        <w:t>Fase 1: Corresponde a los primeros movimientos y se caracteriza por la formación de una balsa de burbujas sobre la que se construirá el nido de espuma proporcionándole arraigo y flotabilidad.  Esta balsa es formada por el batido de secreciones del oviducto de la hembra con, agua y aire sin liberación de y ni probablemente de esperma.  En esta fase existe un incremento del tiempo empleado en los movimientos realizados por el macho y un decrecimiento en los intervalos de tiempo entre estos movimientos realizados por el macho.</w:t>
      </w:r>
    </w:p>
    <w:p w:rsidR="00D615BC" w:rsidRPr="00D615BC" w:rsidRDefault="00D615BC" w:rsidP="00D615BC">
      <w:pPr>
        <w:pStyle w:val="Prrafodelista"/>
        <w:numPr>
          <w:ilvl w:val="0"/>
          <w:numId w:val="6"/>
        </w:numPr>
        <w:spacing w:line="360" w:lineRule="auto"/>
        <w:jc w:val="both"/>
        <w:rPr>
          <w:rFonts w:ascii="Arial" w:hAnsi="Arial" w:cs="Arial"/>
          <w:lang w:val="es-ES"/>
        </w:rPr>
      </w:pPr>
      <w:r w:rsidRPr="00D615BC">
        <w:rPr>
          <w:rFonts w:ascii="Arial" w:hAnsi="Arial" w:cs="Arial"/>
          <w:lang w:val="es-ES"/>
        </w:rPr>
        <w:t>Fase 2: Es la principal fase de construcción del nido donde se producen la mayor cantidad del volumen del nido y donde se libera la mayor cantidad de huevos. Se caracteriza por la duración relativamente constante de los movimientos realizados por el macho y de los intervalos de tiempo entre estos movimientos.</w:t>
      </w:r>
    </w:p>
    <w:p w:rsidR="00D615BC" w:rsidRPr="00D615BC" w:rsidRDefault="00D615BC" w:rsidP="00D615BC">
      <w:pPr>
        <w:pStyle w:val="Prrafodelista"/>
        <w:numPr>
          <w:ilvl w:val="0"/>
          <w:numId w:val="6"/>
        </w:numPr>
        <w:spacing w:line="360" w:lineRule="auto"/>
        <w:jc w:val="both"/>
        <w:rPr>
          <w:rFonts w:ascii="Arial" w:hAnsi="Arial" w:cs="Arial"/>
          <w:lang w:val="es-ES"/>
        </w:rPr>
      </w:pPr>
      <w:r w:rsidRPr="00D615BC">
        <w:rPr>
          <w:rFonts w:ascii="Arial" w:hAnsi="Arial" w:cs="Arial"/>
          <w:lang w:val="es-ES"/>
        </w:rPr>
        <w:t>Fase 3: Transcurre en los últimos movimientos del proceso de construcción del nido, se produce un aporte poco significativo en el volumen del nido y en el número de huevos.  Se caracteriza por un aumento en la duración de los movimientos realizados por el macho y aumento de tipo exponencial de los intervalos de tiempo entre estos movimientos.</w:t>
      </w:r>
    </w:p>
    <w:p w:rsidR="00D615BC" w:rsidRPr="00D615BC" w:rsidRDefault="00D615BC" w:rsidP="00D615BC">
      <w:pPr>
        <w:spacing w:line="360" w:lineRule="auto"/>
        <w:rPr>
          <w:rFonts w:ascii="Arial" w:hAnsi="Arial" w:cs="Arial"/>
          <w:lang w:val="es-ES"/>
        </w:rPr>
      </w:pPr>
    </w:p>
    <w:p w:rsidR="00D615BC" w:rsidRPr="00D615BC" w:rsidRDefault="00D615BC" w:rsidP="00D615BC">
      <w:pPr>
        <w:spacing w:line="360" w:lineRule="auto"/>
        <w:ind w:left="360"/>
        <w:rPr>
          <w:rFonts w:ascii="Arial" w:hAnsi="Arial" w:cs="Arial"/>
          <w:lang w:val="es-ES"/>
        </w:rPr>
      </w:pPr>
      <w:r w:rsidRPr="00D615BC">
        <w:rPr>
          <w:rFonts w:ascii="Arial" w:hAnsi="Arial" w:cs="Arial"/>
          <w:lang w:val="es-ES"/>
        </w:rPr>
        <w:t xml:space="preserve">La fenología temporal del proceso de construcción del nido y sus tres fases son resumidas en la tabla 14. </w:t>
      </w:r>
    </w:p>
    <w:p w:rsidR="00D615BC" w:rsidRDefault="00D615BC" w:rsidP="008F5C84">
      <w:pPr>
        <w:pStyle w:val="Prrafodelista"/>
        <w:spacing w:line="360" w:lineRule="auto"/>
        <w:rPr>
          <w:rFonts w:ascii="Arial" w:hAnsi="Arial" w:cs="Arial"/>
          <w:lang w:val="es-ES"/>
        </w:rPr>
        <w:sectPr w:rsidR="00D615BC" w:rsidSect="004F65D8">
          <w:pgSz w:w="11906" w:h="16838"/>
          <w:pgMar w:top="1418" w:right="1701" w:bottom="1418" w:left="1418" w:header="227" w:footer="227" w:gutter="0"/>
          <w:cols w:space="708"/>
          <w:docGrid w:linePitch="360"/>
        </w:sectPr>
      </w:pPr>
    </w:p>
    <w:p w:rsidR="008F5C84" w:rsidRDefault="008F5C84" w:rsidP="008F5C84">
      <w:pPr>
        <w:pStyle w:val="Prrafodelista"/>
        <w:spacing w:line="360" w:lineRule="auto"/>
        <w:rPr>
          <w:rFonts w:ascii="Arial" w:hAnsi="Arial" w:cs="Arial"/>
          <w:lang w:val="es-ES"/>
        </w:rPr>
      </w:pPr>
      <w:r>
        <w:rPr>
          <w:rFonts w:ascii="Arial" w:hAnsi="Arial" w:cs="Arial"/>
          <w:noProof/>
          <w:lang w:val="es-AR" w:eastAsia="es-AR"/>
        </w:rPr>
        <w:drawing>
          <wp:inline distT="0" distB="0" distL="0" distR="0">
            <wp:extent cx="9153525" cy="4457700"/>
            <wp:effectExtent l="19050" t="0" r="9525" b="0"/>
            <wp:docPr id="72" name="Imagen 1" descr="C:\Users\ro\Documents\Comportamiento reproduct\Graficos fin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ro\Documents\Comportamiento reproduct\Graficos final.jpg"/>
                    <pic:cNvPicPr>
                      <a:picLocks noChangeAspect="1" noChangeArrowheads="1"/>
                    </pic:cNvPicPr>
                  </pic:nvPicPr>
                  <pic:blipFill>
                    <a:blip r:embed="rId57" cstate="print"/>
                    <a:srcRect/>
                    <a:stretch>
                      <a:fillRect/>
                    </a:stretch>
                  </pic:blipFill>
                  <pic:spPr bwMode="auto">
                    <a:xfrm>
                      <a:off x="0" y="0"/>
                      <a:ext cx="9153525" cy="4457700"/>
                    </a:xfrm>
                    <a:prstGeom prst="rect">
                      <a:avLst/>
                    </a:prstGeom>
                    <a:noFill/>
                    <a:ln w="9525">
                      <a:noFill/>
                      <a:miter lim="800000"/>
                      <a:headEnd/>
                      <a:tailEnd/>
                    </a:ln>
                  </pic:spPr>
                </pic:pic>
              </a:graphicData>
            </a:graphic>
          </wp:inline>
        </w:drawing>
      </w:r>
    </w:p>
    <w:p w:rsidR="008F5C84" w:rsidRDefault="008F5C84" w:rsidP="008F5C84">
      <w:pPr>
        <w:pStyle w:val="Prrafodelista"/>
        <w:spacing w:line="360" w:lineRule="auto"/>
        <w:rPr>
          <w:rFonts w:ascii="Arial" w:hAnsi="Arial" w:cs="Arial"/>
          <w:lang w:val="es-ES"/>
        </w:rPr>
      </w:pPr>
    </w:p>
    <w:p w:rsidR="008F5C84" w:rsidRPr="00D615BC" w:rsidRDefault="00312F67" w:rsidP="00AF27CC">
      <w:pPr>
        <w:pStyle w:val="Prrafodelista"/>
        <w:rPr>
          <w:rFonts w:ascii="Arial" w:hAnsi="Arial" w:cs="Arial"/>
          <w:lang w:val="es-ES"/>
        </w:rPr>
      </w:pPr>
      <w:r w:rsidRPr="00D615BC">
        <w:rPr>
          <w:rFonts w:ascii="Arial" w:hAnsi="Arial" w:cs="Arial"/>
          <w:sz w:val="22"/>
          <w:szCs w:val="22"/>
          <w:lang w:val="es-ES"/>
        </w:rPr>
        <w:t>Figura 24</w:t>
      </w:r>
      <w:r w:rsidR="008F5C84" w:rsidRPr="00D615BC">
        <w:rPr>
          <w:rFonts w:ascii="Arial" w:hAnsi="Arial" w:cs="Arial"/>
          <w:sz w:val="22"/>
          <w:szCs w:val="22"/>
          <w:lang w:val="es-ES"/>
        </w:rPr>
        <w:t>.</w:t>
      </w:r>
      <w:r w:rsidR="00D615BC" w:rsidRPr="00D615BC">
        <w:rPr>
          <w:rFonts w:ascii="Arial" w:hAnsi="Arial" w:cs="Arial"/>
          <w:sz w:val="22"/>
          <w:szCs w:val="22"/>
          <w:lang w:val="es-ES"/>
        </w:rPr>
        <w:t xml:space="preserve"> Tres fases en la construcción del nido de </w:t>
      </w:r>
      <w:r w:rsidR="00D615BC" w:rsidRPr="00D615BC">
        <w:rPr>
          <w:rFonts w:ascii="Arial" w:hAnsi="Arial" w:cs="Arial"/>
          <w:i/>
          <w:sz w:val="22"/>
          <w:szCs w:val="22"/>
          <w:lang w:val="es-ES"/>
        </w:rPr>
        <w:t>Physalaemus santafecinus</w:t>
      </w:r>
      <w:r w:rsidR="00D615BC" w:rsidRPr="00D615BC">
        <w:rPr>
          <w:rFonts w:ascii="Arial" w:hAnsi="Arial" w:cs="Arial"/>
          <w:sz w:val="22"/>
          <w:szCs w:val="22"/>
          <w:lang w:val="es-ES"/>
        </w:rPr>
        <w:t xml:space="preserve"> (A y C) y </w:t>
      </w:r>
      <w:r w:rsidR="00D615BC" w:rsidRPr="00D615BC">
        <w:rPr>
          <w:rFonts w:ascii="Arial" w:hAnsi="Arial" w:cs="Arial"/>
          <w:i/>
          <w:sz w:val="22"/>
          <w:szCs w:val="22"/>
          <w:lang w:val="es-ES"/>
        </w:rPr>
        <w:t>Physalaemus albonotatus</w:t>
      </w:r>
      <w:r w:rsidR="00D615BC" w:rsidRPr="00D615BC">
        <w:rPr>
          <w:rFonts w:ascii="Arial" w:hAnsi="Arial" w:cs="Arial"/>
          <w:sz w:val="22"/>
          <w:szCs w:val="22"/>
          <w:lang w:val="es-ES"/>
        </w:rPr>
        <w:t xml:space="preserve"> (B y D). Fase 1: aumento de la duración de los eventos de movimientos realizados por los machos y disminución de la duración de los espacios entre eventos de movimientos. Fase 2  estabilización de la duración de los eventos de movimientos y de los espacios entre ellos. Fase: 3 Aumento de la duración de los eventos de movimientos y de los espacios entre movimientos. </w:t>
      </w:r>
    </w:p>
    <w:p w:rsidR="008F5C84" w:rsidRDefault="008F5C84" w:rsidP="008F5C84">
      <w:pPr>
        <w:pStyle w:val="Prrafodelista"/>
        <w:spacing w:line="360" w:lineRule="auto"/>
        <w:rPr>
          <w:rFonts w:ascii="Arial" w:hAnsi="Arial" w:cs="Arial"/>
          <w:lang w:val="es-ES"/>
        </w:rPr>
      </w:pPr>
    </w:p>
    <w:p w:rsidR="008F5C84" w:rsidRPr="00626421" w:rsidRDefault="008F5C84" w:rsidP="008F5C84">
      <w:pPr>
        <w:pStyle w:val="Prrafodelista"/>
        <w:spacing w:line="360" w:lineRule="auto"/>
        <w:rPr>
          <w:rFonts w:ascii="Arial" w:hAnsi="Arial" w:cs="Arial"/>
          <w:lang w:val="es-ES"/>
        </w:rPr>
        <w:sectPr w:rsidR="008F5C84" w:rsidRPr="00626421" w:rsidSect="00D63B72">
          <w:pgSz w:w="16838" w:h="11906" w:orient="landscape"/>
          <w:pgMar w:top="720" w:right="720" w:bottom="720" w:left="720" w:header="227" w:footer="227" w:gutter="0"/>
          <w:cols w:space="708"/>
          <w:docGrid w:linePitch="360"/>
        </w:sectPr>
      </w:pPr>
    </w:p>
    <w:p w:rsidR="008F5C84" w:rsidRDefault="008F5C84" w:rsidP="008F5C84">
      <w:pPr>
        <w:rPr>
          <w:rFonts w:ascii="Arial" w:hAnsi="Arial" w:cs="Arial"/>
          <w:b/>
          <w:lang w:val="es-ES"/>
        </w:rPr>
      </w:pPr>
      <w:r w:rsidRPr="000A1531">
        <w:rPr>
          <w:rFonts w:ascii="Arial" w:hAnsi="Arial" w:cs="Arial"/>
          <w:b/>
          <w:lang w:val="es-ES"/>
        </w:rPr>
        <w:t xml:space="preserve"> </w:t>
      </w:r>
    </w:p>
    <w:p w:rsidR="008F5C84" w:rsidRDefault="008F5C84" w:rsidP="008F5C84">
      <w:pPr>
        <w:jc w:val="center"/>
        <w:rPr>
          <w:rFonts w:ascii="Arial" w:hAnsi="Arial" w:cs="Arial"/>
          <w:b/>
          <w:lang w:val="es-ES"/>
        </w:rPr>
      </w:pPr>
      <w:r>
        <w:rPr>
          <w:rFonts w:ascii="Arial" w:hAnsi="Arial" w:cs="Arial"/>
          <w:b/>
          <w:noProof/>
          <w:lang w:val="es-AR" w:eastAsia="es-AR"/>
        </w:rPr>
        <w:drawing>
          <wp:inline distT="0" distB="0" distL="0" distR="0">
            <wp:extent cx="5207809" cy="7391400"/>
            <wp:effectExtent l="19050" t="0" r="0" b="0"/>
            <wp:docPr id="73" name="Imagen 1" descr="C:\Users\ro\Documents\Comportamiento reproduct\Figura posiciones de pi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ro\Documents\Comportamiento reproduct\Figura posiciones de pies.jpg"/>
                    <pic:cNvPicPr>
                      <a:picLocks noChangeAspect="1" noChangeArrowheads="1"/>
                    </pic:cNvPicPr>
                  </pic:nvPicPr>
                  <pic:blipFill>
                    <a:blip r:embed="rId58" cstate="print"/>
                    <a:srcRect/>
                    <a:stretch>
                      <a:fillRect/>
                    </a:stretch>
                  </pic:blipFill>
                  <pic:spPr bwMode="auto">
                    <a:xfrm>
                      <a:off x="0" y="0"/>
                      <a:ext cx="5209878" cy="7394336"/>
                    </a:xfrm>
                    <a:prstGeom prst="rect">
                      <a:avLst/>
                    </a:prstGeom>
                    <a:noFill/>
                    <a:ln w="9525">
                      <a:noFill/>
                      <a:miter lim="800000"/>
                      <a:headEnd/>
                      <a:tailEnd/>
                    </a:ln>
                  </pic:spPr>
                </pic:pic>
              </a:graphicData>
            </a:graphic>
          </wp:inline>
        </w:drawing>
      </w:r>
    </w:p>
    <w:p w:rsidR="00D615BC" w:rsidRPr="00D615BC" w:rsidRDefault="00D615BC" w:rsidP="00214E08">
      <w:pPr>
        <w:rPr>
          <w:rFonts w:ascii="Arial" w:hAnsi="Arial" w:cs="Arial"/>
          <w:sz w:val="10"/>
          <w:szCs w:val="10"/>
          <w:lang w:val="es-ES"/>
        </w:rPr>
      </w:pPr>
    </w:p>
    <w:p w:rsidR="008F5C84" w:rsidRPr="00D615BC" w:rsidRDefault="00214E08" w:rsidP="00214E08">
      <w:pPr>
        <w:rPr>
          <w:rFonts w:ascii="Arial" w:hAnsi="Arial" w:cs="Arial"/>
          <w:b/>
          <w:lang w:val="es-ES"/>
        </w:rPr>
      </w:pPr>
      <w:r w:rsidRPr="00D615BC">
        <w:rPr>
          <w:rFonts w:ascii="Arial" w:hAnsi="Arial" w:cs="Arial"/>
          <w:sz w:val="22"/>
          <w:szCs w:val="22"/>
          <w:lang w:val="es-ES"/>
        </w:rPr>
        <w:t>Figura 25</w:t>
      </w:r>
      <w:r w:rsidR="008F5C84" w:rsidRPr="00D615BC">
        <w:rPr>
          <w:rFonts w:ascii="Arial" w:hAnsi="Arial" w:cs="Arial"/>
          <w:sz w:val="22"/>
          <w:szCs w:val="22"/>
          <w:lang w:val="es-ES"/>
        </w:rPr>
        <w:t xml:space="preserve">. Comportamiento de construcción del nido de </w:t>
      </w:r>
      <w:r w:rsidR="008F5C84" w:rsidRPr="00D615BC">
        <w:rPr>
          <w:rFonts w:ascii="Arial" w:hAnsi="Arial" w:cs="Arial"/>
          <w:i/>
          <w:sz w:val="22"/>
          <w:szCs w:val="22"/>
          <w:lang w:val="es-ES"/>
        </w:rPr>
        <w:t>Physalaemus albonotatus</w:t>
      </w:r>
      <w:r w:rsidR="008F5C84" w:rsidRPr="00D615BC">
        <w:rPr>
          <w:rFonts w:ascii="Arial" w:hAnsi="Arial" w:cs="Arial"/>
          <w:sz w:val="22"/>
          <w:szCs w:val="22"/>
          <w:lang w:val="es-ES"/>
        </w:rPr>
        <w:t xml:space="preserve"> (abajo) y </w:t>
      </w:r>
      <w:r w:rsidR="008F5C84" w:rsidRPr="00D615BC">
        <w:rPr>
          <w:rFonts w:ascii="Arial" w:hAnsi="Arial" w:cs="Arial"/>
          <w:i/>
          <w:sz w:val="22"/>
          <w:szCs w:val="22"/>
          <w:lang w:val="es-ES"/>
        </w:rPr>
        <w:t>Physalaemus santafecinus</w:t>
      </w:r>
      <w:r w:rsidR="008F5C84" w:rsidRPr="00D615BC">
        <w:rPr>
          <w:rFonts w:ascii="Arial" w:hAnsi="Arial" w:cs="Arial"/>
          <w:sz w:val="22"/>
          <w:szCs w:val="22"/>
          <w:lang w:val="es-ES"/>
        </w:rPr>
        <w:t xml:space="preserve"> (arriba). Las flechas indican la posición en un plano horizontal de los miembros posteriores en reposo de </w:t>
      </w:r>
      <w:r w:rsidR="008F5C84" w:rsidRPr="00D615BC">
        <w:rPr>
          <w:rFonts w:ascii="Arial" w:hAnsi="Arial" w:cs="Arial"/>
          <w:i/>
          <w:sz w:val="22"/>
          <w:szCs w:val="22"/>
          <w:lang w:val="es-ES"/>
        </w:rPr>
        <w:t>Physalaemus santafecinus</w:t>
      </w:r>
      <w:r w:rsidR="008F5C84" w:rsidRPr="00D615BC">
        <w:rPr>
          <w:rFonts w:ascii="Arial" w:hAnsi="Arial" w:cs="Arial"/>
          <w:sz w:val="22"/>
          <w:szCs w:val="22"/>
          <w:lang w:val="es-ES"/>
        </w:rPr>
        <w:t xml:space="preserve"> y la posición en reposo en un plano inclinado vertical en </w:t>
      </w:r>
      <w:r w:rsidR="008F5C84" w:rsidRPr="00D615BC">
        <w:rPr>
          <w:rFonts w:ascii="Arial" w:hAnsi="Arial" w:cs="Arial"/>
          <w:i/>
          <w:sz w:val="22"/>
          <w:szCs w:val="22"/>
          <w:lang w:val="es-ES"/>
        </w:rPr>
        <w:t>Physalaemus albonotatus</w:t>
      </w:r>
      <w:r w:rsidR="008F5C84" w:rsidRPr="00D615BC">
        <w:rPr>
          <w:rFonts w:ascii="Arial" w:hAnsi="Arial" w:cs="Arial"/>
          <w:sz w:val="22"/>
          <w:szCs w:val="22"/>
          <w:lang w:val="es-ES"/>
        </w:rPr>
        <w:t>.</w:t>
      </w:r>
    </w:p>
    <w:p w:rsidR="008F5C84" w:rsidRDefault="008F5C84" w:rsidP="008F5C84">
      <w:pPr>
        <w:spacing w:line="360" w:lineRule="auto"/>
        <w:rPr>
          <w:rFonts w:ascii="Arial" w:hAnsi="Arial" w:cs="Arial"/>
          <w:b/>
          <w:lang w:val="es-ES"/>
        </w:rPr>
      </w:pPr>
    </w:p>
    <w:p w:rsidR="008F5C84" w:rsidRDefault="008F5C84" w:rsidP="008F5C84">
      <w:pPr>
        <w:spacing w:line="360" w:lineRule="auto"/>
        <w:rPr>
          <w:rFonts w:ascii="Arial" w:hAnsi="Arial" w:cs="Arial"/>
          <w:lang w:val="es-ES"/>
        </w:rPr>
        <w:sectPr w:rsidR="008F5C84" w:rsidSect="004F65D8">
          <w:pgSz w:w="11906" w:h="16838"/>
          <w:pgMar w:top="1418" w:right="1701" w:bottom="1418" w:left="1418" w:header="227" w:footer="227" w:gutter="0"/>
          <w:cols w:space="708"/>
          <w:docGrid w:linePitch="360"/>
        </w:sect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4"/>
        <w:gridCol w:w="559"/>
        <w:gridCol w:w="935"/>
        <w:gridCol w:w="1037"/>
        <w:gridCol w:w="879"/>
        <w:gridCol w:w="671"/>
        <w:gridCol w:w="904"/>
        <w:gridCol w:w="1026"/>
        <w:gridCol w:w="1002"/>
        <w:gridCol w:w="671"/>
        <w:gridCol w:w="904"/>
        <w:gridCol w:w="1148"/>
        <w:gridCol w:w="920"/>
      </w:tblGrid>
      <w:tr w:rsidR="008F5C84" w:rsidTr="008965CE">
        <w:trPr>
          <w:jc w:val="center"/>
        </w:trPr>
        <w:tc>
          <w:tcPr>
            <w:tcW w:w="1984" w:type="dxa"/>
            <w:tcBorders>
              <w:top w:val="single" w:sz="12" w:space="0" w:color="auto"/>
              <w:left w:val="single" w:sz="12" w:space="0" w:color="auto"/>
              <w:right w:val="single" w:sz="12" w:space="0" w:color="auto"/>
            </w:tcBorders>
            <w:vAlign w:val="center"/>
          </w:tcPr>
          <w:p w:rsidR="008F5C84" w:rsidRPr="00C55536" w:rsidRDefault="008F5C84" w:rsidP="008965CE">
            <w:pPr>
              <w:spacing w:line="360" w:lineRule="auto"/>
              <w:jc w:val="center"/>
              <w:rPr>
                <w:rFonts w:ascii="Arial" w:hAnsi="Arial" w:cs="Arial"/>
                <w:lang w:val="es-ES"/>
              </w:rPr>
            </w:pPr>
          </w:p>
        </w:tc>
        <w:tc>
          <w:tcPr>
            <w:tcW w:w="3352" w:type="dxa"/>
            <w:gridSpan w:val="4"/>
            <w:tcBorders>
              <w:top w:val="single" w:sz="12" w:space="0" w:color="auto"/>
              <w:left w:val="single" w:sz="12" w:space="0" w:color="auto"/>
              <w:bottom w:val="single" w:sz="12" w:space="0" w:color="auto"/>
              <w:right w:val="single" w:sz="12" w:space="0" w:color="auto"/>
            </w:tcBorders>
            <w:vAlign w:val="center"/>
          </w:tcPr>
          <w:p w:rsidR="008F5C84" w:rsidRPr="00C55536" w:rsidRDefault="008F5C84" w:rsidP="008965CE">
            <w:pPr>
              <w:spacing w:line="360" w:lineRule="auto"/>
              <w:jc w:val="center"/>
              <w:rPr>
                <w:rFonts w:ascii="Arial" w:hAnsi="Arial" w:cs="Arial"/>
                <w:lang w:val="es-ES"/>
              </w:rPr>
            </w:pPr>
            <w:r w:rsidRPr="00C55536">
              <w:rPr>
                <w:rFonts w:ascii="Arial" w:hAnsi="Arial" w:cs="Arial"/>
                <w:lang w:val="es-ES"/>
              </w:rPr>
              <w:t>Fase 1</w:t>
            </w:r>
          </w:p>
        </w:tc>
        <w:tc>
          <w:tcPr>
            <w:tcW w:w="3603" w:type="dxa"/>
            <w:gridSpan w:val="4"/>
            <w:tcBorders>
              <w:top w:val="single" w:sz="12" w:space="0" w:color="auto"/>
              <w:left w:val="single" w:sz="12" w:space="0" w:color="auto"/>
              <w:bottom w:val="single" w:sz="12" w:space="0" w:color="auto"/>
              <w:right w:val="single" w:sz="12" w:space="0" w:color="auto"/>
            </w:tcBorders>
            <w:vAlign w:val="center"/>
          </w:tcPr>
          <w:p w:rsidR="008F5C84" w:rsidRPr="00C55536" w:rsidRDefault="008F5C84" w:rsidP="008965CE">
            <w:pPr>
              <w:spacing w:line="360" w:lineRule="auto"/>
              <w:jc w:val="center"/>
              <w:rPr>
                <w:rFonts w:ascii="Arial" w:hAnsi="Arial" w:cs="Arial"/>
                <w:lang w:val="es-ES"/>
              </w:rPr>
            </w:pPr>
            <w:r w:rsidRPr="00C55536">
              <w:rPr>
                <w:rFonts w:ascii="Arial" w:hAnsi="Arial" w:cs="Arial"/>
                <w:lang w:val="es-ES"/>
              </w:rPr>
              <w:t>Fase 2</w:t>
            </w:r>
          </w:p>
        </w:tc>
        <w:tc>
          <w:tcPr>
            <w:tcW w:w="3643" w:type="dxa"/>
            <w:gridSpan w:val="4"/>
            <w:tcBorders>
              <w:top w:val="single" w:sz="12" w:space="0" w:color="auto"/>
              <w:left w:val="single" w:sz="12" w:space="0" w:color="auto"/>
              <w:bottom w:val="single" w:sz="12" w:space="0" w:color="auto"/>
              <w:right w:val="single" w:sz="12" w:space="0" w:color="auto"/>
            </w:tcBorders>
            <w:vAlign w:val="center"/>
          </w:tcPr>
          <w:p w:rsidR="008F5C84" w:rsidRPr="00C55536" w:rsidRDefault="008F5C84" w:rsidP="008965CE">
            <w:pPr>
              <w:spacing w:line="360" w:lineRule="auto"/>
              <w:jc w:val="center"/>
              <w:rPr>
                <w:rFonts w:ascii="Arial" w:hAnsi="Arial" w:cs="Arial"/>
                <w:lang w:val="es-ES"/>
              </w:rPr>
            </w:pPr>
            <w:r w:rsidRPr="00C55536">
              <w:rPr>
                <w:rFonts w:ascii="Arial" w:hAnsi="Arial" w:cs="Arial"/>
                <w:lang w:val="es-ES"/>
              </w:rPr>
              <w:t>Fase 3</w:t>
            </w:r>
          </w:p>
        </w:tc>
      </w:tr>
      <w:tr w:rsidR="008F5C84" w:rsidTr="008965CE">
        <w:trPr>
          <w:jc w:val="center"/>
        </w:trPr>
        <w:tc>
          <w:tcPr>
            <w:tcW w:w="1984" w:type="dxa"/>
            <w:tcBorders>
              <w:left w:val="single" w:sz="12" w:space="0" w:color="auto"/>
              <w:bottom w:val="single" w:sz="12" w:space="0" w:color="auto"/>
              <w:right w:val="single" w:sz="12" w:space="0" w:color="auto"/>
            </w:tcBorders>
            <w:vAlign w:val="center"/>
          </w:tcPr>
          <w:p w:rsidR="008F5C84" w:rsidRPr="00C55536" w:rsidRDefault="008F5C84" w:rsidP="008965CE">
            <w:pPr>
              <w:spacing w:line="360" w:lineRule="auto"/>
              <w:jc w:val="center"/>
              <w:rPr>
                <w:rFonts w:ascii="Arial" w:hAnsi="Arial" w:cs="Arial"/>
                <w:lang w:val="es-ES"/>
              </w:rPr>
            </w:pPr>
          </w:p>
        </w:tc>
        <w:tc>
          <w:tcPr>
            <w:tcW w:w="501" w:type="dxa"/>
            <w:tcBorders>
              <w:left w:val="single" w:sz="12" w:space="0" w:color="auto"/>
              <w:bottom w:val="single" w:sz="12" w:space="0" w:color="auto"/>
            </w:tcBorders>
            <w:vAlign w:val="center"/>
          </w:tcPr>
          <w:p w:rsidR="008F5C84" w:rsidRPr="00C55536" w:rsidRDefault="008F5C84" w:rsidP="008965CE">
            <w:pPr>
              <w:spacing w:line="360" w:lineRule="auto"/>
              <w:jc w:val="center"/>
              <w:rPr>
                <w:rFonts w:ascii="Arial" w:hAnsi="Arial" w:cs="Arial"/>
                <w:lang w:val="es-ES"/>
              </w:rPr>
            </w:pPr>
            <w:r w:rsidRPr="00C55536">
              <w:rPr>
                <w:rFonts w:ascii="Arial" w:hAnsi="Arial" w:cs="Arial"/>
                <w:lang w:val="es-ES"/>
              </w:rPr>
              <w:t>NM</w:t>
            </w:r>
          </w:p>
        </w:tc>
        <w:tc>
          <w:tcPr>
            <w:tcW w:w="935" w:type="dxa"/>
            <w:tcBorders>
              <w:top w:val="single" w:sz="12" w:space="0" w:color="auto"/>
              <w:bottom w:val="single" w:sz="12" w:space="0" w:color="auto"/>
            </w:tcBorders>
            <w:vAlign w:val="center"/>
          </w:tcPr>
          <w:p w:rsidR="008F5C84" w:rsidRPr="00C55536" w:rsidRDefault="008F5C84" w:rsidP="008965CE">
            <w:pPr>
              <w:spacing w:line="360" w:lineRule="auto"/>
              <w:jc w:val="center"/>
              <w:rPr>
                <w:rFonts w:ascii="Arial" w:hAnsi="Arial" w:cs="Arial"/>
                <w:lang w:val="es-ES"/>
              </w:rPr>
            </w:pPr>
            <w:r w:rsidRPr="00C55536">
              <w:rPr>
                <w:rFonts w:ascii="Arial" w:hAnsi="Arial" w:cs="Arial"/>
                <w:lang w:val="es-ES"/>
              </w:rPr>
              <w:t>DM</w:t>
            </w:r>
          </w:p>
        </w:tc>
        <w:tc>
          <w:tcPr>
            <w:tcW w:w="1037" w:type="dxa"/>
            <w:tcBorders>
              <w:top w:val="single" w:sz="12" w:space="0" w:color="auto"/>
              <w:bottom w:val="single" w:sz="12" w:space="0" w:color="auto"/>
            </w:tcBorders>
            <w:vAlign w:val="center"/>
          </w:tcPr>
          <w:p w:rsidR="008F5C84" w:rsidRPr="00C55536" w:rsidRDefault="008F5C84" w:rsidP="008965CE">
            <w:pPr>
              <w:spacing w:line="360" w:lineRule="auto"/>
              <w:jc w:val="center"/>
              <w:rPr>
                <w:rFonts w:ascii="Arial" w:hAnsi="Arial" w:cs="Arial"/>
                <w:lang w:val="es-ES"/>
              </w:rPr>
            </w:pPr>
            <w:r w:rsidRPr="00C55536">
              <w:rPr>
                <w:rFonts w:ascii="Arial" w:hAnsi="Arial" w:cs="Arial"/>
                <w:lang w:val="es-ES"/>
              </w:rPr>
              <w:t>IM</w:t>
            </w:r>
          </w:p>
        </w:tc>
        <w:tc>
          <w:tcPr>
            <w:tcW w:w="879" w:type="dxa"/>
            <w:tcBorders>
              <w:top w:val="single" w:sz="12" w:space="0" w:color="auto"/>
              <w:bottom w:val="single" w:sz="12" w:space="0" w:color="auto"/>
              <w:right w:val="single" w:sz="12" w:space="0" w:color="auto"/>
            </w:tcBorders>
            <w:vAlign w:val="center"/>
          </w:tcPr>
          <w:p w:rsidR="008F5C84" w:rsidRPr="00C55536" w:rsidRDefault="008F5C84" w:rsidP="008965CE">
            <w:pPr>
              <w:spacing w:line="360" w:lineRule="auto"/>
              <w:jc w:val="center"/>
              <w:rPr>
                <w:rFonts w:ascii="Arial" w:hAnsi="Arial" w:cs="Arial"/>
                <w:lang w:val="es-ES"/>
              </w:rPr>
            </w:pPr>
            <w:r w:rsidRPr="00C55536">
              <w:rPr>
                <w:rFonts w:ascii="Arial" w:hAnsi="Arial" w:cs="Arial"/>
                <w:lang w:val="es-ES"/>
              </w:rPr>
              <w:t>DF</w:t>
            </w:r>
          </w:p>
        </w:tc>
        <w:tc>
          <w:tcPr>
            <w:tcW w:w="671" w:type="dxa"/>
            <w:tcBorders>
              <w:top w:val="single" w:sz="12" w:space="0" w:color="auto"/>
              <w:left w:val="single" w:sz="12" w:space="0" w:color="auto"/>
              <w:bottom w:val="single" w:sz="12" w:space="0" w:color="auto"/>
            </w:tcBorders>
            <w:vAlign w:val="center"/>
          </w:tcPr>
          <w:p w:rsidR="008F5C84" w:rsidRPr="00C55536" w:rsidRDefault="008F5C84" w:rsidP="008965CE">
            <w:pPr>
              <w:spacing w:line="360" w:lineRule="auto"/>
              <w:jc w:val="center"/>
              <w:rPr>
                <w:rFonts w:ascii="Arial" w:hAnsi="Arial" w:cs="Arial"/>
                <w:lang w:val="es-ES"/>
              </w:rPr>
            </w:pPr>
            <w:r w:rsidRPr="00C55536">
              <w:rPr>
                <w:rFonts w:ascii="Arial" w:hAnsi="Arial" w:cs="Arial"/>
                <w:lang w:val="es-ES"/>
              </w:rPr>
              <w:t>NM</w:t>
            </w:r>
          </w:p>
        </w:tc>
        <w:tc>
          <w:tcPr>
            <w:tcW w:w="904" w:type="dxa"/>
            <w:tcBorders>
              <w:top w:val="single" w:sz="12" w:space="0" w:color="auto"/>
              <w:bottom w:val="single" w:sz="12" w:space="0" w:color="auto"/>
            </w:tcBorders>
            <w:vAlign w:val="center"/>
          </w:tcPr>
          <w:p w:rsidR="008F5C84" w:rsidRPr="00C55536" w:rsidRDefault="008F5C84" w:rsidP="008965CE">
            <w:pPr>
              <w:spacing w:line="360" w:lineRule="auto"/>
              <w:jc w:val="center"/>
              <w:rPr>
                <w:rFonts w:ascii="Arial" w:hAnsi="Arial" w:cs="Arial"/>
                <w:lang w:val="es-ES"/>
              </w:rPr>
            </w:pPr>
            <w:r w:rsidRPr="00C55536">
              <w:rPr>
                <w:rFonts w:ascii="Arial" w:hAnsi="Arial" w:cs="Arial"/>
                <w:lang w:val="es-ES"/>
              </w:rPr>
              <w:t>DM</w:t>
            </w:r>
          </w:p>
        </w:tc>
        <w:tc>
          <w:tcPr>
            <w:tcW w:w="1026" w:type="dxa"/>
            <w:tcBorders>
              <w:top w:val="single" w:sz="12" w:space="0" w:color="auto"/>
              <w:bottom w:val="single" w:sz="12" w:space="0" w:color="auto"/>
            </w:tcBorders>
            <w:vAlign w:val="center"/>
          </w:tcPr>
          <w:p w:rsidR="008F5C84" w:rsidRPr="00C55536" w:rsidRDefault="008F5C84" w:rsidP="008965CE">
            <w:pPr>
              <w:spacing w:line="360" w:lineRule="auto"/>
              <w:jc w:val="center"/>
              <w:rPr>
                <w:rFonts w:ascii="Arial" w:hAnsi="Arial" w:cs="Arial"/>
                <w:lang w:val="es-ES"/>
              </w:rPr>
            </w:pPr>
            <w:r w:rsidRPr="00C55536">
              <w:rPr>
                <w:rFonts w:ascii="Arial" w:hAnsi="Arial" w:cs="Arial"/>
                <w:lang w:val="es-ES"/>
              </w:rPr>
              <w:t>IM</w:t>
            </w:r>
          </w:p>
        </w:tc>
        <w:tc>
          <w:tcPr>
            <w:tcW w:w="1002" w:type="dxa"/>
            <w:tcBorders>
              <w:top w:val="single" w:sz="12" w:space="0" w:color="auto"/>
              <w:bottom w:val="single" w:sz="12" w:space="0" w:color="auto"/>
              <w:right w:val="single" w:sz="12" w:space="0" w:color="auto"/>
            </w:tcBorders>
            <w:vAlign w:val="center"/>
          </w:tcPr>
          <w:p w:rsidR="008F5C84" w:rsidRPr="00C55536" w:rsidRDefault="008F5C84" w:rsidP="008965CE">
            <w:pPr>
              <w:spacing w:line="360" w:lineRule="auto"/>
              <w:jc w:val="center"/>
              <w:rPr>
                <w:rFonts w:ascii="Arial" w:hAnsi="Arial" w:cs="Arial"/>
                <w:lang w:val="es-ES"/>
              </w:rPr>
            </w:pPr>
            <w:r w:rsidRPr="00C55536">
              <w:rPr>
                <w:rFonts w:ascii="Arial" w:hAnsi="Arial" w:cs="Arial"/>
                <w:lang w:val="es-ES"/>
              </w:rPr>
              <w:t>DF</w:t>
            </w:r>
          </w:p>
        </w:tc>
        <w:tc>
          <w:tcPr>
            <w:tcW w:w="671" w:type="dxa"/>
            <w:tcBorders>
              <w:top w:val="single" w:sz="12" w:space="0" w:color="auto"/>
              <w:left w:val="single" w:sz="12" w:space="0" w:color="auto"/>
              <w:bottom w:val="single" w:sz="12" w:space="0" w:color="auto"/>
            </w:tcBorders>
            <w:vAlign w:val="center"/>
          </w:tcPr>
          <w:p w:rsidR="008F5C84" w:rsidRPr="00C55536" w:rsidRDefault="008F5C84" w:rsidP="008965CE">
            <w:pPr>
              <w:spacing w:line="360" w:lineRule="auto"/>
              <w:jc w:val="center"/>
              <w:rPr>
                <w:rFonts w:ascii="Arial" w:hAnsi="Arial" w:cs="Arial"/>
                <w:lang w:val="es-ES"/>
              </w:rPr>
            </w:pPr>
            <w:r w:rsidRPr="00C55536">
              <w:rPr>
                <w:rFonts w:ascii="Arial" w:hAnsi="Arial" w:cs="Arial"/>
                <w:lang w:val="es-ES"/>
              </w:rPr>
              <w:t>NM</w:t>
            </w:r>
          </w:p>
        </w:tc>
        <w:tc>
          <w:tcPr>
            <w:tcW w:w="904" w:type="dxa"/>
            <w:tcBorders>
              <w:top w:val="single" w:sz="12" w:space="0" w:color="auto"/>
              <w:bottom w:val="single" w:sz="12" w:space="0" w:color="auto"/>
            </w:tcBorders>
            <w:vAlign w:val="center"/>
          </w:tcPr>
          <w:p w:rsidR="008F5C84" w:rsidRPr="00C55536" w:rsidRDefault="008F5C84" w:rsidP="008965CE">
            <w:pPr>
              <w:spacing w:line="360" w:lineRule="auto"/>
              <w:jc w:val="center"/>
              <w:rPr>
                <w:rFonts w:ascii="Arial" w:hAnsi="Arial" w:cs="Arial"/>
                <w:lang w:val="es-ES"/>
              </w:rPr>
            </w:pPr>
            <w:r w:rsidRPr="00C55536">
              <w:rPr>
                <w:rFonts w:ascii="Arial" w:hAnsi="Arial" w:cs="Arial"/>
                <w:lang w:val="es-ES"/>
              </w:rPr>
              <w:t>DM</w:t>
            </w:r>
          </w:p>
        </w:tc>
        <w:tc>
          <w:tcPr>
            <w:tcW w:w="1148" w:type="dxa"/>
            <w:tcBorders>
              <w:top w:val="single" w:sz="12" w:space="0" w:color="auto"/>
              <w:bottom w:val="single" w:sz="12" w:space="0" w:color="auto"/>
            </w:tcBorders>
            <w:vAlign w:val="center"/>
          </w:tcPr>
          <w:p w:rsidR="008F5C84" w:rsidRPr="00C55536" w:rsidRDefault="008F5C84" w:rsidP="008965CE">
            <w:pPr>
              <w:spacing w:line="360" w:lineRule="auto"/>
              <w:jc w:val="center"/>
              <w:rPr>
                <w:rFonts w:ascii="Arial" w:hAnsi="Arial" w:cs="Arial"/>
                <w:lang w:val="es-ES"/>
              </w:rPr>
            </w:pPr>
            <w:r w:rsidRPr="00C55536">
              <w:rPr>
                <w:rFonts w:ascii="Arial" w:hAnsi="Arial" w:cs="Arial"/>
                <w:lang w:val="es-ES"/>
              </w:rPr>
              <w:t>IM</w:t>
            </w:r>
          </w:p>
        </w:tc>
        <w:tc>
          <w:tcPr>
            <w:tcW w:w="920" w:type="dxa"/>
            <w:tcBorders>
              <w:top w:val="single" w:sz="12" w:space="0" w:color="auto"/>
              <w:bottom w:val="single" w:sz="12" w:space="0" w:color="auto"/>
              <w:right w:val="single" w:sz="12" w:space="0" w:color="auto"/>
            </w:tcBorders>
          </w:tcPr>
          <w:p w:rsidR="008F5C84" w:rsidRPr="00C55536" w:rsidRDefault="008F5C84" w:rsidP="008965CE">
            <w:pPr>
              <w:spacing w:line="360" w:lineRule="auto"/>
              <w:jc w:val="center"/>
              <w:rPr>
                <w:rFonts w:ascii="Arial" w:hAnsi="Arial" w:cs="Arial"/>
                <w:lang w:val="es-ES"/>
              </w:rPr>
            </w:pPr>
            <w:r w:rsidRPr="00C55536">
              <w:rPr>
                <w:rFonts w:ascii="Arial" w:hAnsi="Arial" w:cs="Arial"/>
                <w:lang w:val="es-ES"/>
              </w:rPr>
              <w:t>DF</w:t>
            </w:r>
          </w:p>
        </w:tc>
      </w:tr>
      <w:tr w:rsidR="008F5C84" w:rsidTr="008965CE">
        <w:trPr>
          <w:jc w:val="center"/>
        </w:trPr>
        <w:tc>
          <w:tcPr>
            <w:tcW w:w="1984" w:type="dxa"/>
            <w:tcBorders>
              <w:top w:val="single" w:sz="12" w:space="0" w:color="auto"/>
              <w:left w:val="single" w:sz="12" w:space="0" w:color="auto"/>
              <w:bottom w:val="single" w:sz="12" w:space="0" w:color="auto"/>
              <w:right w:val="single" w:sz="12" w:space="0" w:color="auto"/>
            </w:tcBorders>
            <w:vAlign w:val="center"/>
          </w:tcPr>
          <w:p w:rsidR="008F5C84" w:rsidRPr="00C55536" w:rsidRDefault="008F5C84" w:rsidP="008965CE">
            <w:pPr>
              <w:spacing w:line="360" w:lineRule="auto"/>
              <w:jc w:val="center"/>
              <w:rPr>
                <w:rFonts w:ascii="Arial" w:hAnsi="Arial" w:cs="Arial"/>
                <w:i/>
                <w:lang w:val="es-ES"/>
              </w:rPr>
            </w:pPr>
            <w:r w:rsidRPr="00C55536">
              <w:rPr>
                <w:rFonts w:ascii="Arial" w:hAnsi="Arial" w:cs="Arial"/>
                <w:i/>
                <w:lang w:val="es-ES"/>
              </w:rPr>
              <w:t>P. albonotatus</w:t>
            </w:r>
          </w:p>
        </w:tc>
        <w:tc>
          <w:tcPr>
            <w:tcW w:w="501" w:type="dxa"/>
            <w:tcBorders>
              <w:top w:val="single" w:sz="12" w:space="0" w:color="auto"/>
              <w:left w:val="single" w:sz="12" w:space="0" w:color="auto"/>
              <w:bottom w:val="single" w:sz="12" w:space="0" w:color="auto"/>
            </w:tcBorders>
            <w:vAlign w:val="center"/>
          </w:tcPr>
          <w:p w:rsidR="008F5C84" w:rsidRPr="00C55536" w:rsidRDefault="008F5C84" w:rsidP="008965CE">
            <w:pPr>
              <w:spacing w:line="360" w:lineRule="auto"/>
              <w:jc w:val="center"/>
              <w:rPr>
                <w:rFonts w:ascii="Arial" w:hAnsi="Arial" w:cs="Arial"/>
                <w:lang w:val="es-ES"/>
              </w:rPr>
            </w:pPr>
            <w:r w:rsidRPr="00C55536">
              <w:rPr>
                <w:rFonts w:ascii="Arial" w:hAnsi="Arial" w:cs="Arial"/>
                <w:lang w:val="es-ES"/>
              </w:rPr>
              <w:t>11</w:t>
            </w:r>
          </w:p>
        </w:tc>
        <w:tc>
          <w:tcPr>
            <w:tcW w:w="935" w:type="dxa"/>
            <w:tcBorders>
              <w:top w:val="single" w:sz="12" w:space="0" w:color="auto"/>
              <w:bottom w:val="single" w:sz="12" w:space="0" w:color="auto"/>
            </w:tcBorders>
            <w:vAlign w:val="center"/>
          </w:tcPr>
          <w:p w:rsidR="008F5C84" w:rsidRPr="00C55536" w:rsidRDefault="008F5C84" w:rsidP="008965CE">
            <w:pPr>
              <w:spacing w:line="360" w:lineRule="auto"/>
              <w:jc w:val="center"/>
              <w:rPr>
                <w:rFonts w:ascii="Arial" w:hAnsi="Arial" w:cs="Arial"/>
                <w:lang w:val="es-ES"/>
              </w:rPr>
            </w:pPr>
            <w:r w:rsidRPr="00C55536">
              <w:rPr>
                <w:rFonts w:ascii="Arial" w:hAnsi="Arial" w:cs="Arial"/>
                <w:lang w:val="es-ES"/>
              </w:rPr>
              <w:t>29,44</w:t>
            </w:r>
          </w:p>
          <w:p w:rsidR="008F5C84" w:rsidRPr="00C55536" w:rsidRDefault="008F5C84" w:rsidP="008965CE">
            <w:pPr>
              <w:spacing w:line="360" w:lineRule="auto"/>
              <w:jc w:val="center"/>
              <w:rPr>
                <w:rFonts w:ascii="Arial" w:hAnsi="Arial" w:cs="Arial"/>
                <w:lang w:val="es-ES"/>
              </w:rPr>
            </w:pPr>
            <w:r w:rsidRPr="00C55536">
              <w:rPr>
                <w:rFonts w:ascii="Arial" w:hAnsi="Arial" w:cs="Arial"/>
                <w:lang w:val="es-ES"/>
              </w:rPr>
              <w:t>(3,47)</w:t>
            </w:r>
          </w:p>
        </w:tc>
        <w:tc>
          <w:tcPr>
            <w:tcW w:w="1037" w:type="dxa"/>
            <w:tcBorders>
              <w:top w:val="single" w:sz="12" w:space="0" w:color="auto"/>
              <w:bottom w:val="single" w:sz="12" w:space="0" w:color="auto"/>
            </w:tcBorders>
            <w:vAlign w:val="center"/>
          </w:tcPr>
          <w:p w:rsidR="008F5C84" w:rsidRPr="00C55536" w:rsidRDefault="008F5C84" w:rsidP="008965CE">
            <w:pPr>
              <w:spacing w:line="360" w:lineRule="auto"/>
              <w:jc w:val="center"/>
              <w:rPr>
                <w:rFonts w:ascii="Arial" w:hAnsi="Arial" w:cs="Arial"/>
                <w:lang w:val="es-ES"/>
              </w:rPr>
            </w:pPr>
            <w:r w:rsidRPr="00C55536">
              <w:rPr>
                <w:rFonts w:ascii="Arial" w:hAnsi="Arial" w:cs="Arial"/>
                <w:lang w:val="es-ES"/>
              </w:rPr>
              <w:t>270,22</w:t>
            </w:r>
          </w:p>
          <w:p w:rsidR="008F5C84" w:rsidRPr="00C55536" w:rsidRDefault="008F5C84" w:rsidP="008965CE">
            <w:pPr>
              <w:spacing w:line="360" w:lineRule="auto"/>
              <w:jc w:val="center"/>
              <w:rPr>
                <w:rFonts w:ascii="Arial" w:hAnsi="Arial" w:cs="Arial"/>
                <w:lang w:val="es-ES"/>
              </w:rPr>
            </w:pPr>
            <w:r w:rsidRPr="00C55536">
              <w:rPr>
                <w:rFonts w:ascii="Arial" w:hAnsi="Arial" w:cs="Arial"/>
                <w:lang w:val="es-ES"/>
              </w:rPr>
              <w:t>(66,89)</w:t>
            </w:r>
          </w:p>
        </w:tc>
        <w:tc>
          <w:tcPr>
            <w:tcW w:w="879" w:type="dxa"/>
            <w:tcBorders>
              <w:top w:val="single" w:sz="12" w:space="0" w:color="auto"/>
              <w:bottom w:val="single" w:sz="12" w:space="0" w:color="auto"/>
              <w:right w:val="single" w:sz="12" w:space="0" w:color="auto"/>
            </w:tcBorders>
            <w:vAlign w:val="center"/>
          </w:tcPr>
          <w:p w:rsidR="008F5C84" w:rsidRPr="00C55536" w:rsidRDefault="008F5C84" w:rsidP="008965CE">
            <w:pPr>
              <w:spacing w:line="360" w:lineRule="auto"/>
              <w:jc w:val="center"/>
              <w:rPr>
                <w:rFonts w:ascii="Arial" w:hAnsi="Arial" w:cs="Arial"/>
                <w:lang w:val="es-ES"/>
              </w:rPr>
            </w:pPr>
            <w:r w:rsidRPr="00C55536">
              <w:rPr>
                <w:rFonts w:ascii="Arial" w:hAnsi="Arial" w:cs="Arial"/>
                <w:lang w:val="es-ES"/>
              </w:rPr>
              <w:t>48,21</w:t>
            </w:r>
          </w:p>
        </w:tc>
        <w:tc>
          <w:tcPr>
            <w:tcW w:w="671" w:type="dxa"/>
            <w:tcBorders>
              <w:top w:val="single" w:sz="12" w:space="0" w:color="auto"/>
              <w:left w:val="single" w:sz="12" w:space="0" w:color="auto"/>
              <w:bottom w:val="single" w:sz="12" w:space="0" w:color="auto"/>
            </w:tcBorders>
            <w:vAlign w:val="center"/>
          </w:tcPr>
          <w:p w:rsidR="008F5C84" w:rsidRPr="00C55536" w:rsidRDefault="008F5C84" w:rsidP="008965CE">
            <w:pPr>
              <w:spacing w:line="360" w:lineRule="auto"/>
              <w:jc w:val="center"/>
              <w:rPr>
                <w:rFonts w:ascii="Arial" w:hAnsi="Arial" w:cs="Arial"/>
                <w:lang w:val="es-ES"/>
              </w:rPr>
            </w:pPr>
            <w:r w:rsidRPr="00C55536">
              <w:rPr>
                <w:rFonts w:ascii="Arial" w:hAnsi="Arial" w:cs="Arial"/>
                <w:lang w:val="es-ES"/>
              </w:rPr>
              <w:t>45</w:t>
            </w:r>
          </w:p>
        </w:tc>
        <w:tc>
          <w:tcPr>
            <w:tcW w:w="904" w:type="dxa"/>
            <w:tcBorders>
              <w:top w:val="single" w:sz="12" w:space="0" w:color="auto"/>
              <w:bottom w:val="single" w:sz="12" w:space="0" w:color="auto"/>
            </w:tcBorders>
            <w:vAlign w:val="center"/>
          </w:tcPr>
          <w:p w:rsidR="008F5C84" w:rsidRPr="00C55536" w:rsidRDefault="008F5C84" w:rsidP="008965CE">
            <w:pPr>
              <w:spacing w:line="360" w:lineRule="auto"/>
              <w:jc w:val="center"/>
              <w:rPr>
                <w:rFonts w:ascii="Arial" w:hAnsi="Arial" w:cs="Arial"/>
                <w:lang w:val="es-ES"/>
              </w:rPr>
            </w:pPr>
            <w:r w:rsidRPr="00C55536">
              <w:rPr>
                <w:rFonts w:ascii="Arial" w:hAnsi="Arial" w:cs="Arial"/>
                <w:lang w:val="es-ES"/>
              </w:rPr>
              <w:t>31,60</w:t>
            </w:r>
          </w:p>
          <w:p w:rsidR="008F5C84" w:rsidRPr="00C55536" w:rsidRDefault="008F5C84" w:rsidP="008965CE">
            <w:pPr>
              <w:spacing w:line="360" w:lineRule="auto"/>
              <w:jc w:val="center"/>
              <w:rPr>
                <w:rFonts w:ascii="Arial" w:hAnsi="Arial" w:cs="Arial"/>
                <w:lang w:val="es-ES"/>
              </w:rPr>
            </w:pPr>
            <w:r w:rsidRPr="00C55536">
              <w:rPr>
                <w:rFonts w:ascii="Arial" w:hAnsi="Arial" w:cs="Arial"/>
                <w:lang w:val="es-ES"/>
              </w:rPr>
              <w:t>(1,48)</w:t>
            </w:r>
          </w:p>
        </w:tc>
        <w:tc>
          <w:tcPr>
            <w:tcW w:w="1026" w:type="dxa"/>
            <w:tcBorders>
              <w:top w:val="single" w:sz="12" w:space="0" w:color="auto"/>
              <w:bottom w:val="single" w:sz="12" w:space="0" w:color="auto"/>
            </w:tcBorders>
            <w:vAlign w:val="center"/>
          </w:tcPr>
          <w:p w:rsidR="008F5C84" w:rsidRPr="00C55536" w:rsidRDefault="008F5C84" w:rsidP="008965CE">
            <w:pPr>
              <w:spacing w:line="360" w:lineRule="auto"/>
              <w:jc w:val="center"/>
              <w:rPr>
                <w:rFonts w:ascii="Arial" w:hAnsi="Arial" w:cs="Arial"/>
                <w:lang w:val="es-ES"/>
              </w:rPr>
            </w:pPr>
            <w:r w:rsidRPr="00C55536">
              <w:rPr>
                <w:rFonts w:ascii="Arial" w:hAnsi="Arial" w:cs="Arial"/>
                <w:lang w:val="es-ES"/>
              </w:rPr>
              <w:t>186,75</w:t>
            </w:r>
          </w:p>
          <w:p w:rsidR="008F5C84" w:rsidRPr="00C55536" w:rsidRDefault="008F5C84" w:rsidP="008965CE">
            <w:pPr>
              <w:spacing w:line="360" w:lineRule="auto"/>
              <w:jc w:val="center"/>
              <w:rPr>
                <w:rFonts w:ascii="Arial" w:hAnsi="Arial" w:cs="Arial"/>
                <w:lang w:val="es-ES"/>
              </w:rPr>
            </w:pPr>
            <w:r w:rsidRPr="00C55536">
              <w:rPr>
                <w:rFonts w:ascii="Arial" w:hAnsi="Arial" w:cs="Arial"/>
                <w:lang w:val="es-ES"/>
              </w:rPr>
              <w:t>(33,61)</w:t>
            </w:r>
          </w:p>
        </w:tc>
        <w:tc>
          <w:tcPr>
            <w:tcW w:w="1002" w:type="dxa"/>
            <w:tcBorders>
              <w:top w:val="single" w:sz="12" w:space="0" w:color="auto"/>
              <w:bottom w:val="single" w:sz="12" w:space="0" w:color="auto"/>
              <w:right w:val="single" w:sz="12" w:space="0" w:color="auto"/>
            </w:tcBorders>
            <w:vAlign w:val="center"/>
          </w:tcPr>
          <w:p w:rsidR="008F5C84" w:rsidRPr="00C55536" w:rsidRDefault="008F5C84" w:rsidP="008965CE">
            <w:pPr>
              <w:spacing w:line="360" w:lineRule="auto"/>
              <w:jc w:val="center"/>
              <w:rPr>
                <w:rFonts w:ascii="Arial" w:hAnsi="Arial" w:cs="Arial"/>
                <w:lang w:val="es-ES"/>
              </w:rPr>
            </w:pPr>
            <w:r w:rsidRPr="00C55536">
              <w:rPr>
                <w:rFonts w:ascii="Arial" w:hAnsi="Arial" w:cs="Arial"/>
                <w:lang w:val="es-ES"/>
              </w:rPr>
              <w:t>163,44</w:t>
            </w:r>
          </w:p>
        </w:tc>
        <w:tc>
          <w:tcPr>
            <w:tcW w:w="671" w:type="dxa"/>
            <w:tcBorders>
              <w:top w:val="single" w:sz="12" w:space="0" w:color="auto"/>
              <w:left w:val="single" w:sz="12" w:space="0" w:color="auto"/>
              <w:bottom w:val="single" w:sz="12" w:space="0" w:color="auto"/>
            </w:tcBorders>
            <w:vAlign w:val="center"/>
          </w:tcPr>
          <w:p w:rsidR="008F5C84" w:rsidRPr="00C55536" w:rsidRDefault="008F5C84" w:rsidP="008965CE">
            <w:pPr>
              <w:spacing w:line="360" w:lineRule="auto"/>
              <w:jc w:val="center"/>
              <w:rPr>
                <w:rFonts w:ascii="Arial" w:hAnsi="Arial" w:cs="Arial"/>
                <w:lang w:val="es-ES"/>
              </w:rPr>
            </w:pPr>
            <w:r w:rsidRPr="00C55536">
              <w:rPr>
                <w:rFonts w:ascii="Arial" w:hAnsi="Arial" w:cs="Arial"/>
                <w:lang w:val="es-ES"/>
              </w:rPr>
              <w:t>9</w:t>
            </w:r>
          </w:p>
        </w:tc>
        <w:tc>
          <w:tcPr>
            <w:tcW w:w="904" w:type="dxa"/>
            <w:tcBorders>
              <w:top w:val="single" w:sz="12" w:space="0" w:color="auto"/>
              <w:bottom w:val="single" w:sz="12" w:space="0" w:color="auto"/>
            </w:tcBorders>
            <w:vAlign w:val="center"/>
          </w:tcPr>
          <w:p w:rsidR="008F5C84" w:rsidRPr="00C55536" w:rsidRDefault="008F5C84" w:rsidP="008965CE">
            <w:pPr>
              <w:spacing w:line="360" w:lineRule="auto"/>
              <w:jc w:val="center"/>
              <w:rPr>
                <w:rFonts w:ascii="Arial" w:hAnsi="Arial" w:cs="Arial"/>
                <w:lang w:val="es-ES"/>
              </w:rPr>
            </w:pPr>
            <w:r w:rsidRPr="00C55536">
              <w:rPr>
                <w:rFonts w:ascii="Arial" w:hAnsi="Arial" w:cs="Arial"/>
                <w:lang w:val="es-ES"/>
              </w:rPr>
              <w:t>37,55</w:t>
            </w:r>
          </w:p>
          <w:p w:rsidR="008F5C84" w:rsidRPr="00C55536" w:rsidRDefault="008F5C84" w:rsidP="008965CE">
            <w:pPr>
              <w:spacing w:line="360" w:lineRule="auto"/>
              <w:jc w:val="center"/>
              <w:rPr>
                <w:rFonts w:ascii="Arial" w:hAnsi="Arial" w:cs="Arial"/>
                <w:lang w:val="es-ES"/>
              </w:rPr>
            </w:pPr>
            <w:r w:rsidRPr="00C55536">
              <w:rPr>
                <w:rFonts w:ascii="Arial" w:hAnsi="Arial" w:cs="Arial"/>
                <w:lang w:val="es-ES"/>
              </w:rPr>
              <w:t>(2,40)</w:t>
            </w:r>
          </w:p>
        </w:tc>
        <w:tc>
          <w:tcPr>
            <w:tcW w:w="1148" w:type="dxa"/>
            <w:tcBorders>
              <w:top w:val="single" w:sz="12" w:space="0" w:color="auto"/>
              <w:bottom w:val="single" w:sz="12" w:space="0" w:color="auto"/>
            </w:tcBorders>
            <w:vAlign w:val="center"/>
          </w:tcPr>
          <w:p w:rsidR="008F5C84" w:rsidRPr="00C55536" w:rsidRDefault="008F5C84" w:rsidP="008965CE">
            <w:pPr>
              <w:spacing w:line="360" w:lineRule="auto"/>
              <w:jc w:val="center"/>
              <w:rPr>
                <w:rFonts w:ascii="Arial" w:hAnsi="Arial" w:cs="Arial"/>
                <w:lang w:val="es-ES"/>
              </w:rPr>
            </w:pPr>
            <w:r w:rsidRPr="00C55536">
              <w:rPr>
                <w:rFonts w:ascii="Arial" w:hAnsi="Arial" w:cs="Arial"/>
                <w:lang w:val="es-ES"/>
              </w:rPr>
              <w:t>562,01</w:t>
            </w:r>
          </w:p>
          <w:p w:rsidR="008F5C84" w:rsidRPr="00C55536" w:rsidRDefault="008F5C84" w:rsidP="008965CE">
            <w:pPr>
              <w:spacing w:line="360" w:lineRule="auto"/>
              <w:jc w:val="center"/>
              <w:rPr>
                <w:rFonts w:ascii="Arial" w:hAnsi="Arial" w:cs="Arial"/>
                <w:lang w:val="es-ES"/>
              </w:rPr>
            </w:pPr>
            <w:r w:rsidRPr="00C55536">
              <w:rPr>
                <w:rFonts w:ascii="Arial" w:hAnsi="Arial" w:cs="Arial"/>
                <w:lang w:val="es-ES"/>
              </w:rPr>
              <w:t>(341,36)</w:t>
            </w:r>
          </w:p>
        </w:tc>
        <w:tc>
          <w:tcPr>
            <w:tcW w:w="920" w:type="dxa"/>
            <w:tcBorders>
              <w:top w:val="single" w:sz="12" w:space="0" w:color="auto"/>
              <w:bottom w:val="single" w:sz="12" w:space="0" w:color="auto"/>
              <w:right w:val="single" w:sz="12" w:space="0" w:color="auto"/>
            </w:tcBorders>
            <w:vAlign w:val="center"/>
          </w:tcPr>
          <w:p w:rsidR="008F5C84" w:rsidRPr="00C55536" w:rsidRDefault="008F5C84" w:rsidP="008965CE">
            <w:pPr>
              <w:spacing w:line="360" w:lineRule="auto"/>
              <w:jc w:val="center"/>
              <w:rPr>
                <w:rFonts w:ascii="Arial" w:hAnsi="Arial" w:cs="Arial"/>
                <w:lang w:val="es-ES"/>
              </w:rPr>
            </w:pPr>
            <w:r w:rsidRPr="00C55536">
              <w:rPr>
                <w:rFonts w:ascii="Arial" w:hAnsi="Arial" w:cs="Arial"/>
                <w:lang w:val="es-ES"/>
              </w:rPr>
              <w:t>107,13</w:t>
            </w:r>
          </w:p>
        </w:tc>
      </w:tr>
      <w:tr w:rsidR="008F5C84" w:rsidTr="008965CE">
        <w:trPr>
          <w:jc w:val="center"/>
        </w:trPr>
        <w:tc>
          <w:tcPr>
            <w:tcW w:w="1984" w:type="dxa"/>
            <w:tcBorders>
              <w:top w:val="single" w:sz="12" w:space="0" w:color="auto"/>
              <w:left w:val="single" w:sz="12" w:space="0" w:color="auto"/>
              <w:bottom w:val="single" w:sz="12" w:space="0" w:color="auto"/>
              <w:right w:val="single" w:sz="12" w:space="0" w:color="auto"/>
            </w:tcBorders>
            <w:vAlign w:val="center"/>
          </w:tcPr>
          <w:p w:rsidR="008F5C84" w:rsidRPr="00C55536" w:rsidRDefault="008F5C84" w:rsidP="008965CE">
            <w:pPr>
              <w:spacing w:line="360" w:lineRule="auto"/>
              <w:jc w:val="center"/>
              <w:rPr>
                <w:rFonts w:ascii="Arial" w:hAnsi="Arial" w:cs="Arial"/>
                <w:i/>
                <w:lang w:val="es-ES"/>
              </w:rPr>
            </w:pPr>
            <w:r w:rsidRPr="00C55536">
              <w:rPr>
                <w:rFonts w:ascii="Arial" w:hAnsi="Arial" w:cs="Arial"/>
                <w:i/>
                <w:lang w:val="es-ES"/>
              </w:rPr>
              <w:t>P. santafecinus</w:t>
            </w:r>
          </w:p>
        </w:tc>
        <w:tc>
          <w:tcPr>
            <w:tcW w:w="501" w:type="dxa"/>
            <w:tcBorders>
              <w:top w:val="single" w:sz="12" w:space="0" w:color="auto"/>
              <w:left w:val="single" w:sz="12" w:space="0" w:color="auto"/>
              <w:bottom w:val="single" w:sz="12" w:space="0" w:color="auto"/>
            </w:tcBorders>
            <w:vAlign w:val="center"/>
          </w:tcPr>
          <w:p w:rsidR="008F5C84" w:rsidRPr="00C55536" w:rsidRDefault="008F5C84" w:rsidP="008965CE">
            <w:pPr>
              <w:spacing w:line="360" w:lineRule="auto"/>
              <w:jc w:val="center"/>
              <w:rPr>
                <w:rFonts w:ascii="Arial" w:hAnsi="Arial" w:cs="Arial"/>
                <w:lang w:val="es-ES"/>
              </w:rPr>
            </w:pPr>
            <w:r w:rsidRPr="00C55536">
              <w:rPr>
                <w:rFonts w:ascii="Arial" w:hAnsi="Arial" w:cs="Arial"/>
                <w:lang w:val="es-ES"/>
              </w:rPr>
              <w:t>11</w:t>
            </w:r>
          </w:p>
        </w:tc>
        <w:tc>
          <w:tcPr>
            <w:tcW w:w="935" w:type="dxa"/>
            <w:tcBorders>
              <w:top w:val="single" w:sz="12" w:space="0" w:color="auto"/>
              <w:bottom w:val="single" w:sz="12" w:space="0" w:color="auto"/>
            </w:tcBorders>
            <w:vAlign w:val="center"/>
          </w:tcPr>
          <w:p w:rsidR="008F5C84" w:rsidRPr="00C55536" w:rsidRDefault="008F5C84" w:rsidP="008965CE">
            <w:pPr>
              <w:spacing w:line="360" w:lineRule="auto"/>
              <w:jc w:val="center"/>
              <w:rPr>
                <w:rFonts w:ascii="Arial" w:hAnsi="Arial" w:cs="Arial"/>
                <w:lang w:val="es-ES"/>
              </w:rPr>
            </w:pPr>
            <w:r w:rsidRPr="00C55536">
              <w:rPr>
                <w:rFonts w:ascii="Arial" w:hAnsi="Arial" w:cs="Arial"/>
                <w:lang w:val="es-ES"/>
              </w:rPr>
              <w:t>37,44</w:t>
            </w:r>
          </w:p>
          <w:p w:rsidR="008F5C84" w:rsidRPr="00C55536" w:rsidRDefault="008F5C84" w:rsidP="008965CE">
            <w:pPr>
              <w:spacing w:line="360" w:lineRule="auto"/>
              <w:jc w:val="center"/>
              <w:rPr>
                <w:rFonts w:ascii="Arial" w:hAnsi="Arial" w:cs="Arial"/>
                <w:lang w:val="es-ES"/>
              </w:rPr>
            </w:pPr>
            <w:r w:rsidRPr="00C55536">
              <w:rPr>
                <w:rFonts w:ascii="Arial" w:hAnsi="Arial" w:cs="Arial"/>
                <w:lang w:val="es-ES"/>
              </w:rPr>
              <w:t>(4,08)</w:t>
            </w:r>
          </w:p>
        </w:tc>
        <w:tc>
          <w:tcPr>
            <w:tcW w:w="1037" w:type="dxa"/>
            <w:tcBorders>
              <w:top w:val="single" w:sz="12" w:space="0" w:color="auto"/>
              <w:bottom w:val="single" w:sz="12" w:space="0" w:color="auto"/>
            </w:tcBorders>
            <w:vAlign w:val="center"/>
          </w:tcPr>
          <w:p w:rsidR="008F5C84" w:rsidRPr="00C55536" w:rsidRDefault="008F5C84" w:rsidP="008965CE">
            <w:pPr>
              <w:spacing w:line="360" w:lineRule="auto"/>
              <w:jc w:val="center"/>
              <w:rPr>
                <w:rFonts w:ascii="Arial" w:hAnsi="Arial" w:cs="Arial"/>
                <w:lang w:val="es-ES"/>
              </w:rPr>
            </w:pPr>
            <w:r w:rsidRPr="00C55536">
              <w:rPr>
                <w:rFonts w:ascii="Arial" w:hAnsi="Arial" w:cs="Arial"/>
                <w:lang w:val="es-ES"/>
              </w:rPr>
              <w:t>208,83</w:t>
            </w:r>
          </w:p>
          <w:p w:rsidR="008F5C84" w:rsidRPr="00C55536" w:rsidRDefault="008F5C84" w:rsidP="008965CE">
            <w:pPr>
              <w:spacing w:line="360" w:lineRule="auto"/>
              <w:jc w:val="center"/>
              <w:rPr>
                <w:rFonts w:ascii="Arial" w:hAnsi="Arial" w:cs="Arial"/>
                <w:lang w:val="es-ES"/>
              </w:rPr>
            </w:pPr>
            <w:r w:rsidRPr="00C55536">
              <w:rPr>
                <w:rFonts w:ascii="Arial" w:hAnsi="Arial" w:cs="Arial"/>
                <w:lang w:val="es-ES"/>
              </w:rPr>
              <w:t>(128,39)</w:t>
            </w:r>
          </w:p>
        </w:tc>
        <w:tc>
          <w:tcPr>
            <w:tcW w:w="879" w:type="dxa"/>
            <w:tcBorders>
              <w:top w:val="single" w:sz="12" w:space="0" w:color="auto"/>
              <w:bottom w:val="single" w:sz="12" w:space="0" w:color="auto"/>
              <w:right w:val="single" w:sz="12" w:space="0" w:color="auto"/>
            </w:tcBorders>
            <w:vAlign w:val="center"/>
          </w:tcPr>
          <w:p w:rsidR="008F5C84" w:rsidRPr="00C55536" w:rsidRDefault="008F5C84" w:rsidP="008965CE">
            <w:pPr>
              <w:spacing w:line="360" w:lineRule="auto"/>
              <w:jc w:val="center"/>
              <w:rPr>
                <w:rFonts w:ascii="Arial" w:hAnsi="Arial" w:cs="Arial"/>
                <w:lang w:val="es-ES"/>
              </w:rPr>
            </w:pPr>
            <w:r w:rsidRPr="00C55536">
              <w:rPr>
                <w:rFonts w:ascii="Arial" w:hAnsi="Arial" w:cs="Arial"/>
                <w:lang w:val="es-ES"/>
              </w:rPr>
              <w:t>43,36</w:t>
            </w:r>
          </w:p>
        </w:tc>
        <w:tc>
          <w:tcPr>
            <w:tcW w:w="671" w:type="dxa"/>
            <w:tcBorders>
              <w:top w:val="single" w:sz="12" w:space="0" w:color="auto"/>
              <w:left w:val="single" w:sz="12" w:space="0" w:color="auto"/>
              <w:bottom w:val="single" w:sz="12" w:space="0" w:color="auto"/>
            </w:tcBorders>
            <w:vAlign w:val="center"/>
          </w:tcPr>
          <w:p w:rsidR="008F5C84" w:rsidRPr="00C55536" w:rsidRDefault="008F5C84" w:rsidP="008965CE">
            <w:pPr>
              <w:spacing w:line="360" w:lineRule="auto"/>
              <w:jc w:val="center"/>
              <w:rPr>
                <w:rFonts w:ascii="Arial" w:hAnsi="Arial" w:cs="Arial"/>
                <w:lang w:val="es-ES"/>
              </w:rPr>
            </w:pPr>
            <w:r w:rsidRPr="00C55536">
              <w:rPr>
                <w:rFonts w:ascii="Arial" w:hAnsi="Arial" w:cs="Arial"/>
                <w:lang w:val="es-ES"/>
              </w:rPr>
              <w:t>93</w:t>
            </w:r>
          </w:p>
        </w:tc>
        <w:tc>
          <w:tcPr>
            <w:tcW w:w="904" w:type="dxa"/>
            <w:tcBorders>
              <w:top w:val="single" w:sz="12" w:space="0" w:color="auto"/>
              <w:bottom w:val="single" w:sz="12" w:space="0" w:color="auto"/>
            </w:tcBorders>
            <w:vAlign w:val="center"/>
          </w:tcPr>
          <w:p w:rsidR="008F5C84" w:rsidRPr="00C55536" w:rsidRDefault="008F5C84" w:rsidP="008965CE">
            <w:pPr>
              <w:spacing w:line="360" w:lineRule="auto"/>
              <w:jc w:val="center"/>
              <w:rPr>
                <w:rFonts w:ascii="Arial" w:hAnsi="Arial" w:cs="Arial"/>
                <w:lang w:val="es-ES"/>
              </w:rPr>
            </w:pPr>
            <w:r w:rsidRPr="00C55536">
              <w:rPr>
                <w:rFonts w:ascii="Arial" w:hAnsi="Arial" w:cs="Arial"/>
                <w:lang w:val="es-ES"/>
              </w:rPr>
              <w:t>40,97</w:t>
            </w:r>
          </w:p>
          <w:p w:rsidR="008F5C84" w:rsidRPr="00C55536" w:rsidRDefault="008F5C84" w:rsidP="008965CE">
            <w:pPr>
              <w:spacing w:line="360" w:lineRule="auto"/>
              <w:jc w:val="center"/>
              <w:rPr>
                <w:rFonts w:ascii="Arial" w:hAnsi="Arial" w:cs="Arial"/>
                <w:lang w:val="es-ES"/>
              </w:rPr>
            </w:pPr>
            <w:r w:rsidRPr="00C55536">
              <w:rPr>
                <w:rFonts w:ascii="Arial" w:hAnsi="Arial" w:cs="Arial"/>
                <w:lang w:val="es-ES"/>
              </w:rPr>
              <w:t>(2,21)</w:t>
            </w:r>
          </w:p>
        </w:tc>
        <w:tc>
          <w:tcPr>
            <w:tcW w:w="1026" w:type="dxa"/>
            <w:tcBorders>
              <w:top w:val="single" w:sz="12" w:space="0" w:color="auto"/>
              <w:bottom w:val="single" w:sz="12" w:space="0" w:color="auto"/>
            </w:tcBorders>
            <w:vAlign w:val="center"/>
          </w:tcPr>
          <w:p w:rsidR="008F5C84" w:rsidRPr="00C55536" w:rsidRDefault="008F5C84" w:rsidP="008965CE">
            <w:pPr>
              <w:spacing w:line="360" w:lineRule="auto"/>
              <w:jc w:val="center"/>
              <w:rPr>
                <w:rFonts w:ascii="Arial" w:hAnsi="Arial" w:cs="Arial"/>
                <w:lang w:val="es-ES"/>
              </w:rPr>
            </w:pPr>
            <w:r w:rsidRPr="00C55536">
              <w:rPr>
                <w:rFonts w:ascii="Arial" w:hAnsi="Arial" w:cs="Arial"/>
                <w:lang w:val="es-ES"/>
              </w:rPr>
              <w:t>75,71</w:t>
            </w:r>
          </w:p>
          <w:p w:rsidR="008F5C84" w:rsidRPr="00C55536" w:rsidRDefault="008F5C84" w:rsidP="008965CE">
            <w:pPr>
              <w:spacing w:line="360" w:lineRule="auto"/>
              <w:jc w:val="center"/>
              <w:rPr>
                <w:rFonts w:ascii="Arial" w:hAnsi="Arial" w:cs="Arial"/>
                <w:lang w:val="es-ES"/>
              </w:rPr>
            </w:pPr>
            <w:r w:rsidRPr="00C55536">
              <w:rPr>
                <w:rFonts w:ascii="Arial" w:hAnsi="Arial" w:cs="Arial"/>
                <w:lang w:val="es-ES"/>
              </w:rPr>
              <w:t>(17,14)</w:t>
            </w:r>
          </w:p>
        </w:tc>
        <w:tc>
          <w:tcPr>
            <w:tcW w:w="1002" w:type="dxa"/>
            <w:tcBorders>
              <w:top w:val="single" w:sz="12" w:space="0" w:color="auto"/>
              <w:bottom w:val="single" w:sz="12" w:space="0" w:color="auto"/>
              <w:right w:val="single" w:sz="12" w:space="0" w:color="auto"/>
            </w:tcBorders>
            <w:vAlign w:val="center"/>
          </w:tcPr>
          <w:p w:rsidR="008F5C84" w:rsidRPr="00C55536" w:rsidRDefault="008F5C84" w:rsidP="008965CE">
            <w:pPr>
              <w:spacing w:line="360" w:lineRule="auto"/>
              <w:jc w:val="center"/>
              <w:rPr>
                <w:rFonts w:ascii="Arial" w:hAnsi="Arial" w:cs="Arial"/>
                <w:lang w:val="es-ES"/>
              </w:rPr>
            </w:pPr>
            <w:r w:rsidRPr="00C55536">
              <w:rPr>
                <w:rFonts w:ascii="Arial" w:hAnsi="Arial" w:cs="Arial"/>
                <w:lang w:val="es-ES"/>
              </w:rPr>
              <w:t>134,31</w:t>
            </w:r>
          </w:p>
        </w:tc>
        <w:tc>
          <w:tcPr>
            <w:tcW w:w="671" w:type="dxa"/>
            <w:tcBorders>
              <w:top w:val="single" w:sz="12" w:space="0" w:color="auto"/>
              <w:left w:val="single" w:sz="12" w:space="0" w:color="auto"/>
              <w:bottom w:val="single" w:sz="12" w:space="0" w:color="auto"/>
            </w:tcBorders>
            <w:vAlign w:val="center"/>
          </w:tcPr>
          <w:p w:rsidR="008F5C84" w:rsidRPr="00C55536" w:rsidRDefault="008F5C84" w:rsidP="008965CE">
            <w:pPr>
              <w:spacing w:line="360" w:lineRule="auto"/>
              <w:jc w:val="center"/>
              <w:rPr>
                <w:rFonts w:ascii="Arial" w:hAnsi="Arial" w:cs="Arial"/>
                <w:lang w:val="es-ES"/>
              </w:rPr>
            </w:pPr>
            <w:r w:rsidRPr="00C55536">
              <w:rPr>
                <w:rFonts w:ascii="Arial" w:hAnsi="Arial" w:cs="Arial"/>
                <w:lang w:val="es-ES"/>
              </w:rPr>
              <w:t>12</w:t>
            </w:r>
          </w:p>
        </w:tc>
        <w:tc>
          <w:tcPr>
            <w:tcW w:w="904" w:type="dxa"/>
            <w:tcBorders>
              <w:top w:val="single" w:sz="12" w:space="0" w:color="auto"/>
              <w:bottom w:val="single" w:sz="12" w:space="0" w:color="auto"/>
            </w:tcBorders>
            <w:vAlign w:val="center"/>
          </w:tcPr>
          <w:p w:rsidR="008F5C84" w:rsidRPr="00C55536" w:rsidRDefault="008F5C84" w:rsidP="008965CE">
            <w:pPr>
              <w:spacing w:line="360" w:lineRule="auto"/>
              <w:jc w:val="center"/>
              <w:rPr>
                <w:rFonts w:ascii="Arial" w:hAnsi="Arial" w:cs="Arial"/>
                <w:lang w:val="es-ES"/>
              </w:rPr>
            </w:pPr>
            <w:r w:rsidRPr="00C55536">
              <w:rPr>
                <w:rFonts w:ascii="Arial" w:hAnsi="Arial" w:cs="Arial"/>
                <w:lang w:val="es-ES"/>
              </w:rPr>
              <w:t>48,01</w:t>
            </w:r>
          </w:p>
        </w:tc>
        <w:tc>
          <w:tcPr>
            <w:tcW w:w="1148" w:type="dxa"/>
            <w:tcBorders>
              <w:top w:val="single" w:sz="12" w:space="0" w:color="auto"/>
              <w:bottom w:val="single" w:sz="12" w:space="0" w:color="auto"/>
            </w:tcBorders>
            <w:vAlign w:val="center"/>
          </w:tcPr>
          <w:p w:rsidR="008F5C84" w:rsidRPr="00C55536" w:rsidRDefault="008F5C84" w:rsidP="008965CE">
            <w:pPr>
              <w:spacing w:line="360" w:lineRule="auto"/>
              <w:jc w:val="center"/>
              <w:rPr>
                <w:rFonts w:ascii="Arial" w:hAnsi="Arial" w:cs="Arial"/>
                <w:lang w:val="es-ES"/>
              </w:rPr>
            </w:pPr>
            <w:r w:rsidRPr="00C55536">
              <w:rPr>
                <w:rFonts w:ascii="Arial" w:hAnsi="Arial" w:cs="Arial"/>
                <w:lang w:val="es-ES"/>
              </w:rPr>
              <w:t>355,26</w:t>
            </w:r>
          </w:p>
          <w:p w:rsidR="008F5C84" w:rsidRPr="00C55536" w:rsidRDefault="008F5C84" w:rsidP="008965CE">
            <w:pPr>
              <w:spacing w:line="360" w:lineRule="auto"/>
              <w:jc w:val="center"/>
              <w:rPr>
                <w:rFonts w:ascii="Arial" w:hAnsi="Arial" w:cs="Arial"/>
                <w:lang w:val="es-ES"/>
              </w:rPr>
            </w:pPr>
            <w:r w:rsidRPr="00C55536">
              <w:rPr>
                <w:rFonts w:ascii="Arial" w:hAnsi="Arial" w:cs="Arial"/>
                <w:lang w:val="es-ES"/>
              </w:rPr>
              <w:t>(411,86)</w:t>
            </w:r>
          </w:p>
        </w:tc>
        <w:tc>
          <w:tcPr>
            <w:tcW w:w="920" w:type="dxa"/>
            <w:tcBorders>
              <w:top w:val="single" w:sz="12" w:space="0" w:color="auto"/>
              <w:bottom w:val="single" w:sz="12" w:space="0" w:color="auto"/>
              <w:right w:val="single" w:sz="12" w:space="0" w:color="auto"/>
            </w:tcBorders>
            <w:vAlign w:val="center"/>
          </w:tcPr>
          <w:p w:rsidR="008F5C84" w:rsidRPr="00C55536" w:rsidRDefault="008F5C84" w:rsidP="008965CE">
            <w:pPr>
              <w:spacing w:line="360" w:lineRule="auto"/>
              <w:jc w:val="center"/>
              <w:rPr>
                <w:rFonts w:ascii="Arial" w:hAnsi="Arial" w:cs="Arial"/>
                <w:lang w:val="es-ES"/>
              </w:rPr>
            </w:pPr>
            <w:r w:rsidRPr="00C55536">
              <w:rPr>
                <w:rFonts w:ascii="Arial" w:hAnsi="Arial" w:cs="Arial"/>
                <w:lang w:val="es-ES"/>
              </w:rPr>
              <w:t>60,1</w:t>
            </w:r>
          </w:p>
        </w:tc>
      </w:tr>
    </w:tbl>
    <w:p w:rsidR="008F5C84" w:rsidRPr="00B0343E" w:rsidRDefault="008F5C84" w:rsidP="008F5C84">
      <w:pPr>
        <w:spacing w:line="360" w:lineRule="auto"/>
        <w:rPr>
          <w:rFonts w:ascii="Arial" w:hAnsi="Arial" w:cs="Arial"/>
          <w:sz w:val="10"/>
          <w:szCs w:val="10"/>
          <w:lang w:val="es-ES"/>
        </w:rPr>
      </w:pPr>
    </w:p>
    <w:p w:rsidR="008F5C84" w:rsidRPr="00B0343E" w:rsidRDefault="003C7E84" w:rsidP="003C7E84">
      <w:pPr>
        <w:rPr>
          <w:rFonts w:ascii="Arial" w:hAnsi="Arial" w:cs="Arial"/>
          <w:sz w:val="22"/>
          <w:szCs w:val="22"/>
          <w:lang w:val="es-ES"/>
        </w:rPr>
      </w:pPr>
      <w:r w:rsidRPr="00B0343E">
        <w:rPr>
          <w:rFonts w:ascii="Arial" w:hAnsi="Arial" w:cs="Arial"/>
          <w:sz w:val="22"/>
          <w:szCs w:val="22"/>
          <w:lang w:val="es-ES"/>
        </w:rPr>
        <w:t>Tabla 9</w:t>
      </w:r>
      <w:r w:rsidR="008F5C84" w:rsidRPr="00B0343E">
        <w:rPr>
          <w:rFonts w:ascii="Arial" w:hAnsi="Arial" w:cs="Arial"/>
          <w:sz w:val="22"/>
          <w:szCs w:val="22"/>
          <w:lang w:val="es-ES"/>
        </w:rPr>
        <w:t xml:space="preserve">. Fenología de las tres fases en el proceso de construcción del nido en </w:t>
      </w:r>
      <w:r w:rsidR="008F5C84" w:rsidRPr="00B0343E">
        <w:rPr>
          <w:rFonts w:ascii="Arial" w:hAnsi="Arial" w:cs="Arial"/>
          <w:i/>
          <w:sz w:val="22"/>
          <w:szCs w:val="22"/>
          <w:lang w:val="es-ES"/>
        </w:rPr>
        <w:t>Physalaemus albonotatus</w:t>
      </w:r>
      <w:r w:rsidR="008F5C84" w:rsidRPr="00B0343E">
        <w:rPr>
          <w:rFonts w:ascii="Arial" w:hAnsi="Arial" w:cs="Arial"/>
          <w:sz w:val="22"/>
          <w:szCs w:val="22"/>
          <w:lang w:val="es-ES"/>
        </w:rPr>
        <w:t xml:space="preserve"> y </w:t>
      </w:r>
      <w:r w:rsidR="008F5C84" w:rsidRPr="00B0343E">
        <w:rPr>
          <w:rFonts w:ascii="Arial" w:hAnsi="Arial" w:cs="Arial"/>
          <w:i/>
          <w:sz w:val="22"/>
          <w:szCs w:val="22"/>
          <w:lang w:val="es-ES"/>
        </w:rPr>
        <w:t>Physalaemus santafecinus</w:t>
      </w:r>
      <w:r w:rsidR="008F5C84" w:rsidRPr="00B0343E">
        <w:rPr>
          <w:rFonts w:ascii="Arial" w:hAnsi="Arial" w:cs="Arial"/>
          <w:sz w:val="22"/>
          <w:szCs w:val="22"/>
          <w:lang w:val="es-ES"/>
        </w:rPr>
        <w:t>: número de eventos de movimientos realizados por los machos (NM), duración (seg.) promedio de los eventos de movimiento (DM), duración (seg.) promedio de los intervalos entre eventos de movimientos, duración (min.) total de la fase (DF). Entre paréntesis se senñala un desvio estándar.</w:t>
      </w:r>
    </w:p>
    <w:p w:rsidR="008F5C84" w:rsidRDefault="008F5C84" w:rsidP="008F5C84">
      <w:pPr>
        <w:spacing w:line="360" w:lineRule="auto"/>
        <w:jc w:val="center"/>
        <w:rPr>
          <w:sz w:val="22"/>
          <w:szCs w:val="22"/>
          <w:lang w:val="es-ES"/>
        </w:rPr>
      </w:pPr>
    </w:p>
    <w:p w:rsidR="008F5C84" w:rsidRPr="009A212A" w:rsidRDefault="008F5C84" w:rsidP="008F5C84">
      <w:pPr>
        <w:spacing w:line="360" w:lineRule="auto"/>
        <w:rPr>
          <w:sz w:val="22"/>
          <w:szCs w:val="22"/>
          <w:lang w:val="es-ES"/>
        </w:rPr>
        <w:sectPr w:rsidR="008F5C84" w:rsidRPr="009A212A" w:rsidSect="00F67B13">
          <w:pgSz w:w="16838" w:h="11906" w:orient="landscape"/>
          <w:pgMar w:top="1701" w:right="1418" w:bottom="1418" w:left="1418" w:header="227" w:footer="227" w:gutter="0"/>
          <w:cols w:space="708"/>
          <w:docGrid w:linePitch="360"/>
        </w:sectPr>
      </w:pPr>
    </w:p>
    <w:p w:rsidR="008F5C84" w:rsidRDefault="008F5C84" w:rsidP="008F5C84">
      <w:pPr>
        <w:spacing w:line="360" w:lineRule="auto"/>
        <w:ind w:firstLine="708"/>
        <w:rPr>
          <w:rFonts w:ascii="Arial" w:hAnsi="Arial" w:cs="Arial"/>
          <w:lang w:val="es-ES"/>
        </w:rPr>
      </w:pPr>
      <w:r>
        <w:rPr>
          <w:rFonts w:ascii="Arial" w:hAnsi="Arial" w:cs="Arial"/>
          <w:lang w:val="es-ES"/>
        </w:rPr>
        <w:t xml:space="preserve">En la naturaleza la construcción de los nidos en ambas especies se realizó durante la noche,  en </w:t>
      </w:r>
      <w:r>
        <w:rPr>
          <w:rFonts w:ascii="Arial" w:hAnsi="Arial" w:cs="Arial"/>
          <w:i/>
          <w:lang w:val="es-ES"/>
        </w:rPr>
        <w:t>P. albonotatus</w:t>
      </w:r>
      <w:r>
        <w:rPr>
          <w:rFonts w:ascii="Arial" w:hAnsi="Arial" w:cs="Arial"/>
          <w:lang w:val="es-ES"/>
        </w:rPr>
        <w:t xml:space="preserve"> entre la 21:16 y las 05:15 Hs (n= 32), mientras que en </w:t>
      </w:r>
      <w:r>
        <w:rPr>
          <w:rFonts w:ascii="Arial" w:hAnsi="Arial" w:cs="Arial"/>
          <w:i/>
          <w:lang w:val="es-ES"/>
        </w:rPr>
        <w:t>P. santafecinus</w:t>
      </w:r>
      <w:r>
        <w:rPr>
          <w:rFonts w:ascii="Arial" w:hAnsi="Arial" w:cs="Arial"/>
          <w:lang w:val="es-ES"/>
        </w:rPr>
        <w:t xml:space="preserve">  entre las 20:15 y las 05:20 Hs (n= 29).</w:t>
      </w:r>
    </w:p>
    <w:p w:rsidR="008F5C84" w:rsidRDefault="008F5C84" w:rsidP="008F5C84">
      <w:pPr>
        <w:spacing w:line="360" w:lineRule="auto"/>
        <w:rPr>
          <w:rFonts w:ascii="Arial" w:hAnsi="Arial" w:cs="Arial"/>
          <w:lang w:val="es-ES"/>
        </w:rPr>
      </w:pPr>
    </w:p>
    <w:p w:rsidR="008F5C84" w:rsidRPr="0068454F" w:rsidRDefault="008F5C84" w:rsidP="008F5C84">
      <w:pPr>
        <w:spacing w:line="360" w:lineRule="auto"/>
        <w:rPr>
          <w:rFonts w:ascii="Arial" w:hAnsi="Arial" w:cs="Arial"/>
          <w:b/>
          <w:lang w:val="es-ES"/>
        </w:rPr>
      </w:pPr>
      <w:r w:rsidRPr="0068454F">
        <w:rPr>
          <w:rFonts w:ascii="Arial" w:hAnsi="Arial" w:cs="Arial"/>
          <w:b/>
          <w:lang w:val="es-ES"/>
        </w:rPr>
        <w:t>Descripción de nidos y huevos, y segregación del microhabitat de construcción del nido</w:t>
      </w:r>
      <w:r w:rsidR="00405C0C">
        <w:rPr>
          <w:rFonts w:ascii="Arial" w:hAnsi="Arial" w:cs="Arial"/>
          <w:b/>
          <w:lang w:val="es-ES"/>
        </w:rPr>
        <w:t xml:space="preserve"> de espuma</w:t>
      </w:r>
    </w:p>
    <w:p w:rsidR="00B0343E" w:rsidRPr="00B0343E" w:rsidRDefault="00B0343E" w:rsidP="00B0343E">
      <w:pPr>
        <w:spacing w:after="200" w:line="360" w:lineRule="auto"/>
        <w:ind w:firstLine="708"/>
        <w:jc w:val="both"/>
        <w:rPr>
          <w:rFonts w:ascii="Arial" w:hAnsi="Arial" w:cs="Arial"/>
          <w:lang w:val="es-ES"/>
        </w:rPr>
      </w:pPr>
      <w:r w:rsidRPr="00B0343E">
        <w:rPr>
          <w:rFonts w:ascii="Arial" w:hAnsi="Arial" w:cs="Arial"/>
          <w:lang w:val="es-ES"/>
        </w:rPr>
        <w:t xml:space="preserve">Los nidos de ambas especies presentaron una forma hemisférica, de tamaño más pequeño en </w:t>
      </w:r>
      <w:r w:rsidRPr="00B0343E">
        <w:rPr>
          <w:rFonts w:ascii="Arial" w:hAnsi="Arial" w:cs="Arial"/>
          <w:i/>
          <w:lang w:val="es-ES"/>
        </w:rPr>
        <w:t>P. albonotatus</w:t>
      </w:r>
      <w:r w:rsidRPr="00B0343E">
        <w:rPr>
          <w:rFonts w:ascii="Arial" w:hAnsi="Arial" w:cs="Arial"/>
          <w:lang w:val="es-ES"/>
        </w:rPr>
        <w:t xml:space="preserve"> que en </w:t>
      </w:r>
      <w:r w:rsidRPr="00B0343E">
        <w:rPr>
          <w:rFonts w:ascii="Arial" w:hAnsi="Arial" w:cs="Arial"/>
          <w:i/>
          <w:lang w:val="es-ES"/>
        </w:rPr>
        <w:t>P. santafecinus</w:t>
      </w:r>
      <w:r w:rsidRPr="00B0343E">
        <w:rPr>
          <w:rFonts w:ascii="Arial" w:hAnsi="Arial" w:cs="Arial"/>
          <w:lang w:val="es-ES"/>
        </w:rPr>
        <w:t xml:space="preserve"> (Tabla 10). </w:t>
      </w:r>
      <w:r w:rsidRPr="00B0343E">
        <w:rPr>
          <w:rFonts w:ascii="Arial" w:hAnsi="Arial" w:cs="Arial"/>
          <w:iCs/>
          <w:lang w:val="es-ES"/>
        </w:rPr>
        <w:t xml:space="preserve">Los de </w:t>
      </w:r>
      <w:r w:rsidRPr="00B0343E">
        <w:rPr>
          <w:rFonts w:ascii="Arial" w:hAnsi="Arial" w:cs="Arial"/>
          <w:i/>
          <w:lang w:val="es-ES"/>
        </w:rPr>
        <w:t>P. albonotatus</w:t>
      </w:r>
      <w:r w:rsidRPr="00B0343E">
        <w:rPr>
          <w:rFonts w:ascii="Arial" w:hAnsi="Arial" w:cs="Arial"/>
          <w:lang w:val="es-ES"/>
        </w:rPr>
        <w:t xml:space="preserve"> se hallaron ocultos en la vegetación emergente, mientras que los de </w:t>
      </w:r>
      <w:r w:rsidRPr="00B0343E">
        <w:rPr>
          <w:rFonts w:ascii="Arial" w:hAnsi="Arial" w:cs="Arial"/>
          <w:i/>
          <w:lang w:val="es-ES"/>
        </w:rPr>
        <w:t>P. santafecinus</w:t>
      </w:r>
      <w:r w:rsidRPr="00B0343E">
        <w:rPr>
          <w:rFonts w:ascii="Arial" w:hAnsi="Arial" w:cs="Arial"/>
          <w:lang w:val="es-ES"/>
        </w:rPr>
        <w:t xml:space="preserve"> se encontraron anclados por contacto, a la vegetación emergente o con alguna estructura vertical, por ejemplo una saliente de tierra o la línea de costa. En ambas especies los nidos fueron colocados regularmente de forma individual (Fig. 26), sin embargo también se registraron puestas comunales (Fig. 26). En </w:t>
      </w:r>
      <w:r w:rsidRPr="00B0343E">
        <w:rPr>
          <w:rFonts w:ascii="Arial" w:hAnsi="Arial" w:cs="Arial"/>
          <w:i/>
          <w:lang w:val="es-ES"/>
        </w:rPr>
        <w:t>P. albonotatus</w:t>
      </w:r>
      <w:r w:rsidRPr="00B0343E">
        <w:rPr>
          <w:rFonts w:ascii="Arial" w:hAnsi="Arial" w:cs="Arial"/>
          <w:lang w:val="es-ES"/>
        </w:rPr>
        <w:t xml:space="preserve"> se registraron cinco puestas comunales cada una compuestas por 6, 4, 7, 5 y 2 nidos, mientras que en </w:t>
      </w:r>
      <w:r w:rsidRPr="00B0343E">
        <w:rPr>
          <w:rFonts w:ascii="Arial" w:hAnsi="Arial" w:cs="Arial"/>
          <w:i/>
          <w:lang w:val="es-ES"/>
        </w:rPr>
        <w:t>P. santafecinus</w:t>
      </w:r>
      <w:r w:rsidRPr="00B0343E">
        <w:rPr>
          <w:rFonts w:ascii="Arial" w:hAnsi="Arial" w:cs="Arial"/>
          <w:lang w:val="es-ES"/>
        </w:rPr>
        <w:t xml:space="preserve"> se registraron11 puestas comunales compuestas por 2 (n= 4), 3, 5 (n= 2), 6, 13, y 17 nidos. El proceso de formación de la puesta comunal fue por adhesión de nidos a nidos previamente construidos, y por la construcción simultánea de más de un nido (oviposición comunal). Se observó en una oportunidad, la adhesión de un nido a tres nidos previamente construidos en </w:t>
      </w:r>
      <w:r w:rsidRPr="00B0343E">
        <w:rPr>
          <w:rFonts w:ascii="Arial" w:hAnsi="Arial" w:cs="Arial"/>
          <w:i/>
          <w:lang w:val="es-ES"/>
        </w:rPr>
        <w:t>P. albonotatus</w:t>
      </w:r>
      <w:r w:rsidRPr="00B0343E">
        <w:rPr>
          <w:rFonts w:ascii="Arial" w:hAnsi="Arial" w:cs="Arial"/>
          <w:lang w:val="es-ES"/>
        </w:rPr>
        <w:t xml:space="preserve"> y la adhesión de un nido a dos nidos previamente construidos en </w:t>
      </w:r>
      <w:r w:rsidRPr="00B0343E">
        <w:rPr>
          <w:rFonts w:ascii="Arial" w:hAnsi="Arial" w:cs="Arial"/>
          <w:i/>
          <w:lang w:val="es-ES"/>
        </w:rPr>
        <w:t>P. santafecinus</w:t>
      </w:r>
      <w:r w:rsidRPr="00B0343E">
        <w:rPr>
          <w:rFonts w:ascii="Arial" w:hAnsi="Arial" w:cs="Arial"/>
          <w:lang w:val="es-ES"/>
        </w:rPr>
        <w:t xml:space="preserve"> (Fig. 27).  También se observó un proceso de oviposición comunal (Fig. 27) en ambas especies, participando dos amplexos en cada caso.</w:t>
      </w:r>
    </w:p>
    <w:tbl>
      <w:tblPr>
        <w:tblW w:w="0" w:type="auto"/>
        <w:jc w:val="center"/>
        <w:tblLook w:val="04A0" w:firstRow="1" w:lastRow="0" w:firstColumn="1" w:lastColumn="0" w:noHBand="0" w:noVBand="1"/>
      </w:tblPr>
      <w:tblGrid>
        <w:gridCol w:w="1697"/>
        <w:gridCol w:w="1449"/>
        <w:gridCol w:w="1449"/>
        <w:gridCol w:w="1449"/>
        <w:gridCol w:w="1449"/>
        <w:gridCol w:w="1449"/>
      </w:tblGrid>
      <w:tr w:rsidR="00C55536" w:rsidTr="00691661">
        <w:trPr>
          <w:trHeight w:val="260"/>
          <w:jc w:val="center"/>
        </w:trPr>
        <w:tc>
          <w:tcPr>
            <w:tcW w:w="1697" w:type="dxa"/>
            <w:tcBorders>
              <w:top w:val="single" w:sz="12" w:space="0" w:color="auto"/>
              <w:bottom w:val="single" w:sz="12" w:space="0" w:color="auto"/>
            </w:tcBorders>
          </w:tcPr>
          <w:p w:rsidR="00C55536" w:rsidRPr="00C55536" w:rsidRDefault="00C55536" w:rsidP="00691661">
            <w:pPr>
              <w:rPr>
                <w:i/>
                <w:sz w:val="20"/>
                <w:szCs w:val="20"/>
                <w:lang w:val="es-ES"/>
              </w:rPr>
            </w:pPr>
          </w:p>
        </w:tc>
        <w:tc>
          <w:tcPr>
            <w:tcW w:w="1449" w:type="dxa"/>
            <w:tcBorders>
              <w:top w:val="single" w:sz="12" w:space="0" w:color="auto"/>
              <w:bottom w:val="single" w:sz="12" w:space="0" w:color="auto"/>
            </w:tcBorders>
          </w:tcPr>
          <w:p w:rsidR="00C55536" w:rsidRPr="00C55536" w:rsidRDefault="00C55536" w:rsidP="00691661">
            <w:pPr>
              <w:jc w:val="center"/>
            </w:pPr>
            <w:r w:rsidRPr="00C55536">
              <w:rPr>
                <w:sz w:val="22"/>
                <w:szCs w:val="22"/>
              </w:rPr>
              <w:t>vol  (cm</w:t>
            </w:r>
            <w:r w:rsidRPr="00C55536">
              <w:rPr>
                <w:sz w:val="22"/>
                <w:szCs w:val="22"/>
                <w:vertAlign w:val="superscript"/>
              </w:rPr>
              <w:t>3</w:t>
            </w:r>
            <w:r w:rsidRPr="00C55536">
              <w:rPr>
                <w:sz w:val="22"/>
                <w:szCs w:val="22"/>
              </w:rPr>
              <w:t>)</w:t>
            </w:r>
          </w:p>
        </w:tc>
        <w:tc>
          <w:tcPr>
            <w:tcW w:w="1449" w:type="dxa"/>
            <w:tcBorders>
              <w:top w:val="single" w:sz="12" w:space="0" w:color="auto"/>
              <w:bottom w:val="single" w:sz="12" w:space="0" w:color="auto"/>
            </w:tcBorders>
          </w:tcPr>
          <w:p w:rsidR="00C55536" w:rsidRPr="00C55536" w:rsidRDefault="00C55536" w:rsidP="00691661">
            <w:pPr>
              <w:jc w:val="center"/>
            </w:pPr>
            <w:r w:rsidRPr="00C55536">
              <w:rPr>
                <w:sz w:val="22"/>
                <w:szCs w:val="22"/>
              </w:rPr>
              <w:t>pa (cm)</w:t>
            </w:r>
          </w:p>
        </w:tc>
        <w:tc>
          <w:tcPr>
            <w:tcW w:w="1449" w:type="dxa"/>
            <w:tcBorders>
              <w:top w:val="single" w:sz="12" w:space="0" w:color="auto"/>
              <w:bottom w:val="single" w:sz="12" w:space="0" w:color="auto"/>
            </w:tcBorders>
          </w:tcPr>
          <w:p w:rsidR="00C55536" w:rsidRPr="00C55536" w:rsidRDefault="00C55536" w:rsidP="00691661">
            <w:pPr>
              <w:jc w:val="center"/>
            </w:pPr>
            <w:r w:rsidRPr="00C55536">
              <w:rPr>
                <w:sz w:val="22"/>
                <w:szCs w:val="22"/>
              </w:rPr>
              <w:t>deva (cm)</w:t>
            </w:r>
          </w:p>
        </w:tc>
        <w:tc>
          <w:tcPr>
            <w:tcW w:w="1449" w:type="dxa"/>
            <w:tcBorders>
              <w:top w:val="single" w:sz="12" w:space="0" w:color="auto"/>
              <w:bottom w:val="single" w:sz="12" w:space="0" w:color="auto"/>
            </w:tcBorders>
          </w:tcPr>
          <w:p w:rsidR="00C55536" w:rsidRPr="00C55536" w:rsidRDefault="00C55536" w:rsidP="00691661">
            <w:pPr>
              <w:jc w:val="center"/>
            </w:pPr>
            <w:r w:rsidRPr="00C55536">
              <w:rPr>
                <w:sz w:val="22"/>
                <w:szCs w:val="22"/>
              </w:rPr>
              <w:t>il (lux)</w:t>
            </w:r>
          </w:p>
        </w:tc>
        <w:tc>
          <w:tcPr>
            <w:tcW w:w="1449" w:type="dxa"/>
            <w:tcBorders>
              <w:top w:val="single" w:sz="12" w:space="0" w:color="auto"/>
              <w:bottom w:val="single" w:sz="12" w:space="0" w:color="auto"/>
            </w:tcBorders>
          </w:tcPr>
          <w:p w:rsidR="00C55536" w:rsidRPr="00C55536" w:rsidRDefault="00C55536" w:rsidP="00691661">
            <w:pPr>
              <w:jc w:val="center"/>
            </w:pPr>
            <w:r w:rsidRPr="00C55536">
              <w:rPr>
                <w:sz w:val="22"/>
                <w:szCs w:val="22"/>
              </w:rPr>
              <w:t>nh</w:t>
            </w:r>
          </w:p>
        </w:tc>
      </w:tr>
      <w:tr w:rsidR="00C55536" w:rsidRPr="00EC2F01" w:rsidTr="00691661">
        <w:trPr>
          <w:trHeight w:val="804"/>
          <w:jc w:val="center"/>
        </w:trPr>
        <w:tc>
          <w:tcPr>
            <w:tcW w:w="1697" w:type="dxa"/>
            <w:tcBorders>
              <w:top w:val="single" w:sz="12" w:space="0" w:color="auto"/>
              <w:bottom w:val="single" w:sz="8" w:space="0" w:color="auto"/>
            </w:tcBorders>
            <w:vAlign w:val="center"/>
          </w:tcPr>
          <w:p w:rsidR="00C55536" w:rsidRPr="00C55536" w:rsidRDefault="00C55536" w:rsidP="00691661">
            <w:pPr>
              <w:jc w:val="center"/>
              <w:rPr>
                <w:rFonts w:ascii="Arial" w:hAnsi="Arial" w:cs="Arial"/>
                <w:i/>
              </w:rPr>
            </w:pPr>
            <w:r w:rsidRPr="00C55536">
              <w:rPr>
                <w:rFonts w:ascii="Arial" w:hAnsi="Arial" w:cs="Arial"/>
                <w:i/>
                <w:sz w:val="22"/>
                <w:szCs w:val="22"/>
              </w:rPr>
              <w:t>Physalaemus albonotatus</w:t>
            </w:r>
          </w:p>
        </w:tc>
        <w:tc>
          <w:tcPr>
            <w:tcW w:w="1449" w:type="dxa"/>
            <w:tcBorders>
              <w:top w:val="single" w:sz="12" w:space="0" w:color="auto"/>
              <w:bottom w:val="single" w:sz="8" w:space="0" w:color="auto"/>
            </w:tcBorders>
            <w:vAlign w:val="center"/>
          </w:tcPr>
          <w:p w:rsidR="00C55536" w:rsidRPr="001D2300" w:rsidRDefault="00C55536" w:rsidP="00691661">
            <w:pPr>
              <w:jc w:val="center"/>
            </w:pPr>
            <w:r w:rsidRPr="001D2300">
              <w:rPr>
                <w:sz w:val="22"/>
                <w:szCs w:val="22"/>
              </w:rPr>
              <w:t>*32,15</w:t>
            </w:r>
          </w:p>
          <w:p w:rsidR="00C55536" w:rsidRPr="001D2300" w:rsidRDefault="00C55536" w:rsidP="00691661">
            <w:pPr>
              <w:jc w:val="center"/>
            </w:pPr>
            <w:r w:rsidRPr="001D2300">
              <w:rPr>
                <w:sz w:val="22"/>
                <w:szCs w:val="22"/>
              </w:rPr>
              <w:t>±  11,91</w:t>
            </w:r>
          </w:p>
          <w:p w:rsidR="00C55536" w:rsidRPr="001D2300" w:rsidRDefault="00C55536" w:rsidP="00691661">
            <w:pPr>
              <w:jc w:val="center"/>
            </w:pPr>
            <w:r w:rsidRPr="001D2300">
              <w:rPr>
                <w:sz w:val="22"/>
                <w:szCs w:val="22"/>
              </w:rPr>
              <w:t>(16,3-55,9)</w:t>
            </w:r>
          </w:p>
        </w:tc>
        <w:tc>
          <w:tcPr>
            <w:tcW w:w="1449" w:type="dxa"/>
            <w:tcBorders>
              <w:top w:val="single" w:sz="12" w:space="0" w:color="auto"/>
              <w:bottom w:val="single" w:sz="8" w:space="0" w:color="auto"/>
            </w:tcBorders>
            <w:vAlign w:val="center"/>
          </w:tcPr>
          <w:p w:rsidR="00C55536" w:rsidRPr="001D2300" w:rsidRDefault="00C55536" w:rsidP="00691661">
            <w:pPr>
              <w:jc w:val="center"/>
            </w:pPr>
            <w:r w:rsidRPr="001D2300">
              <w:rPr>
                <w:sz w:val="22"/>
                <w:szCs w:val="22"/>
              </w:rPr>
              <w:t>*7,54</w:t>
            </w:r>
          </w:p>
          <w:p w:rsidR="00C55536" w:rsidRPr="001D2300" w:rsidRDefault="00C55536" w:rsidP="00691661">
            <w:pPr>
              <w:jc w:val="center"/>
            </w:pPr>
            <w:r w:rsidRPr="001D2300">
              <w:rPr>
                <w:sz w:val="22"/>
                <w:szCs w:val="22"/>
              </w:rPr>
              <w:t>± 4,11</w:t>
            </w:r>
          </w:p>
          <w:p w:rsidR="00C55536" w:rsidRPr="001D2300" w:rsidRDefault="00C55536" w:rsidP="00691661">
            <w:pPr>
              <w:jc w:val="center"/>
            </w:pPr>
            <w:r w:rsidRPr="001D2300">
              <w:rPr>
                <w:sz w:val="22"/>
                <w:szCs w:val="22"/>
              </w:rPr>
              <w:t>(1-21,6)</w:t>
            </w:r>
          </w:p>
        </w:tc>
        <w:tc>
          <w:tcPr>
            <w:tcW w:w="1449" w:type="dxa"/>
            <w:tcBorders>
              <w:top w:val="single" w:sz="12" w:space="0" w:color="auto"/>
              <w:bottom w:val="single" w:sz="8" w:space="0" w:color="auto"/>
            </w:tcBorders>
            <w:vAlign w:val="center"/>
          </w:tcPr>
          <w:p w:rsidR="00C55536" w:rsidRPr="001D2300" w:rsidRDefault="00C55536" w:rsidP="00691661">
            <w:pPr>
              <w:jc w:val="center"/>
            </w:pPr>
            <w:r w:rsidRPr="001D2300">
              <w:rPr>
                <w:sz w:val="22"/>
                <w:szCs w:val="22"/>
              </w:rPr>
              <w:t>*4,98</w:t>
            </w:r>
          </w:p>
          <w:p w:rsidR="00C55536" w:rsidRPr="001D2300" w:rsidRDefault="00C55536" w:rsidP="00691661">
            <w:pPr>
              <w:jc w:val="center"/>
            </w:pPr>
            <w:r w:rsidRPr="001D2300">
              <w:rPr>
                <w:sz w:val="22"/>
                <w:szCs w:val="22"/>
              </w:rPr>
              <w:t>±9,02</w:t>
            </w:r>
          </w:p>
          <w:p w:rsidR="00C55536" w:rsidRPr="001D2300" w:rsidRDefault="00C55536" w:rsidP="00691661">
            <w:pPr>
              <w:jc w:val="center"/>
            </w:pPr>
            <w:r w:rsidRPr="001D2300">
              <w:rPr>
                <w:sz w:val="22"/>
                <w:szCs w:val="22"/>
              </w:rPr>
              <w:t>(0,1-31)</w:t>
            </w:r>
          </w:p>
        </w:tc>
        <w:tc>
          <w:tcPr>
            <w:tcW w:w="1449" w:type="dxa"/>
            <w:tcBorders>
              <w:top w:val="single" w:sz="12" w:space="0" w:color="auto"/>
              <w:bottom w:val="single" w:sz="8" w:space="0" w:color="auto"/>
            </w:tcBorders>
            <w:vAlign w:val="center"/>
          </w:tcPr>
          <w:p w:rsidR="00C55536" w:rsidRPr="001D2300" w:rsidRDefault="00C55536" w:rsidP="00691661">
            <w:pPr>
              <w:jc w:val="center"/>
            </w:pPr>
            <w:r w:rsidRPr="001D2300">
              <w:rPr>
                <w:sz w:val="22"/>
                <w:szCs w:val="22"/>
              </w:rPr>
              <w:t>*0,17</w:t>
            </w:r>
          </w:p>
          <w:p w:rsidR="00C55536" w:rsidRPr="001D2300" w:rsidRDefault="00C55536" w:rsidP="00691661">
            <w:pPr>
              <w:jc w:val="center"/>
            </w:pPr>
            <w:r w:rsidRPr="001D2300">
              <w:rPr>
                <w:sz w:val="22"/>
                <w:szCs w:val="22"/>
              </w:rPr>
              <w:t>±1,23</w:t>
            </w:r>
          </w:p>
          <w:p w:rsidR="00C55536" w:rsidRPr="001D2300" w:rsidRDefault="00C55536" w:rsidP="00691661">
            <w:pPr>
              <w:jc w:val="center"/>
              <w:rPr>
                <w:b/>
              </w:rPr>
            </w:pPr>
            <w:r w:rsidRPr="001D2300">
              <w:rPr>
                <w:sz w:val="22"/>
                <w:szCs w:val="22"/>
              </w:rPr>
              <w:t>(0,03-0,54)</w:t>
            </w:r>
          </w:p>
        </w:tc>
        <w:tc>
          <w:tcPr>
            <w:tcW w:w="1449" w:type="dxa"/>
            <w:tcBorders>
              <w:top w:val="single" w:sz="12" w:space="0" w:color="auto"/>
              <w:bottom w:val="single" w:sz="8" w:space="0" w:color="auto"/>
            </w:tcBorders>
            <w:vAlign w:val="center"/>
          </w:tcPr>
          <w:p w:rsidR="00C55536" w:rsidRPr="001D2300" w:rsidRDefault="00C55536" w:rsidP="00691661">
            <w:pPr>
              <w:jc w:val="center"/>
            </w:pPr>
            <w:r w:rsidRPr="001D2300">
              <w:rPr>
                <w:sz w:val="22"/>
                <w:szCs w:val="22"/>
              </w:rPr>
              <w:t>*473</w:t>
            </w:r>
          </w:p>
          <w:p w:rsidR="00C55536" w:rsidRPr="001D2300" w:rsidRDefault="00C55536" w:rsidP="00691661">
            <w:pPr>
              <w:jc w:val="center"/>
            </w:pPr>
            <w:r w:rsidRPr="001D2300">
              <w:rPr>
                <w:sz w:val="22"/>
                <w:szCs w:val="22"/>
              </w:rPr>
              <w:t>± 163</w:t>
            </w:r>
          </w:p>
          <w:p w:rsidR="00C55536" w:rsidRPr="001D2300" w:rsidRDefault="00C55536" w:rsidP="00691661">
            <w:pPr>
              <w:jc w:val="center"/>
              <w:rPr>
                <w:b/>
              </w:rPr>
            </w:pPr>
            <w:r w:rsidRPr="001D2300">
              <w:rPr>
                <w:sz w:val="22"/>
                <w:szCs w:val="22"/>
              </w:rPr>
              <w:t>(320-1163)</w:t>
            </w:r>
          </w:p>
        </w:tc>
      </w:tr>
      <w:tr w:rsidR="00C55536" w:rsidRPr="00EC2F01" w:rsidTr="00691661">
        <w:trPr>
          <w:trHeight w:val="804"/>
          <w:jc w:val="center"/>
        </w:trPr>
        <w:tc>
          <w:tcPr>
            <w:tcW w:w="1697" w:type="dxa"/>
            <w:tcBorders>
              <w:top w:val="single" w:sz="8" w:space="0" w:color="auto"/>
              <w:bottom w:val="single" w:sz="12" w:space="0" w:color="auto"/>
            </w:tcBorders>
            <w:vAlign w:val="center"/>
          </w:tcPr>
          <w:p w:rsidR="00C55536" w:rsidRPr="00C55536" w:rsidRDefault="00C55536" w:rsidP="00691661">
            <w:pPr>
              <w:jc w:val="center"/>
              <w:rPr>
                <w:rFonts w:ascii="Arial" w:hAnsi="Arial" w:cs="Arial"/>
                <w:i/>
              </w:rPr>
            </w:pPr>
            <w:r w:rsidRPr="00C55536">
              <w:rPr>
                <w:rFonts w:ascii="Arial" w:hAnsi="Arial" w:cs="Arial"/>
                <w:i/>
                <w:sz w:val="22"/>
                <w:szCs w:val="22"/>
              </w:rPr>
              <w:t>Physalaemus santafecinus</w:t>
            </w:r>
          </w:p>
        </w:tc>
        <w:tc>
          <w:tcPr>
            <w:tcW w:w="1449" w:type="dxa"/>
            <w:tcBorders>
              <w:top w:val="single" w:sz="8" w:space="0" w:color="auto"/>
              <w:bottom w:val="single" w:sz="12" w:space="0" w:color="auto"/>
            </w:tcBorders>
            <w:vAlign w:val="center"/>
          </w:tcPr>
          <w:p w:rsidR="00C55536" w:rsidRPr="001D2300" w:rsidRDefault="00C55536" w:rsidP="00691661">
            <w:pPr>
              <w:jc w:val="center"/>
            </w:pPr>
            <w:r w:rsidRPr="001D2300">
              <w:rPr>
                <w:sz w:val="22"/>
                <w:szCs w:val="22"/>
              </w:rPr>
              <w:t>*95,54</w:t>
            </w:r>
          </w:p>
          <w:p w:rsidR="00C55536" w:rsidRPr="001D2300" w:rsidRDefault="00C55536" w:rsidP="00691661">
            <w:pPr>
              <w:jc w:val="center"/>
            </w:pPr>
            <w:r w:rsidRPr="001D2300">
              <w:rPr>
                <w:sz w:val="22"/>
                <w:szCs w:val="22"/>
              </w:rPr>
              <w:t>± 36,62</w:t>
            </w:r>
          </w:p>
          <w:p w:rsidR="00C55536" w:rsidRPr="001D2300" w:rsidRDefault="00C55536" w:rsidP="00691661">
            <w:pPr>
              <w:jc w:val="center"/>
            </w:pPr>
            <w:r w:rsidRPr="001D2300">
              <w:rPr>
                <w:sz w:val="22"/>
                <w:szCs w:val="22"/>
              </w:rPr>
              <w:t>(37,3-230,5)</w:t>
            </w:r>
          </w:p>
        </w:tc>
        <w:tc>
          <w:tcPr>
            <w:tcW w:w="1449" w:type="dxa"/>
            <w:tcBorders>
              <w:top w:val="single" w:sz="8" w:space="0" w:color="auto"/>
              <w:bottom w:val="single" w:sz="12" w:space="0" w:color="auto"/>
            </w:tcBorders>
            <w:vAlign w:val="center"/>
          </w:tcPr>
          <w:p w:rsidR="00C55536" w:rsidRPr="001D2300" w:rsidRDefault="00C55536" w:rsidP="00691661">
            <w:pPr>
              <w:jc w:val="center"/>
            </w:pPr>
            <w:r w:rsidRPr="001D2300">
              <w:rPr>
                <w:sz w:val="22"/>
                <w:szCs w:val="22"/>
              </w:rPr>
              <w:t>*9,64</w:t>
            </w:r>
          </w:p>
          <w:p w:rsidR="00C55536" w:rsidRPr="001D2300" w:rsidRDefault="00C55536" w:rsidP="00691661">
            <w:pPr>
              <w:jc w:val="center"/>
            </w:pPr>
            <w:r w:rsidRPr="001D2300">
              <w:rPr>
                <w:sz w:val="22"/>
                <w:szCs w:val="22"/>
              </w:rPr>
              <w:t>± 6,91</w:t>
            </w:r>
          </w:p>
          <w:p w:rsidR="00C55536" w:rsidRPr="001D2300" w:rsidRDefault="00C55536" w:rsidP="00691661">
            <w:pPr>
              <w:jc w:val="center"/>
            </w:pPr>
            <w:r w:rsidRPr="001D2300">
              <w:rPr>
                <w:sz w:val="22"/>
                <w:szCs w:val="22"/>
              </w:rPr>
              <w:t>(4-36,5)</w:t>
            </w:r>
          </w:p>
        </w:tc>
        <w:tc>
          <w:tcPr>
            <w:tcW w:w="1449" w:type="dxa"/>
            <w:tcBorders>
              <w:top w:val="single" w:sz="8" w:space="0" w:color="auto"/>
              <w:bottom w:val="single" w:sz="12" w:space="0" w:color="auto"/>
            </w:tcBorders>
            <w:vAlign w:val="center"/>
          </w:tcPr>
          <w:p w:rsidR="00C55536" w:rsidRPr="001D2300" w:rsidRDefault="00C55536" w:rsidP="00691661">
            <w:pPr>
              <w:jc w:val="center"/>
            </w:pPr>
            <w:r w:rsidRPr="001D2300">
              <w:rPr>
                <w:sz w:val="22"/>
                <w:szCs w:val="22"/>
              </w:rPr>
              <w:t>*25,60</w:t>
            </w:r>
          </w:p>
          <w:p w:rsidR="00C55536" w:rsidRPr="001D2300" w:rsidRDefault="00C55536" w:rsidP="00691661">
            <w:pPr>
              <w:jc w:val="center"/>
            </w:pPr>
            <w:r w:rsidRPr="001D2300">
              <w:rPr>
                <w:sz w:val="22"/>
                <w:szCs w:val="22"/>
              </w:rPr>
              <w:t>±52,59</w:t>
            </w:r>
          </w:p>
          <w:p w:rsidR="00C55536" w:rsidRPr="001D2300" w:rsidRDefault="00C55536" w:rsidP="00691661">
            <w:pPr>
              <w:jc w:val="center"/>
            </w:pPr>
            <w:r w:rsidRPr="001D2300">
              <w:rPr>
                <w:sz w:val="22"/>
                <w:szCs w:val="22"/>
              </w:rPr>
              <w:t>(0,5-280)</w:t>
            </w:r>
          </w:p>
        </w:tc>
        <w:tc>
          <w:tcPr>
            <w:tcW w:w="1449" w:type="dxa"/>
            <w:tcBorders>
              <w:top w:val="single" w:sz="8" w:space="0" w:color="auto"/>
              <w:bottom w:val="single" w:sz="12" w:space="0" w:color="auto"/>
            </w:tcBorders>
            <w:vAlign w:val="center"/>
          </w:tcPr>
          <w:p w:rsidR="00C55536" w:rsidRPr="001D2300" w:rsidRDefault="00C55536" w:rsidP="00691661">
            <w:pPr>
              <w:jc w:val="center"/>
            </w:pPr>
            <w:r w:rsidRPr="001D2300">
              <w:rPr>
                <w:sz w:val="22"/>
                <w:szCs w:val="22"/>
              </w:rPr>
              <w:t>*0,43</w:t>
            </w:r>
          </w:p>
          <w:p w:rsidR="00C55536" w:rsidRPr="001D2300" w:rsidRDefault="00C55536" w:rsidP="00691661">
            <w:pPr>
              <w:jc w:val="center"/>
            </w:pPr>
            <w:r w:rsidRPr="001D2300">
              <w:rPr>
                <w:sz w:val="22"/>
                <w:szCs w:val="22"/>
              </w:rPr>
              <w:t>±0,27</w:t>
            </w:r>
          </w:p>
          <w:p w:rsidR="00C55536" w:rsidRPr="001D2300" w:rsidRDefault="00C55536" w:rsidP="00691661">
            <w:pPr>
              <w:jc w:val="center"/>
              <w:rPr>
                <w:b/>
              </w:rPr>
            </w:pPr>
            <w:r w:rsidRPr="001D2300">
              <w:rPr>
                <w:sz w:val="22"/>
                <w:szCs w:val="22"/>
              </w:rPr>
              <w:t>(0,08-1)</w:t>
            </w:r>
          </w:p>
        </w:tc>
        <w:tc>
          <w:tcPr>
            <w:tcW w:w="1449" w:type="dxa"/>
            <w:tcBorders>
              <w:top w:val="single" w:sz="8" w:space="0" w:color="auto"/>
              <w:bottom w:val="single" w:sz="12" w:space="0" w:color="auto"/>
            </w:tcBorders>
            <w:vAlign w:val="center"/>
          </w:tcPr>
          <w:p w:rsidR="00C55536" w:rsidRPr="001D2300" w:rsidRDefault="00C55536" w:rsidP="00691661">
            <w:pPr>
              <w:jc w:val="center"/>
            </w:pPr>
            <w:r w:rsidRPr="001D2300">
              <w:rPr>
                <w:sz w:val="22"/>
                <w:szCs w:val="22"/>
              </w:rPr>
              <w:t>*1105</w:t>
            </w:r>
          </w:p>
          <w:p w:rsidR="00C55536" w:rsidRPr="001D2300" w:rsidRDefault="00C55536" w:rsidP="00691661">
            <w:pPr>
              <w:jc w:val="center"/>
            </w:pPr>
            <w:r w:rsidRPr="001D2300">
              <w:rPr>
                <w:sz w:val="22"/>
                <w:szCs w:val="22"/>
              </w:rPr>
              <w:t>± 492</w:t>
            </w:r>
          </w:p>
          <w:p w:rsidR="00C55536" w:rsidRPr="001D2300" w:rsidRDefault="00C55536" w:rsidP="00691661">
            <w:pPr>
              <w:jc w:val="center"/>
              <w:rPr>
                <w:b/>
              </w:rPr>
            </w:pPr>
            <w:r w:rsidRPr="001D2300">
              <w:rPr>
                <w:sz w:val="22"/>
                <w:szCs w:val="22"/>
              </w:rPr>
              <w:t>(461-3165)</w:t>
            </w:r>
          </w:p>
        </w:tc>
      </w:tr>
    </w:tbl>
    <w:p w:rsidR="00C55536" w:rsidRPr="00B31A6E" w:rsidRDefault="00C55536" w:rsidP="00C55536">
      <w:pPr>
        <w:rPr>
          <w:noProof/>
          <w:sz w:val="10"/>
          <w:szCs w:val="10"/>
          <w:lang w:val="es-ES"/>
        </w:rPr>
      </w:pPr>
    </w:p>
    <w:p w:rsidR="00C55536" w:rsidRPr="00C55536" w:rsidRDefault="00C55536" w:rsidP="00C55536">
      <w:pPr>
        <w:rPr>
          <w:rFonts w:ascii="Arial" w:hAnsi="Arial" w:cs="Arial"/>
          <w:noProof/>
          <w:sz w:val="22"/>
          <w:szCs w:val="22"/>
          <w:lang w:val="es-AR"/>
        </w:rPr>
      </w:pPr>
      <w:r w:rsidRPr="00C55536">
        <w:rPr>
          <w:rFonts w:ascii="Arial" w:hAnsi="Arial" w:cs="Arial"/>
          <w:noProof/>
          <w:sz w:val="22"/>
          <w:szCs w:val="22"/>
          <w:lang w:val="es-ES"/>
        </w:rPr>
        <w:t>Tabla 10</w:t>
      </w:r>
      <w:r w:rsidRPr="00C55536">
        <w:rPr>
          <w:rFonts w:ascii="Arial" w:hAnsi="Arial" w:cs="Arial"/>
          <w:sz w:val="22"/>
          <w:szCs w:val="22"/>
          <w:lang w:val="es-ES"/>
        </w:rPr>
        <w:t xml:space="preserve">. </w:t>
      </w:r>
      <w:r w:rsidR="00E60702">
        <w:rPr>
          <w:rFonts w:ascii="Arial" w:hAnsi="Arial" w:cs="Arial"/>
          <w:sz w:val="22"/>
          <w:szCs w:val="22"/>
          <w:lang w:val="es-ES"/>
        </w:rPr>
        <w:t xml:space="preserve">Caracterizacion de los nidos de espuma de </w:t>
      </w:r>
      <w:r w:rsidR="00E60702" w:rsidRPr="00C55536">
        <w:rPr>
          <w:rFonts w:ascii="Arial" w:hAnsi="Arial" w:cs="Arial"/>
          <w:i/>
          <w:noProof/>
          <w:sz w:val="22"/>
          <w:szCs w:val="22"/>
          <w:lang w:val="es-AR"/>
        </w:rPr>
        <w:t>Physalaemus albonotatus</w:t>
      </w:r>
      <w:r w:rsidR="00E60702" w:rsidRPr="00C55536">
        <w:rPr>
          <w:rFonts w:ascii="Arial" w:hAnsi="Arial" w:cs="Arial"/>
          <w:noProof/>
          <w:sz w:val="22"/>
          <w:szCs w:val="22"/>
          <w:lang w:val="es-AR"/>
        </w:rPr>
        <w:t xml:space="preserve"> y </w:t>
      </w:r>
      <w:r w:rsidR="00E60702" w:rsidRPr="00C55536">
        <w:rPr>
          <w:rFonts w:ascii="Arial" w:hAnsi="Arial" w:cs="Arial"/>
          <w:i/>
          <w:noProof/>
          <w:sz w:val="22"/>
          <w:szCs w:val="22"/>
          <w:lang w:val="es-AR"/>
        </w:rPr>
        <w:t>Physalaemus santafecinus</w:t>
      </w:r>
      <w:r w:rsidR="00E60702">
        <w:rPr>
          <w:rFonts w:ascii="Arial" w:hAnsi="Arial" w:cs="Arial"/>
          <w:noProof/>
          <w:sz w:val="22"/>
          <w:szCs w:val="22"/>
          <w:lang w:val="es-AR"/>
        </w:rPr>
        <w:t xml:space="preserve">. </w:t>
      </w:r>
      <w:r w:rsidRPr="00C55536">
        <w:rPr>
          <w:rFonts w:ascii="Arial" w:hAnsi="Arial" w:cs="Arial"/>
          <w:noProof/>
          <w:sz w:val="22"/>
          <w:szCs w:val="22"/>
          <w:lang w:val="es-AR"/>
        </w:rPr>
        <w:t>Valores promedio (*), desvio estandard (</w:t>
      </w:r>
      <w:r w:rsidRPr="00C55536">
        <w:rPr>
          <w:rFonts w:ascii="Arial" w:hAnsi="Arial" w:cs="Arial"/>
          <w:sz w:val="22"/>
          <w:szCs w:val="22"/>
          <w:lang w:val="es-ES"/>
        </w:rPr>
        <w:t>±)</w:t>
      </w:r>
      <w:r w:rsidRPr="00C55536">
        <w:rPr>
          <w:rFonts w:ascii="Arial" w:hAnsi="Arial" w:cs="Arial"/>
          <w:noProof/>
          <w:sz w:val="22"/>
          <w:szCs w:val="22"/>
          <w:lang w:val="es-AR"/>
        </w:rPr>
        <w:t xml:space="preserve"> y valores minimos y maximos ( ) de las variables volumen del nido, vol (</w:t>
      </w:r>
      <w:r w:rsidRPr="00C55536">
        <w:rPr>
          <w:rFonts w:ascii="Arial" w:hAnsi="Arial" w:cs="Arial"/>
          <w:sz w:val="22"/>
          <w:szCs w:val="22"/>
          <w:lang w:val="es-ES"/>
        </w:rPr>
        <w:t>cm</w:t>
      </w:r>
      <w:r w:rsidRPr="00C55536">
        <w:rPr>
          <w:rFonts w:ascii="Arial" w:hAnsi="Arial" w:cs="Arial"/>
          <w:sz w:val="22"/>
          <w:szCs w:val="22"/>
          <w:vertAlign w:val="superscript"/>
          <w:lang w:val="es-ES"/>
        </w:rPr>
        <w:t>3</w:t>
      </w:r>
      <w:r w:rsidRPr="00C55536">
        <w:rPr>
          <w:rFonts w:ascii="Arial" w:hAnsi="Arial" w:cs="Arial"/>
          <w:noProof/>
          <w:sz w:val="22"/>
          <w:szCs w:val="22"/>
          <w:lang w:val="es-AR"/>
        </w:rPr>
        <w:t>); profundidad del agua, pa (cm);  distancia a una estructura vertical de anclaje, ca (cm); ocultamiento del nido, il (lux) y número de huev</w:t>
      </w:r>
      <w:r w:rsidR="00E60702">
        <w:rPr>
          <w:rFonts w:ascii="Arial" w:hAnsi="Arial" w:cs="Arial"/>
          <w:noProof/>
          <w:sz w:val="22"/>
          <w:szCs w:val="22"/>
          <w:lang w:val="es-AR"/>
        </w:rPr>
        <w:t>os, nh.</w:t>
      </w:r>
    </w:p>
    <w:p w:rsidR="008F5C84" w:rsidRPr="00C55536" w:rsidRDefault="008F5C84" w:rsidP="008F5C84">
      <w:pPr>
        <w:spacing w:line="360" w:lineRule="auto"/>
        <w:ind w:firstLine="708"/>
        <w:rPr>
          <w:rFonts w:ascii="Arial" w:hAnsi="Arial" w:cs="Arial"/>
          <w:lang w:val="es-AR"/>
        </w:rPr>
      </w:pPr>
    </w:p>
    <w:p w:rsidR="008F5C84" w:rsidRDefault="008F5C84" w:rsidP="008F5C84">
      <w:pPr>
        <w:spacing w:line="360" w:lineRule="auto"/>
        <w:rPr>
          <w:rFonts w:ascii="Arial" w:hAnsi="Arial" w:cs="Arial"/>
          <w:lang w:val="es-ES"/>
        </w:rPr>
      </w:pPr>
    </w:p>
    <w:p w:rsidR="008F5C84" w:rsidRDefault="008F5C84" w:rsidP="008F5C84">
      <w:pPr>
        <w:spacing w:line="360" w:lineRule="auto"/>
        <w:jc w:val="center"/>
        <w:rPr>
          <w:rFonts w:ascii="Arial" w:hAnsi="Arial" w:cs="Arial"/>
          <w:noProof/>
          <w:lang w:val="es-ES"/>
        </w:rPr>
      </w:pPr>
    </w:p>
    <w:p w:rsidR="001642FC" w:rsidRDefault="001642FC" w:rsidP="008F5C84">
      <w:pPr>
        <w:spacing w:line="360" w:lineRule="auto"/>
        <w:jc w:val="center"/>
        <w:rPr>
          <w:rFonts w:ascii="Arial" w:hAnsi="Arial" w:cs="Arial"/>
          <w:lang w:val="es-ES"/>
        </w:rPr>
      </w:pPr>
    </w:p>
    <w:p w:rsidR="001642FC" w:rsidRPr="001642FC" w:rsidRDefault="001642FC" w:rsidP="008F5C84">
      <w:pPr>
        <w:jc w:val="center"/>
        <w:rPr>
          <w:rFonts w:ascii="Arial" w:hAnsi="Arial" w:cs="Arial"/>
          <w:sz w:val="10"/>
          <w:szCs w:val="10"/>
          <w:lang w:val="es-AR"/>
        </w:rPr>
      </w:pPr>
    </w:p>
    <w:p w:rsidR="001642FC" w:rsidRDefault="001642FC" w:rsidP="008F5C84">
      <w:pPr>
        <w:jc w:val="center"/>
        <w:rPr>
          <w:rFonts w:ascii="Arial" w:hAnsi="Arial" w:cs="Arial"/>
          <w:sz w:val="22"/>
          <w:szCs w:val="22"/>
          <w:lang w:val="es-AR"/>
        </w:rPr>
      </w:pPr>
    </w:p>
    <w:p w:rsidR="001642FC" w:rsidRDefault="001642FC" w:rsidP="008F5C84">
      <w:pPr>
        <w:jc w:val="center"/>
        <w:rPr>
          <w:rFonts w:ascii="Arial" w:hAnsi="Arial" w:cs="Arial"/>
          <w:sz w:val="22"/>
          <w:szCs w:val="22"/>
          <w:lang w:val="es-AR"/>
        </w:rPr>
      </w:pPr>
    </w:p>
    <w:p w:rsidR="001642FC" w:rsidRDefault="001642FC" w:rsidP="008F5C84">
      <w:pPr>
        <w:jc w:val="center"/>
        <w:rPr>
          <w:rFonts w:ascii="Arial" w:hAnsi="Arial" w:cs="Arial"/>
          <w:sz w:val="22"/>
          <w:szCs w:val="22"/>
          <w:lang w:val="es-AR"/>
        </w:rPr>
      </w:pPr>
    </w:p>
    <w:p w:rsidR="001642FC" w:rsidRDefault="001642FC" w:rsidP="00C55536">
      <w:pPr>
        <w:rPr>
          <w:rFonts w:ascii="Arial" w:hAnsi="Arial" w:cs="Arial"/>
          <w:sz w:val="22"/>
          <w:szCs w:val="22"/>
          <w:lang w:val="es-AR"/>
        </w:rPr>
      </w:pPr>
    </w:p>
    <w:p w:rsidR="001642FC" w:rsidRDefault="001642FC" w:rsidP="008F5C84">
      <w:pPr>
        <w:jc w:val="center"/>
        <w:rPr>
          <w:rFonts w:ascii="Arial" w:hAnsi="Arial" w:cs="Arial"/>
          <w:sz w:val="22"/>
          <w:szCs w:val="22"/>
          <w:lang w:val="es-AR"/>
        </w:rPr>
      </w:pPr>
    </w:p>
    <w:p w:rsidR="001642FC" w:rsidRDefault="001642FC" w:rsidP="008F5C84">
      <w:pPr>
        <w:jc w:val="center"/>
        <w:rPr>
          <w:rFonts w:ascii="Arial" w:hAnsi="Arial" w:cs="Arial"/>
          <w:sz w:val="22"/>
          <w:szCs w:val="22"/>
          <w:lang w:val="es-AR"/>
        </w:rPr>
      </w:pPr>
    </w:p>
    <w:p w:rsidR="001642FC" w:rsidRDefault="001642FC" w:rsidP="008F5C84">
      <w:pPr>
        <w:jc w:val="center"/>
        <w:rPr>
          <w:rFonts w:ascii="Arial" w:hAnsi="Arial" w:cs="Arial"/>
          <w:sz w:val="22"/>
          <w:szCs w:val="22"/>
          <w:lang w:val="es-AR"/>
        </w:rPr>
      </w:pPr>
    </w:p>
    <w:p w:rsidR="001642FC" w:rsidRDefault="001642FC" w:rsidP="008F5C84">
      <w:pPr>
        <w:jc w:val="center"/>
        <w:rPr>
          <w:rFonts w:ascii="Arial" w:hAnsi="Arial" w:cs="Arial"/>
          <w:sz w:val="22"/>
          <w:szCs w:val="22"/>
          <w:lang w:val="es-AR"/>
        </w:rPr>
      </w:pPr>
    </w:p>
    <w:p w:rsidR="001642FC" w:rsidRDefault="001642FC" w:rsidP="008F5C84">
      <w:pPr>
        <w:jc w:val="center"/>
        <w:rPr>
          <w:rFonts w:ascii="Arial" w:hAnsi="Arial" w:cs="Arial"/>
          <w:sz w:val="22"/>
          <w:szCs w:val="22"/>
          <w:lang w:val="es-AR"/>
        </w:rPr>
      </w:pPr>
    </w:p>
    <w:p w:rsidR="001642FC" w:rsidRDefault="001642FC" w:rsidP="008F5C84">
      <w:pPr>
        <w:jc w:val="center"/>
        <w:rPr>
          <w:rFonts w:ascii="Arial" w:hAnsi="Arial" w:cs="Arial"/>
          <w:sz w:val="22"/>
          <w:szCs w:val="22"/>
          <w:lang w:val="es-AR"/>
        </w:rPr>
      </w:pPr>
      <w:r w:rsidRPr="001642FC">
        <w:rPr>
          <w:rFonts w:ascii="Arial" w:hAnsi="Arial" w:cs="Arial"/>
          <w:noProof/>
          <w:sz w:val="22"/>
          <w:szCs w:val="22"/>
          <w:lang w:val="es-AR" w:eastAsia="es-AR"/>
        </w:rPr>
        <w:drawing>
          <wp:inline distT="0" distB="0" distL="0" distR="0">
            <wp:extent cx="5529120" cy="4352925"/>
            <wp:effectExtent l="19050" t="0" r="0" b="0"/>
            <wp:docPr id="49" name="Imagen 2" descr="C:\Users\ro\Documents\TESIS\Capitulo biologia reproductiva\Nidos\Nidos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ro\Documents\TESIS\Capitulo biologia reproductiva\Nidos\Nidos 4.jpg"/>
                    <pic:cNvPicPr>
                      <a:picLocks noChangeAspect="1" noChangeArrowheads="1"/>
                    </pic:cNvPicPr>
                  </pic:nvPicPr>
                  <pic:blipFill>
                    <a:blip r:embed="rId59" cstate="print"/>
                    <a:srcRect/>
                    <a:stretch>
                      <a:fillRect/>
                    </a:stretch>
                  </pic:blipFill>
                  <pic:spPr bwMode="auto">
                    <a:xfrm>
                      <a:off x="0" y="0"/>
                      <a:ext cx="5531331" cy="4354666"/>
                    </a:xfrm>
                    <a:prstGeom prst="rect">
                      <a:avLst/>
                    </a:prstGeom>
                    <a:noFill/>
                    <a:ln w="9525">
                      <a:noFill/>
                      <a:miter lim="800000"/>
                      <a:headEnd/>
                      <a:tailEnd/>
                    </a:ln>
                  </pic:spPr>
                </pic:pic>
              </a:graphicData>
            </a:graphic>
          </wp:inline>
        </w:drawing>
      </w:r>
    </w:p>
    <w:p w:rsidR="001642FC" w:rsidRPr="001642FC" w:rsidRDefault="001642FC" w:rsidP="001642FC">
      <w:pPr>
        <w:rPr>
          <w:rFonts w:ascii="Arial" w:hAnsi="Arial" w:cs="Arial"/>
          <w:sz w:val="10"/>
          <w:szCs w:val="10"/>
          <w:lang w:val="es-AR"/>
        </w:rPr>
      </w:pPr>
    </w:p>
    <w:p w:rsidR="008F5C84" w:rsidRPr="001642FC" w:rsidRDefault="00504592" w:rsidP="008F5C84">
      <w:pPr>
        <w:jc w:val="center"/>
        <w:rPr>
          <w:rFonts w:ascii="Arial" w:hAnsi="Arial" w:cs="Arial"/>
          <w:sz w:val="22"/>
          <w:szCs w:val="22"/>
          <w:lang w:val="es-AR"/>
        </w:rPr>
      </w:pPr>
      <w:r w:rsidRPr="001642FC">
        <w:rPr>
          <w:rFonts w:ascii="Arial" w:hAnsi="Arial" w:cs="Arial"/>
          <w:sz w:val="22"/>
          <w:szCs w:val="22"/>
          <w:lang w:val="es-AR"/>
        </w:rPr>
        <w:t>Figura 26</w:t>
      </w:r>
      <w:r w:rsidR="008F5C84" w:rsidRPr="001642FC">
        <w:rPr>
          <w:rFonts w:ascii="Arial" w:hAnsi="Arial" w:cs="Arial"/>
          <w:sz w:val="22"/>
          <w:szCs w:val="22"/>
          <w:lang w:val="es-ES"/>
        </w:rPr>
        <w:t xml:space="preserve">. </w:t>
      </w:r>
      <w:r w:rsidR="008F5C84" w:rsidRPr="001642FC">
        <w:rPr>
          <w:rFonts w:ascii="Arial" w:hAnsi="Arial" w:cs="Arial"/>
          <w:sz w:val="22"/>
          <w:szCs w:val="22"/>
          <w:lang w:val="es-AR"/>
        </w:rPr>
        <w:t xml:space="preserve">Nidos </w:t>
      </w:r>
      <w:r w:rsidR="004F198E" w:rsidRPr="001642FC">
        <w:rPr>
          <w:rFonts w:ascii="Arial" w:hAnsi="Arial" w:cs="Arial"/>
          <w:sz w:val="22"/>
          <w:szCs w:val="22"/>
          <w:lang w:val="es-AR"/>
        </w:rPr>
        <w:t xml:space="preserve">individuales </w:t>
      </w:r>
      <w:r w:rsidR="004F198E">
        <w:rPr>
          <w:rFonts w:ascii="Arial" w:hAnsi="Arial" w:cs="Arial"/>
          <w:sz w:val="22"/>
          <w:szCs w:val="22"/>
          <w:lang w:val="es-AR"/>
        </w:rPr>
        <w:t>y comunales</w:t>
      </w:r>
      <w:r w:rsidR="001642FC" w:rsidRPr="001642FC">
        <w:rPr>
          <w:rFonts w:ascii="Arial" w:hAnsi="Arial" w:cs="Arial"/>
          <w:sz w:val="22"/>
          <w:szCs w:val="22"/>
          <w:lang w:val="es-AR"/>
        </w:rPr>
        <w:t xml:space="preserve"> de </w:t>
      </w:r>
      <w:r w:rsidR="008F5C84" w:rsidRPr="001642FC">
        <w:rPr>
          <w:rFonts w:ascii="Arial" w:hAnsi="Arial" w:cs="Arial"/>
          <w:sz w:val="22"/>
          <w:szCs w:val="22"/>
          <w:lang w:val="es-AR"/>
        </w:rPr>
        <w:t xml:space="preserve"> </w:t>
      </w:r>
      <w:r w:rsidR="008F5C84" w:rsidRPr="001642FC">
        <w:rPr>
          <w:rFonts w:ascii="Arial" w:hAnsi="Arial" w:cs="Arial"/>
          <w:i/>
          <w:sz w:val="22"/>
          <w:szCs w:val="22"/>
          <w:lang w:val="es-AR"/>
        </w:rPr>
        <w:t>Physalaemus santafecinus</w:t>
      </w:r>
      <w:r w:rsidR="001642FC" w:rsidRPr="001642FC">
        <w:rPr>
          <w:rFonts w:ascii="Arial" w:hAnsi="Arial" w:cs="Arial"/>
          <w:sz w:val="22"/>
          <w:szCs w:val="22"/>
          <w:lang w:val="es-AR"/>
        </w:rPr>
        <w:t xml:space="preserve"> (A. C</w:t>
      </w:r>
      <w:r w:rsidR="008F5C84" w:rsidRPr="001642FC">
        <w:rPr>
          <w:rFonts w:ascii="Arial" w:hAnsi="Arial" w:cs="Arial"/>
          <w:sz w:val="22"/>
          <w:szCs w:val="22"/>
          <w:lang w:val="es-AR"/>
        </w:rPr>
        <w:t xml:space="preserve">) y de </w:t>
      </w:r>
      <w:r w:rsidR="008F5C84" w:rsidRPr="001642FC">
        <w:rPr>
          <w:rFonts w:ascii="Arial" w:hAnsi="Arial" w:cs="Arial"/>
          <w:i/>
          <w:sz w:val="22"/>
          <w:szCs w:val="22"/>
          <w:lang w:val="es-AR"/>
        </w:rPr>
        <w:t>Physalaemus albonotatus</w:t>
      </w:r>
      <w:r w:rsidR="008F5C84" w:rsidRPr="001642FC">
        <w:rPr>
          <w:rFonts w:ascii="Arial" w:hAnsi="Arial" w:cs="Arial"/>
          <w:sz w:val="22"/>
          <w:szCs w:val="22"/>
          <w:lang w:val="es-AR"/>
        </w:rPr>
        <w:t xml:space="preserve"> (B,  D).</w:t>
      </w:r>
    </w:p>
    <w:p w:rsidR="008F5C84" w:rsidRDefault="008F5C84" w:rsidP="008F5C84">
      <w:pPr>
        <w:spacing w:line="360" w:lineRule="auto"/>
        <w:ind w:firstLine="708"/>
        <w:rPr>
          <w:rFonts w:ascii="Arial" w:hAnsi="Arial" w:cs="Arial"/>
          <w:lang w:val="es-AR"/>
        </w:rPr>
      </w:pPr>
    </w:p>
    <w:p w:rsidR="008F5C84" w:rsidRDefault="008F5C84" w:rsidP="008F5C84">
      <w:pPr>
        <w:spacing w:line="360" w:lineRule="auto"/>
        <w:ind w:firstLine="708"/>
        <w:rPr>
          <w:rFonts w:ascii="Arial" w:hAnsi="Arial" w:cs="Arial"/>
          <w:lang w:val="es-AR"/>
        </w:rPr>
      </w:pPr>
    </w:p>
    <w:p w:rsidR="008F5C84" w:rsidRDefault="008F5C84" w:rsidP="008F5C84">
      <w:pPr>
        <w:spacing w:line="360" w:lineRule="auto"/>
        <w:ind w:firstLine="708"/>
        <w:rPr>
          <w:rFonts w:ascii="Arial" w:hAnsi="Arial" w:cs="Arial"/>
          <w:lang w:val="es-AR"/>
        </w:rPr>
      </w:pPr>
    </w:p>
    <w:p w:rsidR="008F5C84" w:rsidRDefault="008F5C84" w:rsidP="008F5C84">
      <w:pPr>
        <w:spacing w:line="360" w:lineRule="auto"/>
        <w:ind w:firstLine="708"/>
        <w:rPr>
          <w:rFonts w:ascii="Arial" w:hAnsi="Arial" w:cs="Arial"/>
          <w:lang w:val="es-AR"/>
        </w:rPr>
      </w:pPr>
    </w:p>
    <w:p w:rsidR="008F5C84" w:rsidRDefault="008F5C84" w:rsidP="008F5C84">
      <w:pPr>
        <w:spacing w:line="360" w:lineRule="auto"/>
        <w:jc w:val="center"/>
        <w:rPr>
          <w:rFonts w:ascii="Arial" w:hAnsi="Arial" w:cs="Arial"/>
          <w:lang w:val="es-AR"/>
        </w:rPr>
      </w:pPr>
    </w:p>
    <w:p w:rsidR="008F5C84" w:rsidRDefault="008F5C84" w:rsidP="008F5C84">
      <w:pPr>
        <w:spacing w:line="360" w:lineRule="auto"/>
        <w:ind w:firstLine="708"/>
        <w:rPr>
          <w:rFonts w:ascii="Arial" w:hAnsi="Arial" w:cs="Arial"/>
          <w:lang w:val="es-AR"/>
        </w:rPr>
        <w:sectPr w:rsidR="008F5C84" w:rsidSect="004F65D8">
          <w:pgSz w:w="11906" w:h="16838"/>
          <w:pgMar w:top="1418" w:right="1701" w:bottom="1418" w:left="1418" w:header="227" w:footer="227" w:gutter="0"/>
          <w:cols w:space="708"/>
          <w:docGrid w:linePitch="360"/>
        </w:sectPr>
      </w:pPr>
    </w:p>
    <w:p w:rsidR="008F5C84" w:rsidRDefault="008F5C84" w:rsidP="008F5C84">
      <w:pPr>
        <w:spacing w:line="360" w:lineRule="auto"/>
        <w:rPr>
          <w:rFonts w:ascii="Arial" w:hAnsi="Arial" w:cs="Arial"/>
          <w:lang w:val="es-AR"/>
        </w:rPr>
      </w:pPr>
    </w:p>
    <w:p w:rsidR="00C55536" w:rsidRDefault="00C55536" w:rsidP="008F5C84">
      <w:pPr>
        <w:spacing w:line="360" w:lineRule="auto"/>
        <w:rPr>
          <w:rFonts w:ascii="Arial" w:hAnsi="Arial" w:cs="Arial"/>
          <w:lang w:val="es-AR"/>
        </w:rPr>
      </w:pPr>
    </w:p>
    <w:p w:rsidR="00C55536" w:rsidRDefault="00C55536" w:rsidP="008F5C84">
      <w:pPr>
        <w:spacing w:line="360" w:lineRule="auto"/>
        <w:rPr>
          <w:rFonts w:ascii="Arial" w:hAnsi="Arial" w:cs="Arial"/>
          <w:lang w:val="es-AR"/>
        </w:rPr>
      </w:pPr>
    </w:p>
    <w:p w:rsidR="00C55536" w:rsidRDefault="00C55536" w:rsidP="008F5C84">
      <w:pPr>
        <w:spacing w:line="360" w:lineRule="auto"/>
        <w:rPr>
          <w:rFonts w:ascii="Arial" w:hAnsi="Arial" w:cs="Arial"/>
          <w:lang w:val="es-AR"/>
        </w:rPr>
      </w:pPr>
    </w:p>
    <w:p w:rsidR="008F5C84" w:rsidRDefault="008F5C84" w:rsidP="008F5C84">
      <w:pPr>
        <w:spacing w:line="360" w:lineRule="auto"/>
        <w:rPr>
          <w:rFonts w:ascii="Arial" w:hAnsi="Arial" w:cs="Arial"/>
          <w:lang w:val="es-AR"/>
        </w:rPr>
      </w:pPr>
      <w:r>
        <w:rPr>
          <w:rFonts w:ascii="Arial" w:hAnsi="Arial" w:cs="Arial"/>
          <w:noProof/>
          <w:lang w:val="es-AR" w:eastAsia="es-AR"/>
        </w:rPr>
        <w:drawing>
          <wp:inline distT="0" distB="0" distL="0" distR="0">
            <wp:extent cx="8891270" cy="3088779"/>
            <wp:effectExtent l="19050" t="0" r="5080" b="0"/>
            <wp:docPr id="75" name="Imagen 2" descr="C:\Users\ro\Desktop\Nidos\heterocronica y sincronica fin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ro\Desktop\Nidos\heterocronica y sincronica final.jpg"/>
                    <pic:cNvPicPr>
                      <a:picLocks noChangeAspect="1" noChangeArrowheads="1"/>
                    </pic:cNvPicPr>
                  </pic:nvPicPr>
                  <pic:blipFill>
                    <a:blip r:embed="rId60" cstate="print"/>
                    <a:srcRect/>
                    <a:stretch>
                      <a:fillRect/>
                    </a:stretch>
                  </pic:blipFill>
                  <pic:spPr bwMode="auto">
                    <a:xfrm>
                      <a:off x="0" y="0"/>
                      <a:ext cx="8891270" cy="3088779"/>
                    </a:xfrm>
                    <a:prstGeom prst="rect">
                      <a:avLst/>
                    </a:prstGeom>
                    <a:noFill/>
                    <a:ln w="9525">
                      <a:noFill/>
                      <a:miter lim="800000"/>
                      <a:headEnd/>
                      <a:tailEnd/>
                    </a:ln>
                  </pic:spPr>
                </pic:pic>
              </a:graphicData>
            </a:graphic>
          </wp:inline>
        </w:drawing>
      </w:r>
    </w:p>
    <w:p w:rsidR="001642FC" w:rsidRPr="001642FC" w:rsidRDefault="001642FC" w:rsidP="008F5C84">
      <w:pPr>
        <w:jc w:val="center"/>
        <w:rPr>
          <w:rFonts w:ascii="Arial" w:hAnsi="Arial" w:cs="Arial"/>
          <w:sz w:val="10"/>
          <w:szCs w:val="10"/>
          <w:lang w:val="es-AR"/>
        </w:rPr>
      </w:pPr>
    </w:p>
    <w:p w:rsidR="008F5C84" w:rsidRDefault="00504592" w:rsidP="008F5C84">
      <w:pPr>
        <w:jc w:val="center"/>
        <w:rPr>
          <w:rFonts w:ascii="Arial" w:hAnsi="Arial" w:cs="Arial"/>
          <w:sz w:val="22"/>
          <w:szCs w:val="22"/>
          <w:lang w:val="es-ES"/>
        </w:rPr>
      </w:pPr>
      <w:r w:rsidRPr="001642FC">
        <w:rPr>
          <w:rFonts w:ascii="Arial" w:hAnsi="Arial" w:cs="Arial"/>
          <w:sz w:val="22"/>
          <w:szCs w:val="22"/>
          <w:lang w:val="es-AR"/>
        </w:rPr>
        <w:t>Figura 27</w:t>
      </w:r>
      <w:r w:rsidR="008F5C84" w:rsidRPr="001642FC">
        <w:rPr>
          <w:rFonts w:ascii="Arial" w:hAnsi="Arial" w:cs="Arial"/>
          <w:sz w:val="22"/>
          <w:szCs w:val="22"/>
          <w:lang w:val="es-AR"/>
        </w:rPr>
        <w:t xml:space="preserve">. </w:t>
      </w:r>
      <w:r w:rsidR="0085639C">
        <w:rPr>
          <w:rFonts w:ascii="Arial" w:hAnsi="Arial" w:cs="Arial"/>
          <w:sz w:val="22"/>
          <w:szCs w:val="22"/>
          <w:lang w:val="es-ES"/>
        </w:rPr>
        <w:t xml:space="preserve"> Procesos de formación de</w:t>
      </w:r>
      <w:r w:rsidR="008F5C84" w:rsidRPr="001642FC">
        <w:rPr>
          <w:rFonts w:ascii="Arial" w:hAnsi="Arial" w:cs="Arial"/>
          <w:sz w:val="22"/>
          <w:szCs w:val="22"/>
          <w:lang w:val="es-ES"/>
        </w:rPr>
        <w:t xml:space="preserve"> puestas comunales en </w:t>
      </w:r>
      <w:r w:rsidR="008F5C84" w:rsidRPr="001642FC">
        <w:rPr>
          <w:rFonts w:ascii="Arial" w:hAnsi="Arial" w:cs="Arial"/>
          <w:i/>
          <w:sz w:val="22"/>
          <w:szCs w:val="22"/>
          <w:lang w:val="es-ES"/>
        </w:rPr>
        <w:t>Physalaemus santafecinus</w:t>
      </w:r>
      <w:r w:rsidR="001642FC" w:rsidRPr="001642FC">
        <w:rPr>
          <w:rFonts w:ascii="Arial" w:hAnsi="Arial" w:cs="Arial"/>
          <w:sz w:val="22"/>
          <w:szCs w:val="22"/>
          <w:lang w:val="es-ES"/>
        </w:rPr>
        <w:t>:</w:t>
      </w:r>
      <w:r w:rsidR="008F5C84" w:rsidRPr="001642FC">
        <w:rPr>
          <w:rFonts w:ascii="Arial" w:hAnsi="Arial" w:cs="Arial"/>
          <w:sz w:val="22"/>
          <w:szCs w:val="22"/>
          <w:lang w:val="es-ES"/>
        </w:rPr>
        <w:t xml:space="preserve"> </w:t>
      </w:r>
      <w:r w:rsidR="001642FC" w:rsidRPr="001642FC">
        <w:rPr>
          <w:rFonts w:ascii="Arial" w:hAnsi="Arial" w:cs="Arial"/>
          <w:sz w:val="22"/>
          <w:szCs w:val="22"/>
          <w:lang w:val="es-ES"/>
        </w:rPr>
        <w:t>i</w:t>
      </w:r>
      <w:r w:rsidR="008F5C84" w:rsidRPr="001642FC">
        <w:rPr>
          <w:rFonts w:ascii="Arial" w:hAnsi="Arial" w:cs="Arial"/>
          <w:sz w:val="22"/>
          <w:szCs w:val="22"/>
          <w:lang w:val="es-ES"/>
        </w:rPr>
        <w:t>zquierda oviposición sincrónica (comunal) de dos parejas; derecha oviposición heterocrónica de una pareja adhiriendo su nido a tres nidos ya construidos</w:t>
      </w:r>
      <w:r w:rsidR="00C55536">
        <w:rPr>
          <w:rFonts w:ascii="Arial" w:hAnsi="Arial" w:cs="Arial"/>
          <w:sz w:val="22"/>
          <w:szCs w:val="22"/>
          <w:lang w:val="es-ES"/>
        </w:rPr>
        <w:t>.</w:t>
      </w:r>
    </w:p>
    <w:p w:rsidR="00C55536" w:rsidRPr="001642FC" w:rsidRDefault="00C55536" w:rsidP="003E04CC">
      <w:pPr>
        <w:rPr>
          <w:rFonts w:ascii="Arial" w:hAnsi="Arial" w:cs="Arial"/>
          <w:lang w:val="es-AR"/>
        </w:rPr>
        <w:sectPr w:rsidR="00C55536" w:rsidRPr="001642FC" w:rsidSect="009E524F">
          <w:pgSz w:w="16838" w:h="11906" w:orient="landscape"/>
          <w:pgMar w:top="1701" w:right="1418" w:bottom="1418" w:left="1418" w:header="227" w:footer="227" w:gutter="0"/>
          <w:cols w:space="708"/>
          <w:docGrid w:linePitch="360"/>
        </w:sectPr>
      </w:pPr>
    </w:p>
    <w:p w:rsidR="008F5C84" w:rsidRDefault="00C55536" w:rsidP="003E04CC">
      <w:pPr>
        <w:spacing w:line="360" w:lineRule="auto"/>
        <w:jc w:val="both"/>
        <w:rPr>
          <w:rFonts w:ascii="Arial" w:hAnsi="Arial" w:cs="Arial"/>
          <w:lang w:val="es-AR"/>
        </w:rPr>
      </w:pPr>
      <w:r>
        <w:rPr>
          <w:rFonts w:ascii="Arial" w:hAnsi="Arial" w:cs="Arial"/>
          <w:lang w:val="es-AR"/>
        </w:rPr>
        <w:t>En el análisis de componentes principales (ACP), l</w:t>
      </w:r>
      <w:r w:rsidR="008F5C84" w:rsidRPr="001366C8">
        <w:rPr>
          <w:rFonts w:ascii="Arial" w:hAnsi="Arial" w:cs="Arial"/>
          <w:lang w:val="es-AR"/>
        </w:rPr>
        <w:t xml:space="preserve">os </w:t>
      </w:r>
      <w:r w:rsidR="008F5C84">
        <w:rPr>
          <w:rFonts w:ascii="Arial" w:hAnsi="Arial" w:cs="Arial"/>
          <w:lang w:val="es-AR"/>
        </w:rPr>
        <w:t>dos primeros componentes abarcan</w:t>
      </w:r>
      <w:r w:rsidR="008F5C84" w:rsidRPr="001366C8">
        <w:rPr>
          <w:rFonts w:ascii="Arial" w:hAnsi="Arial" w:cs="Arial"/>
          <w:lang w:val="es-AR"/>
        </w:rPr>
        <w:t xml:space="preserve"> un 71,6 % de la varianza. El primer componente explic</w:t>
      </w:r>
      <w:r w:rsidR="008F5C84" w:rsidRPr="005C3BAB">
        <w:rPr>
          <w:rFonts w:ascii="Arial" w:hAnsi="Arial" w:cs="Arial"/>
          <w:lang w:val="es-ES"/>
        </w:rPr>
        <w:t>ó</w:t>
      </w:r>
      <w:r w:rsidR="008F5C84" w:rsidRPr="001366C8">
        <w:rPr>
          <w:rFonts w:ascii="Arial" w:hAnsi="Arial" w:cs="Arial"/>
          <w:lang w:val="es-AR"/>
        </w:rPr>
        <w:t xml:space="preserve"> un 47,5 % de la varianza en las variables originales. Las variables volumen del nido, número de huevos, cercanía del nido a la orilla y ocultamiento del nido, fueron las que más contribuyeron al po</w:t>
      </w:r>
      <w:r w:rsidR="008F5C84">
        <w:rPr>
          <w:rFonts w:ascii="Arial" w:hAnsi="Arial" w:cs="Arial"/>
          <w:lang w:val="es-AR"/>
        </w:rPr>
        <w:t>rc</w:t>
      </w:r>
      <w:r w:rsidR="009F5FDE">
        <w:rPr>
          <w:rFonts w:ascii="Arial" w:hAnsi="Arial" w:cs="Arial"/>
          <w:lang w:val="es-AR"/>
        </w:rPr>
        <w:t>entaje de la varianza (Tabla 11</w:t>
      </w:r>
      <w:r w:rsidR="008F5C84" w:rsidRPr="001366C8">
        <w:rPr>
          <w:rFonts w:ascii="Arial" w:hAnsi="Arial" w:cs="Arial"/>
          <w:lang w:val="es-AR"/>
        </w:rPr>
        <w:t>). El segundo componente principal explic</w:t>
      </w:r>
      <w:r w:rsidR="008F5C84" w:rsidRPr="006C5F9F">
        <w:rPr>
          <w:rFonts w:ascii="Arial" w:hAnsi="Arial" w:cs="Arial"/>
          <w:lang w:val="es-ES"/>
        </w:rPr>
        <w:t>ó</w:t>
      </w:r>
      <w:r w:rsidR="008F5C84" w:rsidRPr="001366C8">
        <w:rPr>
          <w:rFonts w:ascii="Arial" w:hAnsi="Arial" w:cs="Arial"/>
          <w:lang w:val="es-AR"/>
        </w:rPr>
        <w:t xml:space="preserve"> un 24,1% de la varianza en las variables originales. Las variables profundidad del agua y número de huevos fueron las que más contribuyeron al porcentaje de la varianza. Sin embargo, </w:t>
      </w:r>
      <w:r w:rsidR="008F5C84">
        <w:rPr>
          <w:rFonts w:ascii="Arial" w:hAnsi="Arial" w:cs="Arial"/>
          <w:lang w:val="es-AR"/>
        </w:rPr>
        <w:t xml:space="preserve">la </w:t>
      </w:r>
      <w:r w:rsidR="008F5C84" w:rsidRPr="00C846B5">
        <w:rPr>
          <w:rFonts w:ascii="Arial" w:hAnsi="Arial" w:cs="Arial"/>
          <w:lang w:val="es-ES"/>
        </w:rPr>
        <w:t>mayoría</w:t>
      </w:r>
      <w:r w:rsidR="008F5C84">
        <w:rPr>
          <w:rFonts w:ascii="Arial" w:hAnsi="Arial" w:cs="Arial"/>
          <w:lang w:val="es-AR"/>
        </w:rPr>
        <w:t xml:space="preserve"> </w:t>
      </w:r>
      <w:r w:rsidR="008F5C84" w:rsidRPr="001366C8">
        <w:rPr>
          <w:rFonts w:ascii="Arial" w:hAnsi="Arial" w:cs="Arial"/>
          <w:lang w:val="es-AR"/>
        </w:rPr>
        <w:t xml:space="preserve">las variables fueron consideradas relevantes dado que los valores de sus coeficientes </w:t>
      </w:r>
      <w:r w:rsidR="008F5C84">
        <w:rPr>
          <w:rFonts w:ascii="Arial" w:hAnsi="Arial" w:cs="Arial"/>
          <w:lang w:val="es-AR"/>
        </w:rPr>
        <w:t>f</w:t>
      </w:r>
      <w:r w:rsidR="00F12738">
        <w:rPr>
          <w:rFonts w:ascii="Arial" w:hAnsi="Arial" w:cs="Arial"/>
          <w:lang w:val="es-AR"/>
        </w:rPr>
        <w:t>ueron superiores a 0,6 (Tabla 11</w:t>
      </w:r>
      <w:r w:rsidR="008F5C84" w:rsidRPr="001366C8">
        <w:rPr>
          <w:rFonts w:ascii="Arial" w:hAnsi="Arial" w:cs="Arial"/>
          <w:lang w:val="es-AR"/>
        </w:rPr>
        <w:t>).</w:t>
      </w:r>
    </w:p>
    <w:p w:rsidR="008F5C84" w:rsidRDefault="008F5C84" w:rsidP="008F5C84">
      <w:pPr>
        <w:spacing w:line="360" w:lineRule="auto"/>
        <w:rPr>
          <w:rFonts w:ascii="Arial" w:hAnsi="Arial" w:cs="Arial"/>
          <w:lang w:val="es-AR"/>
        </w:rPr>
      </w:pPr>
    </w:p>
    <w:tbl>
      <w:tblPr>
        <w:tblW w:w="6320" w:type="dxa"/>
        <w:jc w:val="center"/>
        <w:tblInd w:w="70" w:type="dxa"/>
        <w:tblCellMar>
          <w:left w:w="70" w:type="dxa"/>
          <w:right w:w="70" w:type="dxa"/>
        </w:tblCellMar>
        <w:tblLook w:val="04A0" w:firstRow="1" w:lastRow="0" w:firstColumn="1" w:lastColumn="0" w:noHBand="0" w:noVBand="1"/>
      </w:tblPr>
      <w:tblGrid>
        <w:gridCol w:w="1456"/>
        <w:gridCol w:w="1216"/>
        <w:gridCol w:w="1216"/>
        <w:gridCol w:w="1216"/>
        <w:gridCol w:w="1216"/>
      </w:tblGrid>
      <w:tr w:rsidR="008F5C84" w:rsidRPr="008443C6" w:rsidTr="008965CE">
        <w:trPr>
          <w:trHeight w:val="255"/>
          <w:jc w:val="center"/>
        </w:trPr>
        <w:tc>
          <w:tcPr>
            <w:tcW w:w="1456" w:type="dxa"/>
            <w:tcBorders>
              <w:top w:val="single" w:sz="12" w:space="0" w:color="auto"/>
              <w:left w:val="nil"/>
              <w:bottom w:val="single" w:sz="12" w:space="0" w:color="auto"/>
              <w:right w:val="nil"/>
            </w:tcBorders>
            <w:shd w:val="clear" w:color="auto" w:fill="auto"/>
            <w:noWrap/>
            <w:vAlign w:val="bottom"/>
            <w:hideMark/>
          </w:tcPr>
          <w:p w:rsidR="008F5C84" w:rsidRPr="00C55536" w:rsidRDefault="008F5C84" w:rsidP="008965CE">
            <w:pPr>
              <w:jc w:val="center"/>
              <w:rPr>
                <w:rFonts w:ascii="Arial" w:hAnsi="Arial" w:cs="Arial"/>
                <w:sz w:val="20"/>
                <w:szCs w:val="20"/>
                <w:lang w:val="es-ES"/>
              </w:rPr>
            </w:pPr>
            <w:r w:rsidRPr="00C55536">
              <w:rPr>
                <w:rFonts w:ascii="Arial" w:hAnsi="Arial" w:cs="Arial"/>
                <w:sz w:val="20"/>
                <w:szCs w:val="20"/>
                <w:lang w:val="es-ES"/>
              </w:rPr>
              <w:t> </w:t>
            </w:r>
          </w:p>
        </w:tc>
        <w:tc>
          <w:tcPr>
            <w:tcW w:w="1216" w:type="dxa"/>
            <w:tcBorders>
              <w:top w:val="single" w:sz="12" w:space="0" w:color="auto"/>
              <w:left w:val="nil"/>
              <w:bottom w:val="single" w:sz="12" w:space="0" w:color="auto"/>
              <w:right w:val="nil"/>
            </w:tcBorders>
            <w:shd w:val="clear" w:color="auto" w:fill="auto"/>
            <w:noWrap/>
            <w:vAlign w:val="bottom"/>
            <w:hideMark/>
          </w:tcPr>
          <w:p w:rsidR="008F5C84" w:rsidRPr="00C55536" w:rsidRDefault="008F5C84" w:rsidP="008965CE">
            <w:pPr>
              <w:jc w:val="center"/>
              <w:rPr>
                <w:rFonts w:ascii="Arial" w:hAnsi="Arial" w:cs="Arial"/>
                <w:sz w:val="20"/>
                <w:szCs w:val="20"/>
              </w:rPr>
            </w:pPr>
            <w:r w:rsidRPr="00C55536">
              <w:rPr>
                <w:rFonts w:ascii="Arial" w:hAnsi="Arial" w:cs="Arial"/>
                <w:sz w:val="20"/>
                <w:szCs w:val="20"/>
              </w:rPr>
              <w:t>F1</w:t>
            </w:r>
          </w:p>
        </w:tc>
        <w:tc>
          <w:tcPr>
            <w:tcW w:w="1216" w:type="dxa"/>
            <w:tcBorders>
              <w:top w:val="single" w:sz="12" w:space="0" w:color="auto"/>
              <w:left w:val="nil"/>
              <w:bottom w:val="single" w:sz="12" w:space="0" w:color="auto"/>
              <w:right w:val="nil"/>
            </w:tcBorders>
          </w:tcPr>
          <w:p w:rsidR="008F5C84" w:rsidRPr="00C55536" w:rsidRDefault="008F5C84" w:rsidP="008965CE">
            <w:pPr>
              <w:jc w:val="center"/>
              <w:rPr>
                <w:rFonts w:ascii="Arial" w:hAnsi="Arial" w:cs="Arial"/>
                <w:sz w:val="20"/>
                <w:szCs w:val="20"/>
              </w:rPr>
            </w:pPr>
            <w:r w:rsidRPr="00C55536">
              <w:rPr>
                <w:rFonts w:ascii="Arial" w:hAnsi="Arial" w:cs="Arial"/>
                <w:sz w:val="20"/>
                <w:szCs w:val="20"/>
              </w:rPr>
              <w:t xml:space="preserve">% </w:t>
            </w:r>
          </w:p>
        </w:tc>
        <w:tc>
          <w:tcPr>
            <w:tcW w:w="1216" w:type="dxa"/>
            <w:tcBorders>
              <w:top w:val="single" w:sz="12" w:space="0" w:color="auto"/>
              <w:left w:val="nil"/>
              <w:bottom w:val="single" w:sz="12" w:space="0" w:color="auto"/>
              <w:right w:val="nil"/>
            </w:tcBorders>
            <w:shd w:val="clear" w:color="auto" w:fill="auto"/>
            <w:noWrap/>
            <w:vAlign w:val="bottom"/>
            <w:hideMark/>
          </w:tcPr>
          <w:p w:rsidR="008F5C84" w:rsidRPr="00C55536" w:rsidRDefault="008F5C84" w:rsidP="008965CE">
            <w:pPr>
              <w:jc w:val="center"/>
              <w:rPr>
                <w:rFonts w:ascii="Arial" w:hAnsi="Arial" w:cs="Arial"/>
                <w:sz w:val="20"/>
                <w:szCs w:val="20"/>
              </w:rPr>
            </w:pPr>
            <w:r w:rsidRPr="00C55536">
              <w:rPr>
                <w:rFonts w:ascii="Arial" w:hAnsi="Arial" w:cs="Arial"/>
                <w:sz w:val="20"/>
                <w:szCs w:val="20"/>
              </w:rPr>
              <w:t>F2</w:t>
            </w:r>
          </w:p>
        </w:tc>
        <w:tc>
          <w:tcPr>
            <w:tcW w:w="1216" w:type="dxa"/>
            <w:tcBorders>
              <w:top w:val="single" w:sz="12" w:space="0" w:color="auto"/>
              <w:left w:val="nil"/>
              <w:bottom w:val="single" w:sz="12" w:space="0" w:color="auto"/>
              <w:right w:val="nil"/>
            </w:tcBorders>
          </w:tcPr>
          <w:p w:rsidR="008F5C84" w:rsidRPr="00C55536" w:rsidRDefault="008F5C84" w:rsidP="008965CE">
            <w:pPr>
              <w:jc w:val="center"/>
              <w:rPr>
                <w:rFonts w:ascii="Arial" w:hAnsi="Arial" w:cs="Arial"/>
                <w:sz w:val="20"/>
                <w:szCs w:val="20"/>
              </w:rPr>
            </w:pPr>
            <w:r w:rsidRPr="00C55536">
              <w:rPr>
                <w:rFonts w:ascii="Arial" w:hAnsi="Arial" w:cs="Arial"/>
                <w:sz w:val="20"/>
                <w:szCs w:val="20"/>
              </w:rPr>
              <w:t xml:space="preserve">% </w:t>
            </w:r>
          </w:p>
        </w:tc>
      </w:tr>
      <w:tr w:rsidR="008F5C84" w:rsidRPr="008443C6" w:rsidTr="008965CE">
        <w:trPr>
          <w:trHeight w:val="255"/>
          <w:jc w:val="center"/>
        </w:trPr>
        <w:tc>
          <w:tcPr>
            <w:tcW w:w="1456" w:type="dxa"/>
            <w:tcBorders>
              <w:top w:val="single" w:sz="12" w:space="0" w:color="auto"/>
              <w:left w:val="nil"/>
              <w:bottom w:val="nil"/>
              <w:right w:val="nil"/>
            </w:tcBorders>
            <w:shd w:val="clear" w:color="auto" w:fill="auto"/>
            <w:noWrap/>
            <w:vAlign w:val="bottom"/>
            <w:hideMark/>
          </w:tcPr>
          <w:p w:rsidR="008F5C84" w:rsidRPr="00073A4B" w:rsidRDefault="00C55536" w:rsidP="008965CE">
            <w:pPr>
              <w:rPr>
                <w:rFonts w:ascii="Arial" w:hAnsi="Arial" w:cs="Arial"/>
                <w:b/>
                <w:sz w:val="20"/>
                <w:szCs w:val="20"/>
                <w:lang w:val="es-AR"/>
              </w:rPr>
            </w:pPr>
            <w:r>
              <w:rPr>
                <w:rFonts w:ascii="Arial" w:hAnsi="Arial" w:cs="Arial"/>
                <w:b/>
                <w:sz w:val="20"/>
                <w:szCs w:val="20"/>
                <w:lang w:val="es-AR"/>
              </w:rPr>
              <w:t>pa</w:t>
            </w:r>
          </w:p>
        </w:tc>
        <w:tc>
          <w:tcPr>
            <w:tcW w:w="1216" w:type="dxa"/>
            <w:tcBorders>
              <w:top w:val="single" w:sz="12" w:space="0" w:color="auto"/>
              <w:left w:val="nil"/>
              <w:bottom w:val="nil"/>
              <w:right w:val="nil"/>
            </w:tcBorders>
            <w:shd w:val="clear" w:color="auto" w:fill="auto"/>
            <w:noWrap/>
            <w:vAlign w:val="bottom"/>
            <w:hideMark/>
          </w:tcPr>
          <w:p w:rsidR="008F5C84" w:rsidRPr="00073A4B" w:rsidRDefault="008F5C84" w:rsidP="008965CE">
            <w:pPr>
              <w:jc w:val="center"/>
              <w:rPr>
                <w:rFonts w:ascii="Arial" w:hAnsi="Arial" w:cs="Arial"/>
                <w:sz w:val="20"/>
                <w:szCs w:val="20"/>
                <w:lang w:val="es-AR"/>
              </w:rPr>
            </w:pPr>
            <w:r w:rsidRPr="00073A4B">
              <w:rPr>
                <w:rFonts w:ascii="Arial" w:hAnsi="Arial" w:cs="Arial"/>
                <w:sz w:val="20"/>
                <w:szCs w:val="20"/>
                <w:lang w:val="es-AR"/>
              </w:rPr>
              <w:t>0,307</w:t>
            </w:r>
          </w:p>
        </w:tc>
        <w:tc>
          <w:tcPr>
            <w:tcW w:w="1216" w:type="dxa"/>
            <w:tcBorders>
              <w:top w:val="single" w:sz="12" w:space="0" w:color="auto"/>
              <w:left w:val="nil"/>
              <w:bottom w:val="nil"/>
              <w:right w:val="nil"/>
            </w:tcBorders>
            <w:vAlign w:val="bottom"/>
          </w:tcPr>
          <w:p w:rsidR="008F5C84" w:rsidRPr="00073A4B" w:rsidRDefault="008F5C84" w:rsidP="008965CE">
            <w:pPr>
              <w:jc w:val="center"/>
              <w:rPr>
                <w:rFonts w:ascii="Arial" w:hAnsi="Arial" w:cs="Arial"/>
                <w:sz w:val="20"/>
                <w:szCs w:val="20"/>
                <w:lang w:val="es-AR"/>
              </w:rPr>
            </w:pPr>
            <w:r w:rsidRPr="00073A4B">
              <w:rPr>
                <w:rFonts w:ascii="Arial" w:hAnsi="Arial" w:cs="Arial"/>
                <w:sz w:val="20"/>
                <w:szCs w:val="20"/>
                <w:lang w:val="es-AR"/>
              </w:rPr>
              <w:t>3,9</w:t>
            </w:r>
          </w:p>
        </w:tc>
        <w:tc>
          <w:tcPr>
            <w:tcW w:w="1216" w:type="dxa"/>
            <w:tcBorders>
              <w:top w:val="single" w:sz="12" w:space="0" w:color="auto"/>
              <w:left w:val="nil"/>
              <w:bottom w:val="nil"/>
              <w:right w:val="nil"/>
            </w:tcBorders>
            <w:shd w:val="clear" w:color="auto" w:fill="auto"/>
            <w:noWrap/>
            <w:vAlign w:val="bottom"/>
            <w:hideMark/>
          </w:tcPr>
          <w:p w:rsidR="008F5C84" w:rsidRPr="00073A4B" w:rsidRDefault="008F5C84" w:rsidP="008965CE">
            <w:pPr>
              <w:jc w:val="center"/>
              <w:rPr>
                <w:rFonts w:ascii="Arial" w:hAnsi="Arial" w:cs="Arial"/>
                <w:b/>
                <w:sz w:val="20"/>
                <w:szCs w:val="20"/>
                <w:lang w:val="es-AR"/>
              </w:rPr>
            </w:pPr>
            <w:r w:rsidRPr="00073A4B">
              <w:rPr>
                <w:rFonts w:ascii="Arial" w:hAnsi="Arial" w:cs="Arial"/>
                <w:b/>
                <w:sz w:val="20"/>
                <w:szCs w:val="20"/>
                <w:lang w:val="es-AR"/>
              </w:rPr>
              <w:t>0.722</w:t>
            </w:r>
          </w:p>
        </w:tc>
        <w:tc>
          <w:tcPr>
            <w:tcW w:w="1216" w:type="dxa"/>
            <w:tcBorders>
              <w:top w:val="single" w:sz="12" w:space="0" w:color="auto"/>
              <w:left w:val="nil"/>
              <w:bottom w:val="nil"/>
              <w:right w:val="nil"/>
            </w:tcBorders>
            <w:vAlign w:val="bottom"/>
          </w:tcPr>
          <w:p w:rsidR="008F5C84" w:rsidRPr="00073A4B" w:rsidRDefault="008F5C84" w:rsidP="008965CE">
            <w:pPr>
              <w:jc w:val="center"/>
              <w:rPr>
                <w:rFonts w:ascii="Arial" w:hAnsi="Arial" w:cs="Arial"/>
                <w:sz w:val="20"/>
                <w:szCs w:val="20"/>
                <w:lang w:val="es-AR"/>
              </w:rPr>
            </w:pPr>
            <w:r w:rsidRPr="00073A4B">
              <w:rPr>
                <w:rFonts w:ascii="Arial" w:hAnsi="Arial" w:cs="Arial"/>
                <w:sz w:val="20"/>
                <w:szCs w:val="20"/>
                <w:lang w:val="es-AR"/>
              </w:rPr>
              <w:t>43,3</w:t>
            </w:r>
          </w:p>
        </w:tc>
      </w:tr>
      <w:tr w:rsidR="008F5C84" w:rsidRPr="008443C6" w:rsidTr="008965CE">
        <w:trPr>
          <w:trHeight w:val="255"/>
          <w:jc w:val="center"/>
        </w:trPr>
        <w:tc>
          <w:tcPr>
            <w:tcW w:w="1456" w:type="dxa"/>
            <w:tcBorders>
              <w:top w:val="nil"/>
              <w:left w:val="nil"/>
              <w:bottom w:val="nil"/>
              <w:right w:val="nil"/>
            </w:tcBorders>
            <w:shd w:val="clear" w:color="auto" w:fill="auto"/>
            <w:noWrap/>
            <w:vAlign w:val="bottom"/>
            <w:hideMark/>
          </w:tcPr>
          <w:p w:rsidR="008F5C84" w:rsidRPr="00073A4B" w:rsidRDefault="00C55536" w:rsidP="008965CE">
            <w:pPr>
              <w:rPr>
                <w:rFonts w:ascii="Arial" w:hAnsi="Arial" w:cs="Arial"/>
                <w:b/>
                <w:sz w:val="20"/>
                <w:szCs w:val="20"/>
                <w:lang w:val="es-AR"/>
              </w:rPr>
            </w:pPr>
            <w:r>
              <w:rPr>
                <w:rFonts w:ascii="Arial" w:hAnsi="Arial" w:cs="Arial"/>
                <w:b/>
                <w:sz w:val="20"/>
                <w:szCs w:val="20"/>
                <w:lang w:val="es-AR"/>
              </w:rPr>
              <w:t>deva</w:t>
            </w:r>
          </w:p>
        </w:tc>
        <w:tc>
          <w:tcPr>
            <w:tcW w:w="1216" w:type="dxa"/>
            <w:tcBorders>
              <w:top w:val="nil"/>
              <w:left w:val="nil"/>
              <w:bottom w:val="nil"/>
              <w:right w:val="nil"/>
            </w:tcBorders>
            <w:shd w:val="clear" w:color="auto" w:fill="auto"/>
            <w:noWrap/>
            <w:vAlign w:val="bottom"/>
            <w:hideMark/>
          </w:tcPr>
          <w:p w:rsidR="008F5C84" w:rsidRPr="00073A4B" w:rsidRDefault="008F5C84" w:rsidP="008965CE">
            <w:pPr>
              <w:jc w:val="center"/>
              <w:rPr>
                <w:rFonts w:ascii="Arial" w:hAnsi="Arial" w:cs="Arial"/>
                <w:b/>
                <w:sz w:val="20"/>
                <w:szCs w:val="20"/>
                <w:lang w:val="es-AR"/>
              </w:rPr>
            </w:pPr>
            <w:r w:rsidRPr="00073A4B">
              <w:rPr>
                <w:rFonts w:ascii="Arial" w:hAnsi="Arial" w:cs="Arial"/>
                <w:b/>
                <w:sz w:val="20"/>
                <w:szCs w:val="20"/>
                <w:lang w:val="es-AR"/>
              </w:rPr>
              <w:t>0,706</w:t>
            </w:r>
          </w:p>
        </w:tc>
        <w:tc>
          <w:tcPr>
            <w:tcW w:w="1216" w:type="dxa"/>
            <w:tcBorders>
              <w:top w:val="nil"/>
              <w:left w:val="nil"/>
              <w:bottom w:val="nil"/>
              <w:right w:val="nil"/>
            </w:tcBorders>
            <w:vAlign w:val="bottom"/>
          </w:tcPr>
          <w:p w:rsidR="008F5C84" w:rsidRPr="00073A4B" w:rsidRDefault="008F5C84" w:rsidP="008965CE">
            <w:pPr>
              <w:jc w:val="center"/>
              <w:rPr>
                <w:rFonts w:ascii="Arial" w:hAnsi="Arial" w:cs="Arial"/>
                <w:sz w:val="20"/>
                <w:szCs w:val="20"/>
                <w:lang w:val="es-AR"/>
              </w:rPr>
            </w:pPr>
            <w:r w:rsidRPr="00073A4B">
              <w:rPr>
                <w:rFonts w:ascii="Arial" w:hAnsi="Arial" w:cs="Arial"/>
                <w:sz w:val="20"/>
                <w:szCs w:val="20"/>
                <w:lang w:val="es-AR"/>
              </w:rPr>
              <w:t>20,9</w:t>
            </w:r>
          </w:p>
        </w:tc>
        <w:tc>
          <w:tcPr>
            <w:tcW w:w="1216" w:type="dxa"/>
            <w:tcBorders>
              <w:top w:val="nil"/>
              <w:left w:val="nil"/>
              <w:bottom w:val="nil"/>
              <w:right w:val="nil"/>
            </w:tcBorders>
            <w:shd w:val="clear" w:color="auto" w:fill="auto"/>
            <w:noWrap/>
            <w:vAlign w:val="bottom"/>
            <w:hideMark/>
          </w:tcPr>
          <w:p w:rsidR="008F5C84" w:rsidRPr="00073A4B" w:rsidRDefault="008F5C84" w:rsidP="008965CE">
            <w:pPr>
              <w:jc w:val="center"/>
              <w:rPr>
                <w:rFonts w:ascii="Arial" w:hAnsi="Arial" w:cs="Arial"/>
                <w:sz w:val="20"/>
                <w:szCs w:val="20"/>
                <w:lang w:val="es-AR"/>
              </w:rPr>
            </w:pPr>
            <w:r w:rsidRPr="00073A4B">
              <w:rPr>
                <w:rFonts w:ascii="Arial" w:hAnsi="Arial" w:cs="Arial"/>
                <w:sz w:val="20"/>
                <w:szCs w:val="20"/>
                <w:lang w:val="es-AR"/>
              </w:rPr>
              <w:t>0.354</w:t>
            </w:r>
          </w:p>
        </w:tc>
        <w:tc>
          <w:tcPr>
            <w:tcW w:w="1216" w:type="dxa"/>
            <w:tcBorders>
              <w:top w:val="nil"/>
              <w:left w:val="nil"/>
              <w:bottom w:val="nil"/>
              <w:right w:val="nil"/>
            </w:tcBorders>
            <w:vAlign w:val="bottom"/>
          </w:tcPr>
          <w:p w:rsidR="008F5C84" w:rsidRPr="00073A4B" w:rsidRDefault="008F5C84" w:rsidP="008965CE">
            <w:pPr>
              <w:jc w:val="center"/>
              <w:rPr>
                <w:rFonts w:ascii="Arial" w:hAnsi="Arial" w:cs="Arial"/>
                <w:sz w:val="20"/>
                <w:szCs w:val="20"/>
                <w:lang w:val="es-AR"/>
              </w:rPr>
            </w:pPr>
            <w:r w:rsidRPr="00073A4B">
              <w:rPr>
                <w:rFonts w:ascii="Arial" w:hAnsi="Arial" w:cs="Arial"/>
                <w:sz w:val="20"/>
                <w:szCs w:val="20"/>
                <w:lang w:val="es-AR"/>
              </w:rPr>
              <w:t>10,4</w:t>
            </w:r>
          </w:p>
        </w:tc>
      </w:tr>
      <w:tr w:rsidR="008F5C84" w:rsidRPr="008443C6" w:rsidTr="008965CE">
        <w:trPr>
          <w:trHeight w:val="255"/>
          <w:jc w:val="center"/>
        </w:trPr>
        <w:tc>
          <w:tcPr>
            <w:tcW w:w="1456" w:type="dxa"/>
            <w:tcBorders>
              <w:top w:val="nil"/>
              <w:left w:val="nil"/>
              <w:bottom w:val="nil"/>
              <w:right w:val="nil"/>
            </w:tcBorders>
            <w:shd w:val="clear" w:color="auto" w:fill="auto"/>
            <w:noWrap/>
            <w:vAlign w:val="bottom"/>
            <w:hideMark/>
          </w:tcPr>
          <w:p w:rsidR="008F5C84" w:rsidRPr="00073A4B" w:rsidRDefault="008F5C84" w:rsidP="008965CE">
            <w:pPr>
              <w:rPr>
                <w:rFonts w:ascii="Arial" w:hAnsi="Arial" w:cs="Arial"/>
                <w:b/>
                <w:sz w:val="20"/>
                <w:szCs w:val="20"/>
                <w:lang w:val="es-AR"/>
              </w:rPr>
            </w:pPr>
            <w:r w:rsidRPr="00073A4B">
              <w:rPr>
                <w:rFonts w:ascii="Arial" w:hAnsi="Arial" w:cs="Arial"/>
                <w:b/>
                <w:sz w:val="20"/>
                <w:szCs w:val="20"/>
                <w:lang w:val="es-AR"/>
              </w:rPr>
              <w:t>vol</w:t>
            </w:r>
          </w:p>
        </w:tc>
        <w:tc>
          <w:tcPr>
            <w:tcW w:w="1216" w:type="dxa"/>
            <w:tcBorders>
              <w:top w:val="nil"/>
              <w:left w:val="nil"/>
              <w:bottom w:val="nil"/>
              <w:right w:val="nil"/>
            </w:tcBorders>
            <w:shd w:val="clear" w:color="auto" w:fill="auto"/>
            <w:noWrap/>
            <w:vAlign w:val="bottom"/>
            <w:hideMark/>
          </w:tcPr>
          <w:p w:rsidR="008F5C84" w:rsidRPr="00073A4B" w:rsidRDefault="008F5C84" w:rsidP="008965CE">
            <w:pPr>
              <w:jc w:val="center"/>
              <w:rPr>
                <w:rFonts w:ascii="Arial" w:hAnsi="Arial" w:cs="Arial"/>
                <w:b/>
                <w:sz w:val="20"/>
                <w:szCs w:val="20"/>
                <w:lang w:val="es-AR"/>
              </w:rPr>
            </w:pPr>
            <w:r w:rsidRPr="00073A4B">
              <w:rPr>
                <w:rFonts w:ascii="Arial" w:hAnsi="Arial" w:cs="Arial"/>
                <w:b/>
                <w:sz w:val="20"/>
                <w:szCs w:val="20"/>
                <w:lang w:val="es-AR"/>
              </w:rPr>
              <w:t>0,863</w:t>
            </w:r>
          </w:p>
        </w:tc>
        <w:tc>
          <w:tcPr>
            <w:tcW w:w="1216" w:type="dxa"/>
            <w:tcBorders>
              <w:top w:val="nil"/>
              <w:left w:val="nil"/>
              <w:bottom w:val="nil"/>
              <w:right w:val="nil"/>
            </w:tcBorders>
            <w:vAlign w:val="bottom"/>
          </w:tcPr>
          <w:p w:rsidR="008F5C84" w:rsidRPr="00073A4B" w:rsidRDefault="008F5C84" w:rsidP="008965CE">
            <w:pPr>
              <w:jc w:val="center"/>
              <w:rPr>
                <w:rFonts w:ascii="Arial" w:hAnsi="Arial" w:cs="Arial"/>
                <w:sz w:val="20"/>
                <w:szCs w:val="20"/>
                <w:lang w:val="es-AR"/>
              </w:rPr>
            </w:pPr>
            <w:r w:rsidRPr="00073A4B">
              <w:rPr>
                <w:rFonts w:ascii="Arial" w:hAnsi="Arial" w:cs="Arial"/>
                <w:sz w:val="20"/>
                <w:szCs w:val="20"/>
                <w:lang w:val="es-AR"/>
              </w:rPr>
              <w:t>31,3</w:t>
            </w:r>
          </w:p>
        </w:tc>
        <w:tc>
          <w:tcPr>
            <w:tcW w:w="1216" w:type="dxa"/>
            <w:tcBorders>
              <w:top w:val="nil"/>
              <w:left w:val="nil"/>
              <w:bottom w:val="nil"/>
              <w:right w:val="nil"/>
            </w:tcBorders>
            <w:shd w:val="clear" w:color="auto" w:fill="auto"/>
            <w:noWrap/>
            <w:vAlign w:val="bottom"/>
            <w:hideMark/>
          </w:tcPr>
          <w:p w:rsidR="008F5C84" w:rsidRPr="00073A4B" w:rsidRDefault="008F5C84" w:rsidP="008965CE">
            <w:pPr>
              <w:jc w:val="center"/>
              <w:rPr>
                <w:rFonts w:ascii="Arial" w:hAnsi="Arial" w:cs="Arial"/>
                <w:sz w:val="20"/>
                <w:szCs w:val="20"/>
                <w:lang w:val="es-AR"/>
              </w:rPr>
            </w:pPr>
            <w:r w:rsidRPr="00073A4B">
              <w:rPr>
                <w:rFonts w:ascii="Arial" w:hAnsi="Arial" w:cs="Arial"/>
                <w:sz w:val="20"/>
                <w:szCs w:val="20"/>
                <w:lang w:val="es-AR"/>
              </w:rPr>
              <w:t>-0.387</w:t>
            </w:r>
          </w:p>
        </w:tc>
        <w:tc>
          <w:tcPr>
            <w:tcW w:w="1216" w:type="dxa"/>
            <w:tcBorders>
              <w:top w:val="nil"/>
              <w:left w:val="nil"/>
              <w:bottom w:val="nil"/>
              <w:right w:val="nil"/>
            </w:tcBorders>
            <w:vAlign w:val="bottom"/>
          </w:tcPr>
          <w:p w:rsidR="008F5C84" w:rsidRPr="00073A4B" w:rsidRDefault="008F5C84" w:rsidP="008965CE">
            <w:pPr>
              <w:jc w:val="center"/>
              <w:rPr>
                <w:rFonts w:ascii="Arial" w:hAnsi="Arial" w:cs="Arial"/>
                <w:sz w:val="20"/>
                <w:szCs w:val="20"/>
                <w:lang w:val="es-AR"/>
              </w:rPr>
            </w:pPr>
            <w:r w:rsidRPr="00073A4B">
              <w:rPr>
                <w:rFonts w:ascii="Arial" w:hAnsi="Arial" w:cs="Arial"/>
                <w:sz w:val="20"/>
                <w:szCs w:val="20"/>
                <w:lang w:val="es-AR"/>
              </w:rPr>
              <w:t>12,4</w:t>
            </w:r>
          </w:p>
        </w:tc>
      </w:tr>
      <w:tr w:rsidR="008F5C84" w:rsidRPr="008443C6" w:rsidTr="008965CE">
        <w:trPr>
          <w:trHeight w:val="255"/>
          <w:jc w:val="center"/>
        </w:trPr>
        <w:tc>
          <w:tcPr>
            <w:tcW w:w="1456" w:type="dxa"/>
            <w:tcBorders>
              <w:top w:val="nil"/>
              <w:left w:val="nil"/>
              <w:bottom w:val="nil"/>
              <w:right w:val="nil"/>
            </w:tcBorders>
            <w:shd w:val="clear" w:color="auto" w:fill="auto"/>
            <w:noWrap/>
            <w:vAlign w:val="bottom"/>
            <w:hideMark/>
          </w:tcPr>
          <w:p w:rsidR="008F5C84" w:rsidRPr="00073A4B" w:rsidRDefault="00C55536" w:rsidP="008965CE">
            <w:pPr>
              <w:rPr>
                <w:rFonts w:ascii="Arial" w:hAnsi="Arial" w:cs="Arial"/>
                <w:b/>
                <w:sz w:val="20"/>
                <w:szCs w:val="20"/>
                <w:lang w:val="es-AR"/>
              </w:rPr>
            </w:pPr>
            <w:r>
              <w:rPr>
                <w:rFonts w:ascii="Arial" w:hAnsi="Arial" w:cs="Arial"/>
                <w:b/>
                <w:sz w:val="20"/>
                <w:szCs w:val="20"/>
                <w:lang w:val="es-AR"/>
              </w:rPr>
              <w:t>il</w:t>
            </w:r>
          </w:p>
        </w:tc>
        <w:tc>
          <w:tcPr>
            <w:tcW w:w="1216" w:type="dxa"/>
            <w:tcBorders>
              <w:top w:val="nil"/>
              <w:left w:val="nil"/>
              <w:bottom w:val="nil"/>
              <w:right w:val="nil"/>
            </w:tcBorders>
            <w:shd w:val="clear" w:color="auto" w:fill="auto"/>
            <w:noWrap/>
            <w:vAlign w:val="bottom"/>
            <w:hideMark/>
          </w:tcPr>
          <w:p w:rsidR="008F5C84" w:rsidRPr="00073A4B" w:rsidRDefault="008F5C84" w:rsidP="008965CE">
            <w:pPr>
              <w:jc w:val="center"/>
              <w:rPr>
                <w:rFonts w:ascii="Arial" w:hAnsi="Arial" w:cs="Arial"/>
                <w:b/>
                <w:sz w:val="20"/>
                <w:szCs w:val="20"/>
                <w:lang w:val="es-AR"/>
              </w:rPr>
            </w:pPr>
            <w:r w:rsidRPr="00073A4B">
              <w:rPr>
                <w:rFonts w:ascii="Arial" w:hAnsi="Arial" w:cs="Arial"/>
                <w:b/>
                <w:sz w:val="20"/>
                <w:szCs w:val="20"/>
                <w:lang w:val="es-AR"/>
              </w:rPr>
              <w:t>0,660</w:t>
            </w:r>
          </w:p>
        </w:tc>
        <w:tc>
          <w:tcPr>
            <w:tcW w:w="1216" w:type="dxa"/>
            <w:tcBorders>
              <w:top w:val="nil"/>
              <w:left w:val="nil"/>
              <w:bottom w:val="nil"/>
              <w:right w:val="nil"/>
            </w:tcBorders>
            <w:vAlign w:val="bottom"/>
          </w:tcPr>
          <w:p w:rsidR="008F5C84" w:rsidRPr="00073A4B" w:rsidRDefault="008F5C84" w:rsidP="008965CE">
            <w:pPr>
              <w:jc w:val="center"/>
              <w:rPr>
                <w:rFonts w:ascii="Arial" w:hAnsi="Arial" w:cs="Arial"/>
                <w:sz w:val="20"/>
                <w:szCs w:val="20"/>
                <w:lang w:val="es-AR"/>
              </w:rPr>
            </w:pPr>
            <w:r w:rsidRPr="00073A4B">
              <w:rPr>
                <w:rFonts w:ascii="Arial" w:hAnsi="Arial" w:cs="Arial"/>
                <w:sz w:val="20"/>
                <w:szCs w:val="20"/>
                <w:lang w:val="es-AR"/>
              </w:rPr>
              <w:t>18,3</w:t>
            </w:r>
          </w:p>
        </w:tc>
        <w:tc>
          <w:tcPr>
            <w:tcW w:w="1216" w:type="dxa"/>
            <w:tcBorders>
              <w:top w:val="nil"/>
              <w:left w:val="nil"/>
              <w:bottom w:val="nil"/>
              <w:right w:val="nil"/>
            </w:tcBorders>
            <w:shd w:val="clear" w:color="auto" w:fill="auto"/>
            <w:noWrap/>
            <w:vAlign w:val="bottom"/>
            <w:hideMark/>
          </w:tcPr>
          <w:p w:rsidR="008F5C84" w:rsidRPr="00073A4B" w:rsidRDefault="008F5C84" w:rsidP="008965CE">
            <w:pPr>
              <w:jc w:val="center"/>
              <w:rPr>
                <w:rFonts w:ascii="Arial" w:hAnsi="Arial" w:cs="Arial"/>
                <w:sz w:val="20"/>
                <w:szCs w:val="20"/>
                <w:lang w:val="es-AR"/>
              </w:rPr>
            </w:pPr>
            <w:r w:rsidRPr="00073A4B">
              <w:rPr>
                <w:rFonts w:ascii="Arial" w:hAnsi="Arial" w:cs="Arial"/>
                <w:sz w:val="20"/>
                <w:szCs w:val="20"/>
                <w:lang w:val="es-AR"/>
              </w:rPr>
              <w:t>0.388</w:t>
            </w:r>
          </w:p>
        </w:tc>
        <w:tc>
          <w:tcPr>
            <w:tcW w:w="1216" w:type="dxa"/>
            <w:tcBorders>
              <w:top w:val="nil"/>
              <w:left w:val="nil"/>
              <w:bottom w:val="nil"/>
              <w:right w:val="nil"/>
            </w:tcBorders>
            <w:vAlign w:val="bottom"/>
          </w:tcPr>
          <w:p w:rsidR="008F5C84" w:rsidRPr="00073A4B" w:rsidRDefault="008F5C84" w:rsidP="008965CE">
            <w:pPr>
              <w:jc w:val="center"/>
              <w:rPr>
                <w:rFonts w:ascii="Arial" w:hAnsi="Arial" w:cs="Arial"/>
                <w:sz w:val="20"/>
                <w:szCs w:val="20"/>
                <w:lang w:val="es-AR"/>
              </w:rPr>
            </w:pPr>
            <w:r w:rsidRPr="00073A4B">
              <w:rPr>
                <w:rFonts w:ascii="Arial" w:hAnsi="Arial" w:cs="Arial"/>
                <w:sz w:val="20"/>
                <w:szCs w:val="20"/>
                <w:lang w:val="es-AR"/>
              </w:rPr>
              <w:t>12,4</w:t>
            </w:r>
          </w:p>
        </w:tc>
      </w:tr>
      <w:tr w:rsidR="008F5C84" w:rsidRPr="008443C6" w:rsidTr="008965CE">
        <w:trPr>
          <w:trHeight w:val="270"/>
          <w:jc w:val="center"/>
        </w:trPr>
        <w:tc>
          <w:tcPr>
            <w:tcW w:w="1456" w:type="dxa"/>
            <w:tcBorders>
              <w:top w:val="nil"/>
              <w:left w:val="nil"/>
              <w:right w:val="nil"/>
            </w:tcBorders>
            <w:shd w:val="clear" w:color="auto" w:fill="auto"/>
            <w:noWrap/>
            <w:vAlign w:val="bottom"/>
            <w:hideMark/>
          </w:tcPr>
          <w:p w:rsidR="008F5C84" w:rsidRPr="00073A4B" w:rsidRDefault="008F5C84" w:rsidP="008965CE">
            <w:pPr>
              <w:rPr>
                <w:rFonts w:ascii="Arial" w:hAnsi="Arial" w:cs="Arial"/>
                <w:b/>
                <w:sz w:val="20"/>
                <w:szCs w:val="20"/>
                <w:lang w:val="es-AR"/>
              </w:rPr>
            </w:pPr>
            <w:r w:rsidRPr="00073A4B">
              <w:rPr>
                <w:rFonts w:ascii="Arial" w:hAnsi="Arial" w:cs="Arial"/>
                <w:b/>
                <w:sz w:val="20"/>
                <w:szCs w:val="20"/>
                <w:lang w:val="es-AR"/>
              </w:rPr>
              <w:t>nh</w:t>
            </w:r>
          </w:p>
        </w:tc>
        <w:tc>
          <w:tcPr>
            <w:tcW w:w="1216" w:type="dxa"/>
            <w:tcBorders>
              <w:top w:val="nil"/>
              <w:left w:val="nil"/>
              <w:right w:val="nil"/>
            </w:tcBorders>
            <w:shd w:val="clear" w:color="auto" w:fill="auto"/>
            <w:noWrap/>
            <w:vAlign w:val="bottom"/>
            <w:hideMark/>
          </w:tcPr>
          <w:p w:rsidR="008F5C84" w:rsidRPr="00073A4B" w:rsidRDefault="008F5C84" w:rsidP="008965CE">
            <w:pPr>
              <w:jc w:val="center"/>
              <w:rPr>
                <w:rFonts w:ascii="Arial" w:hAnsi="Arial" w:cs="Arial"/>
                <w:b/>
                <w:sz w:val="20"/>
                <w:szCs w:val="20"/>
                <w:lang w:val="es-AR"/>
              </w:rPr>
            </w:pPr>
            <w:r w:rsidRPr="00073A4B">
              <w:rPr>
                <w:rFonts w:ascii="Arial" w:hAnsi="Arial" w:cs="Arial"/>
                <w:b/>
                <w:sz w:val="20"/>
                <w:szCs w:val="20"/>
                <w:lang w:val="es-AR"/>
              </w:rPr>
              <w:t>0,777</w:t>
            </w:r>
          </w:p>
        </w:tc>
        <w:tc>
          <w:tcPr>
            <w:tcW w:w="1216" w:type="dxa"/>
            <w:tcBorders>
              <w:top w:val="nil"/>
              <w:left w:val="nil"/>
              <w:right w:val="nil"/>
            </w:tcBorders>
            <w:vAlign w:val="bottom"/>
          </w:tcPr>
          <w:p w:rsidR="008F5C84" w:rsidRPr="00073A4B" w:rsidRDefault="008F5C84" w:rsidP="008965CE">
            <w:pPr>
              <w:jc w:val="center"/>
              <w:rPr>
                <w:rFonts w:ascii="Arial" w:hAnsi="Arial" w:cs="Arial"/>
                <w:sz w:val="20"/>
                <w:szCs w:val="20"/>
                <w:lang w:val="es-AR"/>
              </w:rPr>
            </w:pPr>
            <w:r w:rsidRPr="00073A4B">
              <w:rPr>
                <w:rFonts w:ascii="Arial" w:hAnsi="Arial" w:cs="Arial"/>
                <w:sz w:val="20"/>
                <w:szCs w:val="20"/>
                <w:lang w:val="es-AR"/>
              </w:rPr>
              <w:t>25,3</w:t>
            </w:r>
          </w:p>
        </w:tc>
        <w:tc>
          <w:tcPr>
            <w:tcW w:w="1216" w:type="dxa"/>
            <w:tcBorders>
              <w:top w:val="nil"/>
              <w:left w:val="nil"/>
              <w:right w:val="nil"/>
            </w:tcBorders>
            <w:shd w:val="clear" w:color="auto" w:fill="auto"/>
            <w:noWrap/>
            <w:vAlign w:val="bottom"/>
            <w:hideMark/>
          </w:tcPr>
          <w:p w:rsidR="008F5C84" w:rsidRPr="00073A4B" w:rsidRDefault="008F5C84" w:rsidP="008965CE">
            <w:pPr>
              <w:jc w:val="center"/>
              <w:rPr>
                <w:rFonts w:ascii="Arial" w:hAnsi="Arial" w:cs="Arial"/>
                <w:sz w:val="20"/>
                <w:szCs w:val="20"/>
                <w:lang w:val="es-AR"/>
              </w:rPr>
            </w:pPr>
            <w:r w:rsidRPr="00073A4B">
              <w:rPr>
                <w:rFonts w:ascii="Arial" w:hAnsi="Arial" w:cs="Arial"/>
                <w:sz w:val="20"/>
                <w:szCs w:val="20"/>
                <w:lang w:val="es-AR"/>
              </w:rPr>
              <w:t>-0.507</w:t>
            </w:r>
          </w:p>
        </w:tc>
        <w:tc>
          <w:tcPr>
            <w:tcW w:w="1216" w:type="dxa"/>
            <w:tcBorders>
              <w:top w:val="nil"/>
              <w:left w:val="nil"/>
              <w:right w:val="nil"/>
            </w:tcBorders>
            <w:vAlign w:val="bottom"/>
          </w:tcPr>
          <w:p w:rsidR="008F5C84" w:rsidRPr="00073A4B" w:rsidRDefault="008F5C84" w:rsidP="008965CE">
            <w:pPr>
              <w:jc w:val="center"/>
              <w:rPr>
                <w:rFonts w:ascii="Arial" w:hAnsi="Arial" w:cs="Arial"/>
                <w:sz w:val="20"/>
                <w:szCs w:val="20"/>
                <w:lang w:val="es-AR"/>
              </w:rPr>
            </w:pPr>
            <w:r w:rsidRPr="00073A4B">
              <w:rPr>
                <w:rFonts w:ascii="Arial" w:hAnsi="Arial" w:cs="Arial"/>
                <w:sz w:val="20"/>
                <w:szCs w:val="20"/>
                <w:lang w:val="es-AR"/>
              </w:rPr>
              <w:t>21,3</w:t>
            </w:r>
          </w:p>
        </w:tc>
      </w:tr>
      <w:tr w:rsidR="008F5C84" w:rsidRPr="00A56AE7" w:rsidTr="008965CE">
        <w:trPr>
          <w:trHeight w:val="270"/>
          <w:jc w:val="center"/>
        </w:trPr>
        <w:tc>
          <w:tcPr>
            <w:tcW w:w="1456" w:type="dxa"/>
            <w:tcBorders>
              <w:top w:val="nil"/>
              <w:left w:val="nil"/>
              <w:bottom w:val="single" w:sz="12" w:space="0" w:color="auto"/>
              <w:right w:val="nil"/>
            </w:tcBorders>
            <w:shd w:val="clear" w:color="auto" w:fill="auto"/>
            <w:noWrap/>
            <w:vAlign w:val="bottom"/>
            <w:hideMark/>
          </w:tcPr>
          <w:p w:rsidR="008F5C84" w:rsidRPr="00073A4B" w:rsidRDefault="008F5C84" w:rsidP="008965CE">
            <w:pPr>
              <w:rPr>
                <w:rFonts w:ascii="Arial" w:hAnsi="Arial" w:cs="Arial"/>
                <w:sz w:val="20"/>
                <w:szCs w:val="20"/>
                <w:lang w:val="es-AR"/>
              </w:rPr>
            </w:pPr>
          </w:p>
        </w:tc>
        <w:tc>
          <w:tcPr>
            <w:tcW w:w="1216" w:type="dxa"/>
            <w:tcBorders>
              <w:top w:val="nil"/>
              <w:left w:val="nil"/>
              <w:bottom w:val="single" w:sz="12" w:space="0" w:color="auto"/>
              <w:right w:val="nil"/>
            </w:tcBorders>
            <w:shd w:val="clear" w:color="auto" w:fill="auto"/>
            <w:noWrap/>
            <w:vAlign w:val="bottom"/>
            <w:hideMark/>
          </w:tcPr>
          <w:p w:rsidR="008F5C84" w:rsidRPr="00073A4B" w:rsidRDefault="008F5C84" w:rsidP="008965CE">
            <w:pPr>
              <w:jc w:val="center"/>
              <w:rPr>
                <w:rFonts w:ascii="Arial" w:hAnsi="Arial" w:cs="Arial"/>
                <w:sz w:val="20"/>
                <w:szCs w:val="20"/>
                <w:lang w:val="es-AR"/>
              </w:rPr>
            </w:pPr>
          </w:p>
        </w:tc>
        <w:tc>
          <w:tcPr>
            <w:tcW w:w="1216" w:type="dxa"/>
            <w:tcBorders>
              <w:top w:val="nil"/>
              <w:left w:val="nil"/>
              <w:bottom w:val="single" w:sz="12" w:space="0" w:color="auto"/>
              <w:right w:val="nil"/>
            </w:tcBorders>
            <w:vAlign w:val="bottom"/>
          </w:tcPr>
          <w:p w:rsidR="008F5C84" w:rsidRPr="00073A4B" w:rsidRDefault="008F5C84" w:rsidP="008965CE">
            <w:pPr>
              <w:jc w:val="center"/>
              <w:rPr>
                <w:rFonts w:ascii="Arial" w:hAnsi="Arial" w:cs="Arial"/>
                <w:sz w:val="20"/>
                <w:szCs w:val="20"/>
                <w:lang w:val="es-AR"/>
              </w:rPr>
            </w:pPr>
          </w:p>
        </w:tc>
        <w:tc>
          <w:tcPr>
            <w:tcW w:w="1216" w:type="dxa"/>
            <w:tcBorders>
              <w:top w:val="nil"/>
              <w:left w:val="nil"/>
              <w:bottom w:val="single" w:sz="12" w:space="0" w:color="auto"/>
              <w:right w:val="nil"/>
            </w:tcBorders>
            <w:shd w:val="clear" w:color="auto" w:fill="auto"/>
            <w:noWrap/>
            <w:vAlign w:val="bottom"/>
            <w:hideMark/>
          </w:tcPr>
          <w:p w:rsidR="008F5C84" w:rsidRPr="00073A4B" w:rsidRDefault="008F5C84" w:rsidP="008965CE">
            <w:pPr>
              <w:jc w:val="center"/>
              <w:rPr>
                <w:rFonts w:ascii="Arial" w:hAnsi="Arial" w:cs="Arial"/>
                <w:sz w:val="20"/>
                <w:szCs w:val="20"/>
                <w:lang w:val="es-AR"/>
              </w:rPr>
            </w:pPr>
          </w:p>
        </w:tc>
        <w:tc>
          <w:tcPr>
            <w:tcW w:w="1216" w:type="dxa"/>
            <w:tcBorders>
              <w:top w:val="nil"/>
              <w:left w:val="nil"/>
              <w:bottom w:val="single" w:sz="12" w:space="0" w:color="auto"/>
              <w:right w:val="nil"/>
            </w:tcBorders>
            <w:vAlign w:val="bottom"/>
          </w:tcPr>
          <w:p w:rsidR="008F5C84" w:rsidRPr="00073A4B" w:rsidRDefault="008F5C84" w:rsidP="008965CE">
            <w:pPr>
              <w:jc w:val="center"/>
              <w:rPr>
                <w:rFonts w:ascii="Arial" w:hAnsi="Arial" w:cs="Arial"/>
                <w:sz w:val="20"/>
                <w:szCs w:val="20"/>
                <w:lang w:val="es-AR"/>
              </w:rPr>
            </w:pPr>
          </w:p>
        </w:tc>
      </w:tr>
      <w:tr w:rsidR="008F5C84" w:rsidRPr="00A56AE7" w:rsidTr="008965CE">
        <w:trPr>
          <w:trHeight w:val="270"/>
          <w:jc w:val="center"/>
        </w:trPr>
        <w:tc>
          <w:tcPr>
            <w:tcW w:w="1456" w:type="dxa"/>
            <w:tcBorders>
              <w:top w:val="single" w:sz="12" w:space="0" w:color="auto"/>
              <w:left w:val="nil"/>
              <w:bottom w:val="single" w:sz="8" w:space="0" w:color="auto"/>
              <w:right w:val="nil"/>
            </w:tcBorders>
            <w:shd w:val="clear" w:color="auto" w:fill="auto"/>
            <w:noWrap/>
            <w:vAlign w:val="bottom"/>
            <w:hideMark/>
          </w:tcPr>
          <w:p w:rsidR="008F5C84" w:rsidRPr="00073A4B" w:rsidRDefault="008F5C84" w:rsidP="008965CE">
            <w:pPr>
              <w:rPr>
                <w:rFonts w:ascii="Arial" w:hAnsi="Arial" w:cs="Arial"/>
                <w:i/>
                <w:sz w:val="20"/>
                <w:szCs w:val="20"/>
                <w:lang w:val="es-AR"/>
              </w:rPr>
            </w:pPr>
            <w:r w:rsidRPr="00073A4B">
              <w:rPr>
                <w:rFonts w:ascii="Arial" w:hAnsi="Arial" w:cs="Arial"/>
                <w:i/>
                <w:sz w:val="20"/>
                <w:szCs w:val="20"/>
                <w:lang w:val="es-AR"/>
              </w:rPr>
              <w:t>% varianza</w:t>
            </w:r>
          </w:p>
        </w:tc>
        <w:tc>
          <w:tcPr>
            <w:tcW w:w="1216" w:type="dxa"/>
            <w:tcBorders>
              <w:top w:val="single" w:sz="12" w:space="0" w:color="auto"/>
              <w:left w:val="nil"/>
              <w:bottom w:val="single" w:sz="8" w:space="0" w:color="auto"/>
              <w:right w:val="nil"/>
            </w:tcBorders>
            <w:shd w:val="clear" w:color="auto" w:fill="auto"/>
            <w:noWrap/>
            <w:vAlign w:val="bottom"/>
            <w:hideMark/>
          </w:tcPr>
          <w:p w:rsidR="008F5C84" w:rsidRPr="00073A4B" w:rsidRDefault="008F5C84" w:rsidP="008965CE">
            <w:pPr>
              <w:jc w:val="center"/>
              <w:rPr>
                <w:rFonts w:ascii="Arial" w:hAnsi="Arial" w:cs="Arial"/>
                <w:sz w:val="20"/>
                <w:szCs w:val="20"/>
                <w:lang w:val="es-AR"/>
              </w:rPr>
            </w:pPr>
            <w:r w:rsidRPr="00073A4B">
              <w:rPr>
                <w:rFonts w:ascii="Arial" w:hAnsi="Arial" w:cs="Arial"/>
                <w:sz w:val="20"/>
                <w:szCs w:val="20"/>
                <w:lang w:val="es-AR"/>
              </w:rPr>
              <w:t>47,539</w:t>
            </w:r>
          </w:p>
        </w:tc>
        <w:tc>
          <w:tcPr>
            <w:tcW w:w="1216" w:type="dxa"/>
            <w:tcBorders>
              <w:top w:val="single" w:sz="12" w:space="0" w:color="auto"/>
              <w:left w:val="nil"/>
              <w:bottom w:val="single" w:sz="8" w:space="0" w:color="auto"/>
              <w:right w:val="nil"/>
            </w:tcBorders>
            <w:vAlign w:val="bottom"/>
          </w:tcPr>
          <w:p w:rsidR="008F5C84" w:rsidRPr="00073A4B" w:rsidRDefault="008F5C84" w:rsidP="008965CE">
            <w:pPr>
              <w:jc w:val="center"/>
              <w:rPr>
                <w:rFonts w:ascii="Arial" w:hAnsi="Arial" w:cs="Arial"/>
                <w:sz w:val="20"/>
                <w:szCs w:val="20"/>
                <w:lang w:val="es-AR"/>
              </w:rPr>
            </w:pPr>
          </w:p>
        </w:tc>
        <w:tc>
          <w:tcPr>
            <w:tcW w:w="1216" w:type="dxa"/>
            <w:tcBorders>
              <w:top w:val="single" w:sz="12" w:space="0" w:color="auto"/>
              <w:left w:val="nil"/>
              <w:bottom w:val="single" w:sz="8" w:space="0" w:color="auto"/>
              <w:right w:val="nil"/>
            </w:tcBorders>
            <w:shd w:val="clear" w:color="auto" w:fill="auto"/>
            <w:noWrap/>
            <w:vAlign w:val="bottom"/>
            <w:hideMark/>
          </w:tcPr>
          <w:p w:rsidR="008F5C84" w:rsidRPr="00073A4B" w:rsidRDefault="008F5C84" w:rsidP="008965CE">
            <w:pPr>
              <w:jc w:val="center"/>
              <w:rPr>
                <w:rFonts w:ascii="Arial" w:hAnsi="Arial" w:cs="Arial"/>
                <w:sz w:val="20"/>
                <w:szCs w:val="20"/>
                <w:lang w:val="es-AR"/>
              </w:rPr>
            </w:pPr>
            <w:r w:rsidRPr="00073A4B">
              <w:rPr>
                <w:rFonts w:ascii="Arial" w:hAnsi="Arial" w:cs="Arial"/>
                <w:sz w:val="20"/>
                <w:szCs w:val="20"/>
                <w:lang w:val="es-AR"/>
              </w:rPr>
              <w:t>24,105</w:t>
            </w:r>
          </w:p>
        </w:tc>
        <w:tc>
          <w:tcPr>
            <w:tcW w:w="1216" w:type="dxa"/>
            <w:tcBorders>
              <w:top w:val="single" w:sz="12" w:space="0" w:color="auto"/>
              <w:left w:val="nil"/>
              <w:bottom w:val="single" w:sz="8" w:space="0" w:color="auto"/>
              <w:right w:val="nil"/>
            </w:tcBorders>
            <w:vAlign w:val="bottom"/>
          </w:tcPr>
          <w:p w:rsidR="008F5C84" w:rsidRPr="00073A4B" w:rsidRDefault="008F5C84" w:rsidP="008965CE">
            <w:pPr>
              <w:jc w:val="center"/>
              <w:rPr>
                <w:rFonts w:ascii="Arial" w:hAnsi="Arial" w:cs="Arial"/>
                <w:sz w:val="20"/>
                <w:szCs w:val="20"/>
                <w:lang w:val="es-AR"/>
              </w:rPr>
            </w:pPr>
          </w:p>
        </w:tc>
      </w:tr>
      <w:tr w:rsidR="008F5C84" w:rsidRPr="00A56AE7" w:rsidTr="008965CE">
        <w:trPr>
          <w:trHeight w:val="270"/>
          <w:jc w:val="center"/>
        </w:trPr>
        <w:tc>
          <w:tcPr>
            <w:tcW w:w="1456" w:type="dxa"/>
            <w:tcBorders>
              <w:top w:val="single" w:sz="8" w:space="0" w:color="auto"/>
              <w:left w:val="nil"/>
              <w:bottom w:val="single" w:sz="12" w:space="0" w:color="auto"/>
              <w:right w:val="nil"/>
            </w:tcBorders>
            <w:shd w:val="clear" w:color="auto" w:fill="auto"/>
            <w:noWrap/>
            <w:vAlign w:val="bottom"/>
            <w:hideMark/>
          </w:tcPr>
          <w:p w:rsidR="008F5C84" w:rsidRPr="00073A4B" w:rsidRDefault="008F5C84" w:rsidP="008965CE">
            <w:pPr>
              <w:rPr>
                <w:rFonts w:ascii="Arial" w:hAnsi="Arial" w:cs="Arial"/>
                <w:i/>
                <w:sz w:val="20"/>
                <w:szCs w:val="20"/>
                <w:lang w:val="es-AR"/>
              </w:rPr>
            </w:pPr>
            <w:r w:rsidRPr="00073A4B">
              <w:rPr>
                <w:rFonts w:ascii="Arial" w:hAnsi="Arial" w:cs="Arial"/>
                <w:i/>
                <w:sz w:val="20"/>
                <w:szCs w:val="20"/>
                <w:lang w:val="es-AR"/>
              </w:rPr>
              <w:t>%acumulado</w:t>
            </w:r>
          </w:p>
        </w:tc>
        <w:tc>
          <w:tcPr>
            <w:tcW w:w="1216" w:type="dxa"/>
            <w:tcBorders>
              <w:top w:val="single" w:sz="8" w:space="0" w:color="auto"/>
              <w:left w:val="nil"/>
              <w:bottom w:val="single" w:sz="12" w:space="0" w:color="auto"/>
              <w:right w:val="nil"/>
            </w:tcBorders>
            <w:shd w:val="clear" w:color="auto" w:fill="auto"/>
            <w:noWrap/>
            <w:vAlign w:val="bottom"/>
            <w:hideMark/>
          </w:tcPr>
          <w:p w:rsidR="008F5C84" w:rsidRPr="00073A4B" w:rsidRDefault="008F5C84" w:rsidP="008965CE">
            <w:pPr>
              <w:jc w:val="center"/>
              <w:rPr>
                <w:rFonts w:ascii="Arial" w:hAnsi="Arial" w:cs="Arial"/>
                <w:sz w:val="20"/>
                <w:szCs w:val="20"/>
                <w:lang w:val="es-AR"/>
              </w:rPr>
            </w:pPr>
            <w:r w:rsidRPr="00073A4B">
              <w:rPr>
                <w:rFonts w:ascii="Arial" w:hAnsi="Arial" w:cs="Arial"/>
                <w:sz w:val="20"/>
                <w:szCs w:val="20"/>
                <w:lang w:val="es-AR"/>
              </w:rPr>
              <w:t>47,539</w:t>
            </w:r>
          </w:p>
        </w:tc>
        <w:tc>
          <w:tcPr>
            <w:tcW w:w="1216" w:type="dxa"/>
            <w:tcBorders>
              <w:top w:val="single" w:sz="8" w:space="0" w:color="auto"/>
              <w:left w:val="nil"/>
              <w:bottom w:val="single" w:sz="12" w:space="0" w:color="auto"/>
              <w:right w:val="nil"/>
            </w:tcBorders>
            <w:vAlign w:val="bottom"/>
          </w:tcPr>
          <w:p w:rsidR="008F5C84" w:rsidRPr="00073A4B" w:rsidRDefault="008F5C84" w:rsidP="008965CE">
            <w:pPr>
              <w:jc w:val="center"/>
              <w:rPr>
                <w:rFonts w:ascii="Arial" w:hAnsi="Arial" w:cs="Arial"/>
                <w:sz w:val="20"/>
                <w:szCs w:val="20"/>
                <w:lang w:val="es-AR"/>
              </w:rPr>
            </w:pPr>
          </w:p>
        </w:tc>
        <w:tc>
          <w:tcPr>
            <w:tcW w:w="1216" w:type="dxa"/>
            <w:tcBorders>
              <w:top w:val="single" w:sz="8" w:space="0" w:color="auto"/>
              <w:left w:val="nil"/>
              <w:bottom w:val="single" w:sz="12" w:space="0" w:color="auto"/>
              <w:right w:val="nil"/>
            </w:tcBorders>
            <w:shd w:val="clear" w:color="auto" w:fill="auto"/>
            <w:noWrap/>
            <w:vAlign w:val="bottom"/>
            <w:hideMark/>
          </w:tcPr>
          <w:p w:rsidR="008F5C84" w:rsidRPr="00073A4B" w:rsidRDefault="008F5C84" w:rsidP="008965CE">
            <w:pPr>
              <w:jc w:val="center"/>
              <w:rPr>
                <w:rFonts w:ascii="Arial" w:hAnsi="Arial" w:cs="Arial"/>
                <w:sz w:val="20"/>
                <w:szCs w:val="20"/>
                <w:lang w:val="es-AR"/>
              </w:rPr>
            </w:pPr>
            <w:r w:rsidRPr="00073A4B">
              <w:rPr>
                <w:rFonts w:ascii="Arial" w:hAnsi="Arial" w:cs="Arial"/>
                <w:sz w:val="20"/>
                <w:szCs w:val="20"/>
                <w:lang w:val="es-AR"/>
              </w:rPr>
              <w:t>71,645</w:t>
            </w:r>
          </w:p>
        </w:tc>
        <w:tc>
          <w:tcPr>
            <w:tcW w:w="1216" w:type="dxa"/>
            <w:tcBorders>
              <w:top w:val="single" w:sz="8" w:space="0" w:color="auto"/>
              <w:left w:val="nil"/>
              <w:bottom w:val="single" w:sz="12" w:space="0" w:color="auto"/>
              <w:right w:val="nil"/>
            </w:tcBorders>
            <w:vAlign w:val="bottom"/>
          </w:tcPr>
          <w:p w:rsidR="008F5C84" w:rsidRPr="00073A4B" w:rsidRDefault="008F5C84" w:rsidP="008965CE">
            <w:pPr>
              <w:jc w:val="center"/>
              <w:rPr>
                <w:rFonts w:ascii="Arial" w:hAnsi="Arial" w:cs="Arial"/>
                <w:sz w:val="20"/>
                <w:szCs w:val="20"/>
                <w:lang w:val="es-AR"/>
              </w:rPr>
            </w:pPr>
          </w:p>
        </w:tc>
      </w:tr>
    </w:tbl>
    <w:p w:rsidR="008F5C84" w:rsidRPr="00673184" w:rsidRDefault="008F5C84" w:rsidP="008F5C84">
      <w:pPr>
        <w:jc w:val="center"/>
        <w:rPr>
          <w:b/>
          <w:sz w:val="10"/>
          <w:szCs w:val="10"/>
          <w:lang w:val="es-ES"/>
        </w:rPr>
      </w:pPr>
    </w:p>
    <w:p w:rsidR="00CB45CC" w:rsidRPr="00CB45CC" w:rsidRDefault="00CB45CC" w:rsidP="00C55536">
      <w:pPr>
        <w:rPr>
          <w:rFonts w:ascii="Arial" w:hAnsi="Arial" w:cs="Arial"/>
          <w:sz w:val="10"/>
          <w:szCs w:val="10"/>
          <w:lang w:val="es-ES"/>
        </w:rPr>
      </w:pPr>
    </w:p>
    <w:p w:rsidR="008F5C84" w:rsidRPr="00C55536" w:rsidRDefault="00C55536" w:rsidP="00C55536">
      <w:pPr>
        <w:rPr>
          <w:rFonts w:ascii="Arial" w:hAnsi="Arial" w:cs="Arial"/>
          <w:sz w:val="22"/>
          <w:szCs w:val="22"/>
          <w:lang w:val="es-ES"/>
        </w:rPr>
      </w:pPr>
      <w:r w:rsidRPr="00C55536">
        <w:rPr>
          <w:rFonts w:ascii="Arial" w:hAnsi="Arial" w:cs="Arial"/>
          <w:sz w:val="22"/>
          <w:szCs w:val="22"/>
          <w:lang w:val="es-ES"/>
        </w:rPr>
        <w:t xml:space="preserve">Tabla 11.  Resultados del análisis de componentes principales (ACP) que indican las variables relacionadas con los nidos de las dos especies de </w:t>
      </w:r>
      <w:r w:rsidRPr="00C55536">
        <w:rPr>
          <w:rFonts w:ascii="Arial" w:hAnsi="Arial" w:cs="Arial"/>
          <w:i/>
          <w:sz w:val="22"/>
          <w:szCs w:val="22"/>
          <w:lang w:val="es-ES"/>
        </w:rPr>
        <w:t>Physalaemus</w:t>
      </w:r>
      <w:r w:rsidRPr="00C55536">
        <w:rPr>
          <w:rFonts w:ascii="Arial" w:hAnsi="Arial" w:cs="Arial"/>
          <w:sz w:val="22"/>
          <w:szCs w:val="22"/>
          <w:lang w:val="es-ES"/>
        </w:rPr>
        <w:t xml:space="preserve"> analizadas, los coeficientes, el porcentaje de la varianza explicada en los dos primeros componentes y la contribución de las variables en porcentaje (%). En negrita las variables con coeficientes superiores a 0,6.</w:t>
      </w:r>
    </w:p>
    <w:p w:rsidR="008F5C84" w:rsidRDefault="008F5C84" w:rsidP="008F5C84">
      <w:pPr>
        <w:jc w:val="center"/>
        <w:rPr>
          <w:sz w:val="22"/>
          <w:szCs w:val="22"/>
          <w:lang w:val="es-ES"/>
        </w:rPr>
      </w:pPr>
    </w:p>
    <w:p w:rsidR="008F5C84" w:rsidRDefault="008F5C84" w:rsidP="003E04CC">
      <w:pPr>
        <w:spacing w:line="360" w:lineRule="auto"/>
        <w:jc w:val="both"/>
        <w:rPr>
          <w:rFonts w:ascii="Arial" w:hAnsi="Arial" w:cs="Arial"/>
          <w:lang w:val="es-AR"/>
        </w:rPr>
      </w:pPr>
    </w:p>
    <w:p w:rsidR="008F5C84" w:rsidRDefault="00C55536" w:rsidP="003E04CC">
      <w:pPr>
        <w:spacing w:line="360" w:lineRule="auto"/>
        <w:ind w:firstLine="708"/>
        <w:jc w:val="both"/>
        <w:rPr>
          <w:rFonts w:ascii="Arial" w:hAnsi="Arial" w:cs="Arial"/>
          <w:lang w:val="es-AR"/>
        </w:rPr>
      </w:pPr>
      <w:r w:rsidRPr="00C55536">
        <w:rPr>
          <w:rFonts w:ascii="Arial" w:hAnsi="Arial" w:cs="Arial"/>
          <w:lang w:val="es-AR"/>
        </w:rPr>
        <w:t xml:space="preserve">El biplot las variables medidas en los nidos (Fig. 28) y los valores de las variables ACP sobre los dos primeros ejes de ordenamiento muestra que todas las variables medidas en los nidos exhiben una importante variabilidad correlacionada principalmente con los nidos de </w:t>
      </w:r>
      <w:r w:rsidRPr="00C55536">
        <w:rPr>
          <w:rFonts w:ascii="Arial" w:hAnsi="Arial" w:cs="Arial"/>
          <w:i/>
          <w:lang w:val="es-AR"/>
        </w:rPr>
        <w:t>P. santafecinus</w:t>
      </w:r>
      <w:r w:rsidRPr="00C55536">
        <w:rPr>
          <w:rFonts w:ascii="Arial" w:hAnsi="Arial" w:cs="Arial"/>
          <w:lang w:val="es-AR"/>
        </w:rPr>
        <w:t xml:space="preserve">. Las muestras correspondientes a cada especie se observan en dos grupos claramente separados sobre el eje F1, observándose una mayor variación en las muestras de </w:t>
      </w:r>
      <w:r w:rsidRPr="00C55536">
        <w:rPr>
          <w:rFonts w:ascii="Arial" w:hAnsi="Arial" w:cs="Arial"/>
          <w:i/>
          <w:lang w:val="es-AR"/>
        </w:rPr>
        <w:t>P. santafecinus</w:t>
      </w:r>
      <w:r w:rsidRPr="00C55536">
        <w:rPr>
          <w:rFonts w:ascii="Arial" w:hAnsi="Arial" w:cs="Arial"/>
          <w:lang w:val="es-AR"/>
        </w:rPr>
        <w:t>.</w:t>
      </w:r>
      <w:r>
        <w:rPr>
          <w:rFonts w:ascii="Arial" w:hAnsi="Arial" w:cs="Arial"/>
          <w:lang w:val="es-AR"/>
        </w:rPr>
        <w:t xml:space="preserve"> </w:t>
      </w:r>
    </w:p>
    <w:p w:rsidR="008163BF" w:rsidRDefault="008163BF" w:rsidP="003E04CC">
      <w:pPr>
        <w:spacing w:line="360" w:lineRule="auto"/>
        <w:ind w:firstLine="708"/>
        <w:jc w:val="both"/>
        <w:rPr>
          <w:rFonts w:ascii="Arial" w:hAnsi="Arial" w:cs="Arial"/>
          <w:lang w:val="es-AR"/>
        </w:rPr>
      </w:pPr>
      <w:r w:rsidRPr="001366C8">
        <w:rPr>
          <w:rFonts w:ascii="Arial" w:hAnsi="Arial" w:cs="Arial"/>
          <w:lang w:val="es-AR"/>
        </w:rPr>
        <w:t>L</w:t>
      </w:r>
      <w:r>
        <w:rPr>
          <w:rFonts w:ascii="Arial" w:hAnsi="Arial" w:cs="Arial"/>
          <w:lang w:val="es-AR"/>
        </w:rPr>
        <w:t>os nidos de ambas especies presentaron diferencias significativas (MANOVA: Wilks´ Lambda</w:t>
      </w:r>
      <w:r w:rsidRPr="001366C8">
        <w:rPr>
          <w:rFonts w:ascii="Arial" w:hAnsi="Arial" w:cs="Arial"/>
          <w:lang w:val="es-AR"/>
        </w:rPr>
        <w:t>= 0</w:t>
      </w:r>
      <w:r>
        <w:rPr>
          <w:rFonts w:ascii="Arial" w:hAnsi="Arial" w:cs="Arial"/>
          <w:lang w:val="es-AR"/>
        </w:rPr>
        <w:t>,222; F</w:t>
      </w:r>
      <w:r w:rsidRPr="00411C07">
        <w:rPr>
          <w:rFonts w:ascii="Arial" w:hAnsi="Arial" w:cs="Arial"/>
          <w:vertAlign w:val="subscript"/>
          <w:lang w:val="es-AR"/>
        </w:rPr>
        <w:t>5,61</w:t>
      </w:r>
      <w:r>
        <w:rPr>
          <w:rFonts w:ascii="Arial" w:hAnsi="Arial" w:cs="Arial"/>
          <w:lang w:val="es-AR"/>
        </w:rPr>
        <w:t xml:space="preserve">= 42,84; p= 0,000) siendo el logaritmo del </w:t>
      </w:r>
      <w:r w:rsidRPr="001366C8">
        <w:rPr>
          <w:rFonts w:ascii="Arial" w:hAnsi="Arial" w:cs="Arial"/>
          <w:lang w:val="es-AR"/>
        </w:rPr>
        <w:t>número de huevos</w:t>
      </w:r>
      <w:r>
        <w:rPr>
          <w:rFonts w:ascii="Arial" w:hAnsi="Arial" w:cs="Arial"/>
          <w:lang w:val="es-AR"/>
        </w:rPr>
        <w:t xml:space="preserve"> por nido </w:t>
      </w:r>
      <w:r w:rsidRPr="001366C8">
        <w:rPr>
          <w:rFonts w:ascii="Arial" w:hAnsi="Arial" w:cs="Arial"/>
          <w:lang w:val="es-AR"/>
        </w:rPr>
        <w:t>(A</w:t>
      </w:r>
      <w:r>
        <w:rPr>
          <w:rFonts w:ascii="Arial" w:hAnsi="Arial" w:cs="Arial"/>
          <w:lang w:val="es-AR"/>
        </w:rPr>
        <w:t>NOVA: F</w:t>
      </w:r>
      <w:r w:rsidRPr="00411C07">
        <w:rPr>
          <w:rFonts w:ascii="Arial" w:hAnsi="Arial" w:cs="Arial"/>
          <w:vertAlign w:val="subscript"/>
          <w:lang w:val="es-AR"/>
        </w:rPr>
        <w:t>1,61</w:t>
      </w:r>
      <w:r>
        <w:rPr>
          <w:rFonts w:ascii="Arial" w:hAnsi="Arial" w:cs="Arial"/>
          <w:lang w:val="es-AR"/>
        </w:rPr>
        <w:t>= 77,8;  p= 0,000), el logaritmo</w:t>
      </w:r>
    </w:p>
    <w:p w:rsidR="008163BF" w:rsidRPr="00160633" w:rsidRDefault="008163BF" w:rsidP="008F5C84">
      <w:pPr>
        <w:spacing w:line="360" w:lineRule="auto"/>
        <w:ind w:firstLine="708"/>
        <w:rPr>
          <w:rFonts w:ascii="Arial" w:hAnsi="Arial" w:cs="Arial"/>
          <w:lang w:val="es-ES"/>
        </w:rPr>
      </w:pPr>
    </w:p>
    <w:p w:rsidR="008F5C84" w:rsidRPr="009938BC" w:rsidRDefault="008F5C84" w:rsidP="008F5C84">
      <w:pPr>
        <w:spacing w:line="360" w:lineRule="auto"/>
        <w:jc w:val="center"/>
        <w:rPr>
          <w:rFonts w:ascii="Arial" w:hAnsi="Arial" w:cs="Arial"/>
          <w:lang w:val="es-AR"/>
        </w:rPr>
      </w:pPr>
      <w:r w:rsidRPr="00356C03">
        <w:rPr>
          <w:rFonts w:ascii="Arial" w:hAnsi="Arial" w:cs="Arial"/>
          <w:noProof/>
          <w:lang w:val="es-AR" w:eastAsia="es-AR"/>
        </w:rPr>
        <w:drawing>
          <wp:inline distT="0" distB="0" distL="0" distR="0">
            <wp:extent cx="4314825" cy="3305175"/>
            <wp:effectExtent l="0" t="0" r="0" b="0"/>
            <wp:docPr id="76"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p>
    <w:p w:rsidR="008163BF" w:rsidRPr="008163BF" w:rsidRDefault="008163BF" w:rsidP="008163BF">
      <w:pPr>
        <w:jc w:val="both"/>
        <w:rPr>
          <w:rFonts w:ascii="Arial" w:hAnsi="Arial" w:cs="Arial"/>
          <w:sz w:val="10"/>
          <w:szCs w:val="10"/>
          <w:lang w:val="es-AR"/>
        </w:rPr>
      </w:pPr>
    </w:p>
    <w:p w:rsidR="008F5C84" w:rsidRPr="008163BF" w:rsidRDefault="00212A5B" w:rsidP="008163BF">
      <w:pPr>
        <w:jc w:val="both"/>
        <w:rPr>
          <w:rFonts w:ascii="Arial" w:hAnsi="Arial" w:cs="Arial"/>
          <w:sz w:val="22"/>
          <w:szCs w:val="22"/>
          <w:lang w:val="es-AR"/>
        </w:rPr>
      </w:pPr>
      <w:r w:rsidRPr="008163BF">
        <w:rPr>
          <w:rFonts w:ascii="Arial" w:hAnsi="Arial" w:cs="Arial"/>
          <w:sz w:val="22"/>
          <w:szCs w:val="22"/>
          <w:lang w:val="es-AR"/>
        </w:rPr>
        <w:t>Figura 28</w:t>
      </w:r>
      <w:r w:rsidR="008F5C84" w:rsidRPr="008163BF">
        <w:rPr>
          <w:rFonts w:ascii="Arial" w:hAnsi="Arial" w:cs="Arial"/>
          <w:sz w:val="22"/>
          <w:szCs w:val="22"/>
          <w:lang w:val="es-AR"/>
        </w:rPr>
        <w:t>.</w:t>
      </w:r>
      <w:r w:rsidR="008F5C84" w:rsidRPr="008163BF">
        <w:rPr>
          <w:rFonts w:ascii="Arial" w:hAnsi="Arial" w:cs="Arial"/>
          <w:b/>
          <w:sz w:val="22"/>
          <w:szCs w:val="22"/>
          <w:lang w:val="es-AR"/>
        </w:rPr>
        <w:t xml:space="preserve"> </w:t>
      </w:r>
      <w:r w:rsidR="008F5C84" w:rsidRPr="008163BF">
        <w:rPr>
          <w:rFonts w:ascii="Arial" w:hAnsi="Arial" w:cs="Arial"/>
          <w:sz w:val="22"/>
          <w:szCs w:val="22"/>
          <w:lang w:val="es-ES"/>
        </w:rPr>
        <w:t xml:space="preserve"> Biplot de los resultados del análisis de componentes principales (ACP</w:t>
      </w:r>
      <w:r w:rsidR="00D9135A" w:rsidRPr="008163BF">
        <w:rPr>
          <w:rFonts w:ascii="Arial" w:hAnsi="Arial" w:cs="Arial"/>
          <w:sz w:val="22"/>
          <w:szCs w:val="22"/>
          <w:lang w:val="es-ES"/>
        </w:rPr>
        <w:t>) para los logartimos decimales de las</w:t>
      </w:r>
      <w:r w:rsidR="008F5C84" w:rsidRPr="008163BF">
        <w:rPr>
          <w:rFonts w:ascii="Arial" w:hAnsi="Arial" w:cs="Arial"/>
          <w:sz w:val="22"/>
          <w:szCs w:val="22"/>
          <w:lang w:val="es-ES"/>
        </w:rPr>
        <w:t xml:space="preserve"> variables (vectores) profundidad (cm) del agua en el sitio de construcción del nido, incidencia de la luz (lux) sobre el nido, distancia a una estr</w:t>
      </w:r>
      <w:r w:rsidR="008163BF" w:rsidRPr="008163BF">
        <w:rPr>
          <w:rFonts w:ascii="Arial" w:hAnsi="Arial" w:cs="Arial"/>
          <w:sz w:val="22"/>
          <w:szCs w:val="22"/>
          <w:lang w:val="es-ES"/>
        </w:rPr>
        <w:t>uctura vertical de anclaje (deva</w:t>
      </w:r>
      <w:r w:rsidR="008F5C84" w:rsidRPr="008163BF">
        <w:rPr>
          <w:rFonts w:ascii="Arial" w:hAnsi="Arial" w:cs="Arial"/>
          <w:sz w:val="22"/>
          <w:szCs w:val="22"/>
          <w:lang w:val="es-ES"/>
        </w:rPr>
        <w:t xml:space="preserve">), volumen del nido, y numero de huevos,  medidas en los nidos de </w:t>
      </w:r>
      <w:r w:rsidR="008F5C84" w:rsidRPr="008163BF">
        <w:rPr>
          <w:rFonts w:ascii="Arial" w:hAnsi="Arial" w:cs="Arial"/>
          <w:i/>
          <w:sz w:val="22"/>
          <w:szCs w:val="22"/>
          <w:lang w:val="es-ES"/>
        </w:rPr>
        <w:t>Physalaemus albonotatus</w:t>
      </w:r>
      <w:r w:rsidR="008F5C84" w:rsidRPr="008163BF">
        <w:rPr>
          <w:rFonts w:ascii="Arial" w:hAnsi="Arial" w:cs="Arial"/>
          <w:sz w:val="22"/>
          <w:szCs w:val="22"/>
          <w:lang w:val="es-ES"/>
        </w:rPr>
        <w:t xml:space="preserve"> (muestras = círculos rojos; centroide = cuadrado amarillo) y </w:t>
      </w:r>
      <w:r w:rsidR="008F5C84" w:rsidRPr="008163BF">
        <w:rPr>
          <w:rFonts w:ascii="Arial" w:hAnsi="Arial" w:cs="Arial"/>
          <w:i/>
          <w:sz w:val="22"/>
          <w:szCs w:val="22"/>
          <w:lang w:val="es-ES"/>
        </w:rPr>
        <w:t>Physalaemus santafecinus</w:t>
      </w:r>
      <w:r w:rsidR="008F5C84" w:rsidRPr="008163BF">
        <w:rPr>
          <w:rFonts w:ascii="Arial" w:hAnsi="Arial" w:cs="Arial"/>
          <w:sz w:val="22"/>
          <w:szCs w:val="22"/>
          <w:lang w:val="es-ES"/>
        </w:rPr>
        <w:t xml:space="preserve"> (muestras = círculos azules; centroide = cuadrado negro).</w:t>
      </w:r>
    </w:p>
    <w:p w:rsidR="008F5C84" w:rsidRDefault="008F5C84" w:rsidP="008F5C84">
      <w:pPr>
        <w:spacing w:line="360" w:lineRule="auto"/>
        <w:rPr>
          <w:rFonts w:ascii="Arial" w:hAnsi="Arial" w:cs="Arial"/>
          <w:lang w:val="es-AR"/>
        </w:rPr>
      </w:pPr>
    </w:p>
    <w:p w:rsidR="008F5C84" w:rsidRDefault="001651EE" w:rsidP="003E04CC">
      <w:pPr>
        <w:spacing w:line="360" w:lineRule="auto"/>
        <w:jc w:val="both"/>
        <w:rPr>
          <w:rFonts w:ascii="Arial" w:hAnsi="Arial" w:cs="Arial"/>
          <w:lang w:val="es-AR"/>
        </w:rPr>
      </w:pPr>
      <w:r>
        <w:rPr>
          <w:rFonts w:ascii="Arial" w:hAnsi="Arial" w:cs="Arial"/>
          <w:lang w:val="es-AR"/>
        </w:rPr>
        <w:t xml:space="preserve">del </w:t>
      </w:r>
      <w:r w:rsidR="008F5C84">
        <w:rPr>
          <w:rFonts w:ascii="Arial" w:hAnsi="Arial" w:cs="Arial"/>
          <w:lang w:val="es-AR"/>
        </w:rPr>
        <w:t>volúmen de los mismos</w:t>
      </w:r>
      <w:r w:rsidR="008F5C84" w:rsidRPr="001366C8">
        <w:rPr>
          <w:rFonts w:ascii="Arial" w:hAnsi="Arial" w:cs="Arial"/>
          <w:lang w:val="es-AR"/>
        </w:rPr>
        <w:t xml:space="preserve"> (ANOVA: F</w:t>
      </w:r>
      <w:r w:rsidR="008F5C84" w:rsidRPr="00411C07">
        <w:rPr>
          <w:rFonts w:ascii="Arial" w:hAnsi="Arial" w:cs="Arial"/>
          <w:vertAlign w:val="subscript"/>
          <w:lang w:val="es-AR"/>
        </w:rPr>
        <w:t>1,61</w:t>
      </w:r>
      <w:r w:rsidR="008F5C84" w:rsidRPr="001366C8">
        <w:rPr>
          <w:rFonts w:ascii="Arial" w:hAnsi="Arial" w:cs="Arial"/>
          <w:lang w:val="es-AR"/>
        </w:rPr>
        <w:t xml:space="preserve"> = 158,9;  p = 0,000)</w:t>
      </w:r>
      <w:r w:rsidR="008F5C84">
        <w:rPr>
          <w:rFonts w:ascii="Arial" w:hAnsi="Arial" w:cs="Arial"/>
          <w:lang w:val="es-AR"/>
        </w:rPr>
        <w:t xml:space="preserve"> y </w:t>
      </w:r>
      <w:r>
        <w:rPr>
          <w:rFonts w:ascii="Arial" w:hAnsi="Arial" w:cs="Arial"/>
          <w:lang w:val="es-AR"/>
        </w:rPr>
        <w:t xml:space="preserve"> el logaritmo de </w:t>
      </w:r>
      <w:r w:rsidR="008F5C84">
        <w:rPr>
          <w:rFonts w:ascii="Arial" w:hAnsi="Arial" w:cs="Arial"/>
          <w:lang w:val="es-AR"/>
        </w:rPr>
        <w:t xml:space="preserve">la distancia a una estructura vertical de anclaje </w:t>
      </w:r>
      <w:r w:rsidR="008F5C84" w:rsidRPr="001366C8">
        <w:rPr>
          <w:rFonts w:ascii="Arial" w:hAnsi="Arial" w:cs="Arial"/>
          <w:lang w:val="es-AR"/>
        </w:rPr>
        <w:t>(ANOVA: F</w:t>
      </w:r>
      <w:r w:rsidR="008F5C84" w:rsidRPr="00411C07">
        <w:rPr>
          <w:rFonts w:ascii="Arial" w:hAnsi="Arial" w:cs="Arial"/>
          <w:vertAlign w:val="subscript"/>
          <w:lang w:val="es-AR"/>
        </w:rPr>
        <w:t>1,61</w:t>
      </w:r>
      <w:r w:rsidR="008163BF">
        <w:rPr>
          <w:rFonts w:ascii="Arial" w:hAnsi="Arial" w:cs="Arial"/>
          <w:lang w:val="es-AR"/>
        </w:rPr>
        <w:t>= 17,6;  p</w:t>
      </w:r>
      <w:r w:rsidR="008F5C84" w:rsidRPr="001366C8">
        <w:rPr>
          <w:rFonts w:ascii="Arial" w:hAnsi="Arial" w:cs="Arial"/>
          <w:lang w:val="es-AR"/>
        </w:rPr>
        <w:t xml:space="preserve">= 0,000) </w:t>
      </w:r>
      <w:r w:rsidR="008F5C84">
        <w:rPr>
          <w:rFonts w:ascii="Arial" w:hAnsi="Arial" w:cs="Arial"/>
          <w:lang w:val="es-AR"/>
        </w:rPr>
        <w:t xml:space="preserve">mayor en </w:t>
      </w:r>
      <w:r w:rsidR="008F5C84" w:rsidRPr="00EA5B70">
        <w:rPr>
          <w:rFonts w:ascii="Arial" w:hAnsi="Arial" w:cs="Arial"/>
          <w:i/>
          <w:lang w:val="es-AR"/>
        </w:rPr>
        <w:t>P. santafecinus</w:t>
      </w:r>
      <w:r w:rsidR="008F5C84">
        <w:rPr>
          <w:rFonts w:ascii="Arial" w:hAnsi="Arial" w:cs="Arial"/>
          <w:lang w:val="es-AR"/>
        </w:rPr>
        <w:t xml:space="preserve">, mientras que el </w:t>
      </w:r>
      <w:r w:rsidR="008F5C84" w:rsidRPr="001366C8">
        <w:rPr>
          <w:rFonts w:ascii="Arial" w:hAnsi="Arial" w:cs="Arial"/>
          <w:lang w:val="es-AR"/>
        </w:rPr>
        <w:t>ocultamiento del nido</w:t>
      </w:r>
      <w:r w:rsidR="008F5C84">
        <w:rPr>
          <w:rFonts w:ascii="Arial" w:hAnsi="Arial" w:cs="Arial"/>
          <w:lang w:val="es-AR"/>
        </w:rPr>
        <w:t xml:space="preserve"> </w:t>
      </w:r>
      <w:r w:rsidR="008F5C84" w:rsidRPr="001366C8">
        <w:rPr>
          <w:rFonts w:ascii="Arial" w:hAnsi="Arial" w:cs="Arial"/>
          <w:lang w:val="es-AR"/>
        </w:rPr>
        <w:t>(ANOVA: F</w:t>
      </w:r>
      <w:r w:rsidR="008F5C84" w:rsidRPr="00411C07">
        <w:rPr>
          <w:rFonts w:ascii="Arial" w:hAnsi="Arial" w:cs="Arial"/>
          <w:vertAlign w:val="subscript"/>
          <w:lang w:val="es-AR"/>
        </w:rPr>
        <w:t>1,61</w:t>
      </w:r>
      <w:r w:rsidR="008163BF">
        <w:rPr>
          <w:rFonts w:ascii="Arial" w:hAnsi="Arial" w:cs="Arial"/>
          <w:lang w:val="es-AR"/>
        </w:rPr>
        <w:t>= 23,4;  p</w:t>
      </w:r>
      <w:r w:rsidR="008F5C84" w:rsidRPr="001366C8">
        <w:rPr>
          <w:rFonts w:ascii="Arial" w:hAnsi="Arial" w:cs="Arial"/>
          <w:lang w:val="es-AR"/>
        </w:rPr>
        <w:t>= 0,000)</w:t>
      </w:r>
      <w:r w:rsidR="008F5C84">
        <w:rPr>
          <w:rFonts w:ascii="Arial" w:hAnsi="Arial" w:cs="Arial"/>
          <w:lang w:val="es-AR"/>
        </w:rPr>
        <w:t xml:space="preserve"> fue mayor en </w:t>
      </w:r>
      <w:r w:rsidR="008F5C84" w:rsidRPr="00EA5B70">
        <w:rPr>
          <w:rFonts w:ascii="Arial" w:hAnsi="Arial" w:cs="Arial"/>
          <w:i/>
          <w:lang w:val="es-AR"/>
        </w:rPr>
        <w:t>P. albonotatus</w:t>
      </w:r>
      <w:r w:rsidR="008F5C84">
        <w:rPr>
          <w:rFonts w:ascii="Arial" w:hAnsi="Arial" w:cs="Arial"/>
          <w:i/>
          <w:lang w:val="es-AR"/>
        </w:rPr>
        <w:t xml:space="preserve"> </w:t>
      </w:r>
      <w:r w:rsidR="00264FA5">
        <w:rPr>
          <w:rFonts w:ascii="Arial" w:hAnsi="Arial" w:cs="Arial"/>
          <w:lang w:val="es-AR"/>
        </w:rPr>
        <w:t>(Figura 29</w:t>
      </w:r>
      <w:r w:rsidR="008F5C84">
        <w:rPr>
          <w:rFonts w:ascii="Arial" w:hAnsi="Arial" w:cs="Arial"/>
          <w:lang w:val="es-AR"/>
        </w:rPr>
        <w:t>).</w:t>
      </w:r>
      <w:r w:rsidR="008F5C84" w:rsidRPr="001366C8">
        <w:rPr>
          <w:rFonts w:ascii="Arial" w:hAnsi="Arial" w:cs="Arial"/>
          <w:lang w:val="es-AR"/>
        </w:rPr>
        <w:t xml:space="preserve"> </w:t>
      </w:r>
      <w:r w:rsidR="008F5C84">
        <w:rPr>
          <w:rFonts w:ascii="Arial" w:hAnsi="Arial" w:cs="Arial"/>
          <w:lang w:val="es-AR"/>
        </w:rPr>
        <w:t xml:space="preserve">No se observaron diferencias significativas entre </w:t>
      </w:r>
      <w:r>
        <w:rPr>
          <w:rFonts w:ascii="Arial" w:hAnsi="Arial" w:cs="Arial"/>
          <w:lang w:val="es-AR"/>
        </w:rPr>
        <w:t xml:space="preserve">el logaritmo de </w:t>
      </w:r>
      <w:r w:rsidR="008F5C84">
        <w:rPr>
          <w:rFonts w:ascii="Arial" w:hAnsi="Arial" w:cs="Arial"/>
          <w:lang w:val="es-AR"/>
        </w:rPr>
        <w:t>las profundidades del agua de los sitios donde fueron construidos los nidos de</w:t>
      </w:r>
      <w:r w:rsidR="008F5C84" w:rsidRPr="001366C8">
        <w:rPr>
          <w:rFonts w:ascii="Arial" w:hAnsi="Arial" w:cs="Arial"/>
          <w:lang w:val="es-AR"/>
        </w:rPr>
        <w:t xml:space="preserve"> ambas especies (ANOVA: F</w:t>
      </w:r>
      <w:r w:rsidR="008F5C84" w:rsidRPr="00411C07">
        <w:rPr>
          <w:rFonts w:ascii="Arial" w:hAnsi="Arial" w:cs="Arial"/>
          <w:vertAlign w:val="subscript"/>
          <w:lang w:val="es-AR"/>
        </w:rPr>
        <w:t>1,61</w:t>
      </w:r>
      <w:r w:rsidR="008163BF">
        <w:rPr>
          <w:rFonts w:ascii="Arial" w:hAnsi="Arial" w:cs="Arial"/>
          <w:lang w:val="es-AR"/>
        </w:rPr>
        <w:t>= 2,1;  p</w:t>
      </w:r>
      <w:r w:rsidR="008F5C84" w:rsidRPr="001366C8">
        <w:rPr>
          <w:rFonts w:ascii="Arial" w:hAnsi="Arial" w:cs="Arial"/>
          <w:lang w:val="es-AR"/>
        </w:rPr>
        <w:t>= 0,149).</w:t>
      </w:r>
    </w:p>
    <w:p w:rsidR="008F5C84" w:rsidRDefault="008163BF" w:rsidP="003E04CC">
      <w:pPr>
        <w:spacing w:line="360" w:lineRule="auto"/>
        <w:ind w:firstLine="708"/>
        <w:jc w:val="both"/>
        <w:rPr>
          <w:rFonts w:ascii="Arial" w:hAnsi="Arial" w:cs="Arial"/>
          <w:lang w:val="es-AR"/>
        </w:rPr>
      </w:pPr>
      <w:r w:rsidRPr="008163BF">
        <w:rPr>
          <w:rFonts w:ascii="Arial" w:hAnsi="Arial" w:cs="Arial"/>
          <w:lang w:val="es-AR"/>
        </w:rPr>
        <w:t xml:space="preserve">Los huevos de </w:t>
      </w:r>
      <w:r w:rsidRPr="00E558DE">
        <w:rPr>
          <w:rFonts w:ascii="Arial" w:hAnsi="Arial" w:cs="Arial"/>
          <w:i/>
          <w:lang w:val="es-AR"/>
        </w:rPr>
        <w:t>P. albonotatus</w:t>
      </w:r>
      <w:r w:rsidRPr="008163BF">
        <w:rPr>
          <w:rFonts w:ascii="Arial" w:hAnsi="Arial" w:cs="Arial"/>
          <w:lang w:val="es-AR"/>
        </w:rPr>
        <w:t xml:space="preserve"> presentaron un color blanquecino (Fig. 30) y un diámetro promedio de 0,96 mm (S= 0,03; mín= 0,9; máx= 1,02; n= 40), mientras que en P. santafecinus fueron de color marrón claro (Fig. 30) y su diámetro promedio fue de 0,97 (S= 0,03; mín= 0,91; máx= 1,04; n= 40). No se observaron diferencias significativas en el tamaño de los huevos</w:t>
      </w:r>
      <w:r w:rsidR="00C360D2">
        <w:rPr>
          <w:rFonts w:ascii="Arial" w:hAnsi="Arial" w:cs="Arial"/>
          <w:lang w:val="es-AR"/>
        </w:rPr>
        <w:t xml:space="preserve"> de ambas especies (U= 703,00; p</w:t>
      </w:r>
      <w:r w:rsidRPr="008163BF">
        <w:rPr>
          <w:rFonts w:ascii="Arial" w:hAnsi="Arial" w:cs="Arial"/>
          <w:lang w:val="es-AR"/>
        </w:rPr>
        <w:t>= 0,349).</w:t>
      </w:r>
      <w:r>
        <w:rPr>
          <w:rFonts w:ascii="Arial" w:hAnsi="Arial" w:cs="Arial"/>
          <w:lang w:val="es-AR"/>
        </w:rPr>
        <w:t xml:space="preserve"> </w:t>
      </w:r>
    </w:p>
    <w:p w:rsidR="008F5C84" w:rsidRPr="005F7F77" w:rsidRDefault="008F5C84" w:rsidP="008F5C84">
      <w:pPr>
        <w:jc w:val="center"/>
        <w:rPr>
          <w:sz w:val="22"/>
          <w:szCs w:val="22"/>
          <w:lang w:val="es-AR"/>
        </w:rPr>
      </w:pPr>
      <w:r>
        <w:rPr>
          <w:noProof/>
          <w:sz w:val="22"/>
          <w:szCs w:val="22"/>
          <w:lang w:val="es-AR" w:eastAsia="es-AR"/>
        </w:rPr>
        <w:drawing>
          <wp:inline distT="0" distB="0" distL="0" distR="0">
            <wp:extent cx="5006731" cy="4953000"/>
            <wp:effectExtent l="19050" t="0" r="3419" b="0"/>
            <wp:docPr id="77" name="Imagen 2" descr="C:\Users\ro\Documents\TESIS\Capitulo biologia reproductiva\Graficos Manova\nIDOS\Log list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ro\Documents\TESIS\Capitulo biologia reproductiva\Graficos Manova\nIDOS\Log lista.jpg"/>
                    <pic:cNvPicPr>
                      <a:picLocks noChangeAspect="1" noChangeArrowheads="1"/>
                    </pic:cNvPicPr>
                  </pic:nvPicPr>
                  <pic:blipFill>
                    <a:blip r:embed="rId62" cstate="print"/>
                    <a:srcRect/>
                    <a:stretch>
                      <a:fillRect/>
                    </a:stretch>
                  </pic:blipFill>
                  <pic:spPr bwMode="auto">
                    <a:xfrm>
                      <a:off x="0" y="0"/>
                      <a:ext cx="5006731" cy="4953000"/>
                    </a:xfrm>
                    <a:prstGeom prst="rect">
                      <a:avLst/>
                    </a:prstGeom>
                    <a:noFill/>
                    <a:ln w="9525">
                      <a:noFill/>
                      <a:miter lim="800000"/>
                      <a:headEnd/>
                      <a:tailEnd/>
                    </a:ln>
                  </pic:spPr>
                </pic:pic>
              </a:graphicData>
            </a:graphic>
          </wp:inline>
        </w:drawing>
      </w:r>
    </w:p>
    <w:p w:rsidR="005E43D6" w:rsidRDefault="005E43D6" w:rsidP="005E43D6">
      <w:pPr>
        <w:rPr>
          <w:rFonts w:ascii="Arial" w:hAnsi="Arial" w:cs="Arial"/>
          <w:sz w:val="22"/>
          <w:szCs w:val="22"/>
          <w:lang w:val="es-ES"/>
        </w:rPr>
      </w:pPr>
    </w:p>
    <w:p w:rsidR="008F5C84" w:rsidRPr="005E43D6" w:rsidRDefault="005E43D6" w:rsidP="005E43D6">
      <w:pPr>
        <w:rPr>
          <w:rFonts w:ascii="Arial" w:hAnsi="Arial" w:cs="Arial"/>
          <w:lang w:val="es-ES"/>
        </w:rPr>
      </w:pPr>
      <w:r w:rsidRPr="005E43D6">
        <w:rPr>
          <w:rFonts w:ascii="Arial" w:hAnsi="Arial" w:cs="Arial"/>
          <w:sz w:val="22"/>
          <w:szCs w:val="22"/>
          <w:lang w:val="es-ES"/>
        </w:rPr>
        <w:t xml:space="preserve">Figura 29. Comparación de medias entre los logaritmos de las variables distancia a una estructura vertical de anclaje (DESV), volumen del nido, incidencia de la luz sobre el nido y el número de huevos medidas en los nidos de </w:t>
      </w:r>
      <w:r w:rsidRPr="005E43D6">
        <w:rPr>
          <w:rFonts w:ascii="Arial" w:hAnsi="Arial" w:cs="Arial"/>
          <w:i/>
          <w:sz w:val="22"/>
          <w:szCs w:val="22"/>
          <w:lang w:val="es-ES"/>
        </w:rPr>
        <w:t>Physalaemus albonotatus</w:t>
      </w:r>
      <w:r w:rsidRPr="005E43D6">
        <w:rPr>
          <w:rFonts w:ascii="Arial" w:hAnsi="Arial" w:cs="Arial"/>
          <w:sz w:val="22"/>
          <w:szCs w:val="22"/>
          <w:lang w:val="es-ES"/>
        </w:rPr>
        <w:t xml:space="preserve"> (Especie 1) y </w:t>
      </w:r>
      <w:r w:rsidRPr="005E43D6">
        <w:rPr>
          <w:rFonts w:ascii="Arial" w:hAnsi="Arial" w:cs="Arial"/>
          <w:i/>
          <w:sz w:val="22"/>
          <w:szCs w:val="22"/>
          <w:lang w:val="es-ES"/>
        </w:rPr>
        <w:t>Physalaemus santafecinus</w:t>
      </w:r>
      <w:r w:rsidRPr="005E43D6">
        <w:rPr>
          <w:rFonts w:ascii="Arial" w:hAnsi="Arial" w:cs="Arial"/>
          <w:sz w:val="22"/>
          <w:szCs w:val="22"/>
          <w:lang w:val="es-ES"/>
        </w:rPr>
        <w:t xml:space="preserve"> (Especie 2). Los resultados se muestran en valores promedios (línea central de los boxes) y ± ES (bigotes). </w:t>
      </w:r>
    </w:p>
    <w:p w:rsidR="008F5C84" w:rsidRDefault="008F5C84" w:rsidP="008F5C84">
      <w:pPr>
        <w:rPr>
          <w:rFonts w:ascii="Arial" w:hAnsi="Arial" w:cs="Arial"/>
          <w:lang w:val="es-ES"/>
        </w:rPr>
      </w:pPr>
    </w:p>
    <w:p w:rsidR="005E43D6" w:rsidRDefault="005E43D6" w:rsidP="005E43D6">
      <w:pPr>
        <w:jc w:val="center"/>
        <w:rPr>
          <w:rFonts w:ascii="Arial" w:hAnsi="Arial" w:cs="Arial"/>
          <w:lang w:val="es-ES"/>
        </w:rPr>
      </w:pPr>
      <w:r w:rsidRPr="005E43D6">
        <w:rPr>
          <w:rFonts w:ascii="Arial" w:hAnsi="Arial" w:cs="Arial"/>
          <w:noProof/>
          <w:lang w:val="es-AR" w:eastAsia="es-AR"/>
        </w:rPr>
        <w:drawing>
          <wp:inline distT="0" distB="0" distL="0" distR="0">
            <wp:extent cx="3552825" cy="2334031"/>
            <wp:effectExtent l="19050" t="0" r="9525" b="0"/>
            <wp:docPr id="59" name="Imagen 1" descr="C:\Users\ro\Desktop\Nidos\huevos\image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ro\Desktop\Nidos\huevos\imagen.jpg"/>
                    <pic:cNvPicPr>
                      <a:picLocks noChangeAspect="1" noChangeArrowheads="1"/>
                    </pic:cNvPicPr>
                  </pic:nvPicPr>
                  <pic:blipFill>
                    <a:blip r:embed="rId63" cstate="print"/>
                    <a:srcRect/>
                    <a:stretch>
                      <a:fillRect/>
                    </a:stretch>
                  </pic:blipFill>
                  <pic:spPr bwMode="auto">
                    <a:xfrm>
                      <a:off x="0" y="0"/>
                      <a:ext cx="3552825" cy="2334031"/>
                    </a:xfrm>
                    <a:prstGeom prst="rect">
                      <a:avLst/>
                    </a:prstGeom>
                    <a:noFill/>
                    <a:ln w="9525">
                      <a:noFill/>
                      <a:miter lim="800000"/>
                      <a:headEnd/>
                      <a:tailEnd/>
                    </a:ln>
                  </pic:spPr>
                </pic:pic>
              </a:graphicData>
            </a:graphic>
          </wp:inline>
        </w:drawing>
      </w:r>
    </w:p>
    <w:p w:rsidR="008F5C84" w:rsidRPr="0093303C" w:rsidRDefault="008F5C84" w:rsidP="005E43D6">
      <w:pPr>
        <w:spacing w:line="360" w:lineRule="auto"/>
        <w:rPr>
          <w:rFonts w:ascii="Arial" w:hAnsi="Arial" w:cs="Arial"/>
          <w:sz w:val="10"/>
          <w:szCs w:val="10"/>
          <w:lang w:val="es-AR"/>
        </w:rPr>
      </w:pPr>
    </w:p>
    <w:p w:rsidR="008F5C84" w:rsidRPr="005E43D6" w:rsidRDefault="00EC572C" w:rsidP="005E43D6">
      <w:pPr>
        <w:jc w:val="center"/>
        <w:rPr>
          <w:rFonts w:ascii="Arial" w:hAnsi="Arial" w:cs="Arial"/>
          <w:sz w:val="22"/>
          <w:szCs w:val="22"/>
          <w:lang w:val="es-AR"/>
        </w:rPr>
      </w:pPr>
      <w:r w:rsidRPr="005E43D6">
        <w:rPr>
          <w:rFonts w:ascii="Arial" w:hAnsi="Arial" w:cs="Arial"/>
          <w:sz w:val="22"/>
          <w:szCs w:val="22"/>
          <w:lang w:val="es-AR"/>
        </w:rPr>
        <w:t xml:space="preserve">Figura </w:t>
      </w:r>
      <w:r w:rsidR="008F5C84" w:rsidRPr="005E43D6">
        <w:rPr>
          <w:rFonts w:ascii="Arial" w:hAnsi="Arial" w:cs="Arial"/>
          <w:sz w:val="22"/>
          <w:szCs w:val="22"/>
          <w:lang w:val="es-AR"/>
        </w:rPr>
        <w:t>3</w:t>
      </w:r>
      <w:r w:rsidRPr="005E43D6">
        <w:rPr>
          <w:rFonts w:ascii="Arial" w:hAnsi="Arial" w:cs="Arial"/>
          <w:sz w:val="22"/>
          <w:szCs w:val="22"/>
          <w:lang w:val="es-AR"/>
        </w:rPr>
        <w:t>0.</w:t>
      </w:r>
      <w:r w:rsidR="008F5C84" w:rsidRPr="005E43D6">
        <w:rPr>
          <w:rFonts w:ascii="Arial" w:hAnsi="Arial" w:cs="Arial"/>
          <w:sz w:val="22"/>
          <w:szCs w:val="22"/>
          <w:lang w:val="es-ES"/>
        </w:rPr>
        <w:t xml:space="preserve"> Huevos de </w:t>
      </w:r>
      <w:r w:rsidR="008F5C84" w:rsidRPr="005E43D6">
        <w:rPr>
          <w:rFonts w:ascii="Arial" w:hAnsi="Arial" w:cs="Arial"/>
          <w:i/>
          <w:sz w:val="22"/>
          <w:szCs w:val="22"/>
          <w:lang w:val="es-ES"/>
        </w:rPr>
        <w:t>Physalaemus albonotatus</w:t>
      </w:r>
      <w:r w:rsidR="008F5C84" w:rsidRPr="005E43D6">
        <w:rPr>
          <w:rFonts w:ascii="Arial" w:hAnsi="Arial" w:cs="Arial"/>
          <w:sz w:val="22"/>
          <w:szCs w:val="22"/>
          <w:lang w:val="es-ES"/>
        </w:rPr>
        <w:t xml:space="preserve"> (blanquecinos) y </w:t>
      </w:r>
      <w:r w:rsidR="008F5C84" w:rsidRPr="005E43D6">
        <w:rPr>
          <w:rFonts w:ascii="Arial" w:hAnsi="Arial" w:cs="Arial"/>
          <w:i/>
          <w:sz w:val="22"/>
          <w:szCs w:val="22"/>
          <w:lang w:val="es-ES"/>
        </w:rPr>
        <w:t>Physalaemus santafecinus</w:t>
      </w:r>
      <w:r w:rsidR="008F5C84" w:rsidRPr="005E43D6">
        <w:rPr>
          <w:rFonts w:ascii="Arial" w:hAnsi="Arial" w:cs="Arial"/>
          <w:sz w:val="22"/>
          <w:szCs w:val="22"/>
          <w:lang w:val="es-ES"/>
        </w:rPr>
        <w:t xml:space="preserve"> (marrón claro) extraídos de la espuma de sus respectivos nidos.</w:t>
      </w:r>
    </w:p>
    <w:p w:rsidR="005E43D6" w:rsidRDefault="005E43D6" w:rsidP="003E04CC">
      <w:pPr>
        <w:spacing w:line="360" w:lineRule="auto"/>
        <w:ind w:firstLine="708"/>
        <w:jc w:val="both"/>
        <w:rPr>
          <w:rFonts w:ascii="Arial" w:hAnsi="Arial" w:cs="Arial"/>
          <w:lang w:val="es-AR"/>
        </w:rPr>
      </w:pPr>
      <w:r>
        <w:rPr>
          <w:rFonts w:ascii="Arial" w:hAnsi="Arial" w:cs="Arial"/>
          <w:lang w:val="es-AR"/>
        </w:rPr>
        <w:t>El volumen de los nidos se correlacion</w:t>
      </w:r>
      <w:r w:rsidRPr="00120256">
        <w:rPr>
          <w:rFonts w:ascii="Arial" w:hAnsi="Arial" w:cs="Arial"/>
          <w:lang w:val="es-ES"/>
        </w:rPr>
        <w:t>ó</w:t>
      </w:r>
      <w:r>
        <w:rPr>
          <w:rFonts w:ascii="Arial" w:hAnsi="Arial" w:cs="Arial"/>
          <w:lang w:val="es-AR"/>
        </w:rPr>
        <w:t xml:space="preserve"> significativa y positivamente con el</w:t>
      </w:r>
    </w:p>
    <w:p w:rsidR="005E43D6" w:rsidRPr="001366C8" w:rsidRDefault="005E43D6" w:rsidP="003E04CC">
      <w:pPr>
        <w:spacing w:line="360" w:lineRule="auto"/>
        <w:jc w:val="both"/>
        <w:rPr>
          <w:rFonts w:ascii="Arial" w:hAnsi="Arial" w:cs="Arial"/>
          <w:lang w:val="es-AR"/>
        </w:rPr>
      </w:pPr>
      <w:r>
        <w:rPr>
          <w:rFonts w:ascii="Arial" w:hAnsi="Arial" w:cs="Arial"/>
          <w:lang w:val="es-AR"/>
        </w:rPr>
        <w:t xml:space="preserve">número de huevos en </w:t>
      </w:r>
      <w:r w:rsidRPr="007212A6">
        <w:rPr>
          <w:rFonts w:ascii="Arial" w:hAnsi="Arial" w:cs="Arial"/>
          <w:i/>
          <w:lang w:val="es-AR"/>
        </w:rPr>
        <w:t>P. albonotatus</w:t>
      </w:r>
      <w:r>
        <w:rPr>
          <w:rFonts w:ascii="Arial" w:hAnsi="Arial" w:cs="Arial"/>
          <w:lang w:val="es-AR"/>
        </w:rPr>
        <w:t xml:space="preserve"> (y= 2,10 + 0,37 * X; r= 0,514; p= 0,004; n= 30; Fig. 31) y en P. </w:t>
      </w:r>
      <w:r w:rsidRPr="007212A6">
        <w:rPr>
          <w:rFonts w:ascii="Arial" w:hAnsi="Arial" w:cs="Arial"/>
          <w:i/>
          <w:lang w:val="es-AR"/>
        </w:rPr>
        <w:t>santafecinus</w:t>
      </w:r>
      <w:r>
        <w:rPr>
          <w:rFonts w:ascii="Arial" w:hAnsi="Arial" w:cs="Arial"/>
          <w:lang w:val="es-AR"/>
        </w:rPr>
        <w:t xml:space="preserve"> (y= 1,55 + 0,74 * X; r= 0,579; p= 0,000; n= 37; Fig. 31).</w:t>
      </w:r>
    </w:p>
    <w:p w:rsidR="008F5C84" w:rsidRPr="0095693F" w:rsidRDefault="008F5C84" w:rsidP="008F5C84">
      <w:pPr>
        <w:rPr>
          <w:rFonts w:ascii="Arial" w:hAnsi="Arial" w:cs="Arial"/>
          <w:lang w:val="es-AR"/>
        </w:rPr>
      </w:pPr>
    </w:p>
    <w:p w:rsidR="008F5C84" w:rsidRPr="0095693F" w:rsidRDefault="008F5C84" w:rsidP="008F5C84">
      <w:pPr>
        <w:rPr>
          <w:rFonts w:ascii="Arial" w:hAnsi="Arial" w:cs="Arial"/>
          <w:lang w:val="es-ES"/>
        </w:rPr>
      </w:pPr>
    </w:p>
    <w:p w:rsidR="008F5C84" w:rsidRDefault="00981D79" w:rsidP="007C13AA">
      <w:pPr>
        <w:jc w:val="center"/>
        <w:rPr>
          <w:rFonts w:ascii="Arial" w:hAnsi="Arial" w:cs="Arial"/>
          <w:b/>
          <w:lang w:val="es-ES"/>
        </w:rPr>
      </w:pPr>
      <w:r>
        <w:rPr>
          <w:rFonts w:ascii="Arial" w:hAnsi="Arial" w:cs="Arial"/>
          <w:b/>
          <w:noProof/>
          <w:lang w:val="es-AR" w:eastAsia="es-AR"/>
        </w:rPr>
        <w:drawing>
          <wp:inline distT="0" distB="0" distL="0" distR="0">
            <wp:extent cx="5580380" cy="2410337"/>
            <wp:effectExtent l="19050" t="0" r="1270" b="0"/>
            <wp:docPr id="21" name="Imagen 1" descr="C:\Users\ro\Documents\TESIS\Capitulo biologia reproductiva\Regresiones huevos volumen nid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ro\Documents\TESIS\Capitulo biologia reproductiva\Regresiones huevos volumen nido.jpg"/>
                    <pic:cNvPicPr>
                      <a:picLocks noChangeAspect="1" noChangeArrowheads="1"/>
                    </pic:cNvPicPr>
                  </pic:nvPicPr>
                  <pic:blipFill>
                    <a:blip r:embed="rId64" cstate="print"/>
                    <a:srcRect/>
                    <a:stretch>
                      <a:fillRect/>
                    </a:stretch>
                  </pic:blipFill>
                  <pic:spPr bwMode="auto">
                    <a:xfrm>
                      <a:off x="0" y="0"/>
                      <a:ext cx="5580380" cy="2410337"/>
                    </a:xfrm>
                    <a:prstGeom prst="rect">
                      <a:avLst/>
                    </a:prstGeom>
                    <a:noFill/>
                    <a:ln w="9525">
                      <a:noFill/>
                      <a:miter lim="800000"/>
                      <a:headEnd/>
                      <a:tailEnd/>
                    </a:ln>
                  </pic:spPr>
                </pic:pic>
              </a:graphicData>
            </a:graphic>
          </wp:inline>
        </w:drawing>
      </w:r>
    </w:p>
    <w:p w:rsidR="007C13AA" w:rsidRPr="005E43D6" w:rsidRDefault="007C13AA" w:rsidP="007C13AA">
      <w:pPr>
        <w:jc w:val="center"/>
        <w:rPr>
          <w:rFonts w:ascii="Arial" w:hAnsi="Arial" w:cs="Arial"/>
          <w:b/>
          <w:sz w:val="10"/>
          <w:szCs w:val="10"/>
          <w:lang w:val="es-ES"/>
        </w:rPr>
      </w:pPr>
    </w:p>
    <w:p w:rsidR="008F5C84" w:rsidRPr="00D779D2" w:rsidRDefault="008F5C84" w:rsidP="008F5C84">
      <w:pPr>
        <w:rPr>
          <w:sz w:val="10"/>
          <w:szCs w:val="10"/>
          <w:lang w:val="es-ES"/>
        </w:rPr>
      </w:pPr>
    </w:p>
    <w:p w:rsidR="008F5C84" w:rsidRPr="005E43D6" w:rsidRDefault="005E43D6" w:rsidP="005E43D6">
      <w:pPr>
        <w:rPr>
          <w:rFonts w:ascii="Arial" w:hAnsi="Arial" w:cs="Arial"/>
          <w:sz w:val="22"/>
          <w:szCs w:val="22"/>
          <w:lang w:val="es-ES"/>
        </w:rPr>
      </w:pPr>
      <w:r w:rsidRPr="005E43D6">
        <w:rPr>
          <w:rFonts w:ascii="Arial" w:hAnsi="Arial" w:cs="Arial"/>
          <w:sz w:val="22"/>
          <w:szCs w:val="22"/>
          <w:lang w:val="es-ES"/>
        </w:rPr>
        <w:t>Figura 31. Regresión lineal entre los logaritmos d</w:t>
      </w:r>
      <w:r w:rsidR="00514347">
        <w:rPr>
          <w:rFonts w:ascii="Arial" w:hAnsi="Arial" w:cs="Arial"/>
          <w:sz w:val="22"/>
          <w:szCs w:val="22"/>
          <w:lang w:val="es-ES"/>
        </w:rPr>
        <w:t>ecimal del número de huevos y</w:t>
      </w:r>
      <w:r w:rsidRPr="005E43D6">
        <w:rPr>
          <w:rFonts w:ascii="Arial" w:hAnsi="Arial" w:cs="Arial"/>
          <w:sz w:val="22"/>
          <w:szCs w:val="22"/>
          <w:lang w:val="es-ES"/>
        </w:rPr>
        <w:t xml:space="preserve"> del volumen de los nidos de </w:t>
      </w:r>
      <w:r w:rsidRPr="005E43D6">
        <w:rPr>
          <w:rFonts w:ascii="Arial" w:hAnsi="Arial" w:cs="Arial"/>
          <w:i/>
          <w:sz w:val="22"/>
          <w:szCs w:val="22"/>
          <w:lang w:val="es-ES"/>
        </w:rPr>
        <w:t>Physalaemus albonotatus</w:t>
      </w:r>
      <w:r w:rsidRPr="005E43D6">
        <w:rPr>
          <w:rFonts w:ascii="Arial" w:hAnsi="Arial" w:cs="Arial"/>
          <w:sz w:val="22"/>
          <w:szCs w:val="22"/>
          <w:lang w:val="es-ES"/>
        </w:rPr>
        <w:t xml:space="preserve"> (izquierda) y </w:t>
      </w:r>
      <w:r w:rsidRPr="005E43D6">
        <w:rPr>
          <w:rFonts w:ascii="Arial" w:hAnsi="Arial" w:cs="Arial"/>
          <w:i/>
          <w:sz w:val="22"/>
          <w:szCs w:val="22"/>
          <w:lang w:val="es-ES"/>
        </w:rPr>
        <w:t>Physalaemus santafecinus</w:t>
      </w:r>
      <w:r w:rsidRPr="005E43D6">
        <w:rPr>
          <w:rFonts w:ascii="Arial" w:hAnsi="Arial" w:cs="Arial"/>
          <w:sz w:val="22"/>
          <w:szCs w:val="22"/>
          <w:lang w:val="es-ES"/>
        </w:rPr>
        <w:t xml:space="preserve"> (derecha).</w:t>
      </w:r>
    </w:p>
    <w:p w:rsidR="008F5C84" w:rsidRDefault="008F5C84" w:rsidP="008F5C84">
      <w:pPr>
        <w:rPr>
          <w:rFonts w:ascii="Arial" w:hAnsi="Arial" w:cs="Arial"/>
          <w:b/>
          <w:lang w:val="es-ES"/>
        </w:rPr>
      </w:pPr>
    </w:p>
    <w:p w:rsidR="008F5C84" w:rsidRDefault="008F5C84" w:rsidP="008F5C84">
      <w:pPr>
        <w:rPr>
          <w:rFonts w:ascii="Arial" w:hAnsi="Arial" w:cs="Arial"/>
          <w:b/>
          <w:lang w:val="es-ES"/>
        </w:rPr>
      </w:pPr>
    </w:p>
    <w:p w:rsidR="008F5C84" w:rsidRDefault="008F5C84" w:rsidP="008F5C84">
      <w:pPr>
        <w:rPr>
          <w:rFonts w:ascii="Arial" w:hAnsi="Arial" w:cs="Arial"/>
          <w:b/>
          <w:lang w:val="es-ES"/>
        </w:rPr>
      </w:pPr>
    </w:p>
    <w:p w:rsidR="008F5C84" w:rsidRDefault="008F5C84" w:rsidP="008F5C84">
      <w:pPr>
        <w:rPr>
          <w:rFonts w:ascii="Arial" w:hAnsi="Arial" w:cs="Arial"/>
          <w:b/>
          <w:lang w:val="es-ES"/>
        </w:rPr>
      </w:pPr>
    </w:p>
    <w:p w:rsidR="008F5C84" w:rsidRDefault="008F5C84" w:rsidP="008F5C84">
      <w:pPr>
        <w:rPr>
          <w:rFonts w:ascii="Arial" w:hAnsi="Arial" w:cs="Arial"/>
          <w:b/>
          <w:lang w:val="es-ES"/>
        </w:rPr>
      </w:pPr>
    </w:p>
    <w:p w:rsidR="008F5C84" w:rsidRDefault="008F5C84" w:rsidP="008F5C84">
      <w:pPr>
        <w:rPr>
          <w:rFonts w:ascii="Arial" w:hAnsi="Arial" w:cs="Arial"/>
          <w:b/>
          <w:lang w:val="es-ES"/>
        </w:rPr>
      </w:pPr>
      <w:r>
        <w:rPr>
          <w:rFonts w:ascii="Arial" w:hAnsi="Arial" w:cs="Arial"/>
          <w:b/>
          <w:lang w:val="es-ES"/>
        </w:rPr>
        <w:t>Dimorfismo sexual</w:t>
      </w:r>
      <w:r w:rsidR="00E21FE8">
        <w:rPr>
          <w:rFonts w:ascii="Arial" w:hAnsi="Arial" w:cs="Arial"/>
          <w:b/>
          <w:lang w:val="es-ES"/>
        </w:rPr>
        <w:t xml:space="preserve"> e interespecifico</w:t>
      </w:r>
    </w:p>
    <w:p w:rsidR="008F5C84" w:rsidRDefault="008F5C84" w:rsidP="008F5C84">
      <w:pPr>
        <w:rPr>
          <w:rFonts w:ascii="Arial" w:hAnsi="Arial" w:cs="Arial"/>
          <w:b/>
          <w:lang w:val="es-ES"/>
        </w:rPr>
      </w:pPr>
    </w:p>
    <w:p w:rsidR="008F5C84" w:rsidRDefault="00D04FC3" w:rsidP="003E04CC">
      <w:pPr>
        <w:spacing w:line="360" w:lineRule="auto"/>
        <w:ind w:firstLine="708"/>
        <w:jc w:val="both"/>
        <w:rPr>
          <w:rFonts w:ascii="Arial" w:hAnsi="Arial" w:cs="Arial"/>
          <w:lang w:val="es-ES"/>
        </w:rPr>
      </w:pPr>
      <w:r w:rsidRPr="00D04FC3">
        <w:rPr>
          <w:rFonts w:ascii="Arial" w:hAnsi="Arial" w:cs="Arial"/>
          <w:lang w:val="es-ES"/>
        </w:rPr>
        <w:t>La longitud del cuerpo en las hembras de P. albonotatus  fue en promedio de 23,26 mm (S= 1,94; mín= 20,24; máx= 29,26; n= 103), mientras que los machos fue de un promedio de 22,48 mm (S= 1,36; mín= 20,20; máx= 26,59; n= 46). El peso promedio de las hembras fue de 1,18 g  (S= 0,69; mín= 0,68; máx= 2,15; n= 103), mientras que en los machos fue de 1,01 g (S= 0,17; mín= 0,69; máx= 1,56; n= 46). El dimorfismo sexual fue significativo (Wilk´s λ= 0,945; F</w:t>
      </w:r>
      <w:r w:rsidRPr="00D04FC3">
        <w:rPr>
          <w:rFonts w:ascii="Arial" w:hAnsi="Arial" w:cs="Arial"/>
          <w:vertAlign w:val="subscript"/>
          <w:lang w:val="es-ES"/>
        </w:rPr>
        <w:t>2,146</w:t>
      </w:r>
      <w:r>
        <w:rPr>
          <w:rFonts w:ascii="Arial" w:hAnsi="Arial" w:cs="Arial"/>
          <w:lang w:val="es-ES"/>
        </w:rPr>
        <w:t>= 4,23</w:t>
      </w:r>
      <w:r w:rsidRPr="00D04FC3">
        <w:rPr>
          <w:rFonts w:ascii="Arial" w:hAnsi="Arial" w:cs="Arial"/>
          <w:lang w:val="es-ES"/>
        </w:rPr>
        <w:t>; p= 0.016), registrándose diferencias significativas en la longitud del cuerpo (F</w:t>
      </w:r>
      <w:r w:rsidRPr="00D04FC3">
        <w:rPr>
          <w:rFonts w:ascii="Arial" w:hAnsi="Arial" w:cs="Arial"/>
          <w:vertAlign w:val="subscript"/>
          <w:lang w:val="es-ES"/>
        </w:rPr>
        <w:t>1,147</w:t>
      </w:r>
      <w:r w:rsidRPr="00D04FC3">
        <w:rPr>
          <w:rFonts w:ascii="Arial" w:hAnsi="Arial" w:cs="Arial"/>
          <w:lang w:val="es-ES"/>
        </w:rPr>
        <w:t>= 7,67; p= 0,006) pero no en el peso (F</w:t>
      </w:r>
      <w:r w:rsidRPr="00D04FC3">
        <w:rPr>
          <w:rFonts w:ascii="Arial" w:hAnsi="Arial" w:cs="Arial"/>
          <w:vertAlign w:val="subscript"/>
          <w:lang w:val="es-ES"/>
        </w:rPr>
        <w:t>1,147</w:t>
      </w:r>
      <w:r w:rsidRPr="00D04FC3">
        <w:rPr>
          <w:rFonts w:ascii="Arial" w:hAnsi="Arial" w:cs="Arial"/>
          <w:lang w:val="es-ES"/>
        </w:rPr>
        <w:t>= 2,712; p= 0,102) (Fig. 32).</w:t>
      </w:r>
      <w:r w:rsidR="008F5C84">
        <w:rPr>
          <w:rFonts w:ascii="Arial" w:hAnsi="Arial" w:cs="Arial"/>
          <w:lang w:val="es-ES"/>
        </w:rPr>
        <w:t xml:space="preserve"> </w:t>
      </w:r>
    </w:p>
    <w:p w:rsidR="008F5C84" w:rsidRDefault="008F5C84" w:rsidP="008F5C84">
      <w:pPr>
        <w:spacing w:line="360" w:lineRule="auto"/>
        <w:rPr>
          <w:rFonts w:ascii="Arial" w:hAnsi="Arial" w:cs="Arial"/>
          <w:lang w:val="es-ES"/>
        </w:rPr>
      </w:pPr>
    </w:p>
    <w:p w:rsidR="008F5C84" w:rsidRDefault="008F5C84" w:rsidP="008F5C84">
      <w:pPr>
        <w:spacing w:line="360" w:lineRule="auto"/>
        <w:jc w:val="center"/>
        <w:rPr>
          <w:rFonts w:ascii="Arial" w:hAnsi="Arial" w:cs="Arial"/>
          <w:lang w:val="es-ES"/>
        </w:rPr>
      </w:pPr>
      <w:r>
        <w:rPr>
          <w:rFonts w:ascii="Arial" w:hAnsi="Arial" w:cs="Arial"/>
          <w:noProof/>
          <w:lang w:val="es-AR" w:eastAsia="es-AR"/>
        </w:rPr>
        <w:drawing>
          <wp:inline distT="0" distB="0" distL="0" distR="0">
            <wp:extent cx="5181600" cy="2462143"/>
            <wp:effectExtent l="19050" t="0" r="0" b="0"/>
            <wp:docPr id="80" name="Imagen 4" descr="C:\Users\ro\Documents\TESIS\Capitulo biologia reproductiva\Figuras dimorfismo sexual\Dimorfismo sexual P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ro\Documents\TESIS\Capitulo biologia reproductiva\Figuras dimorfismo sexual\Dimorfismo sexual Pa.jpg"/>
                    <pic:cNvPicPr>
                      <a:picLocks noChangeAspect="1" noChangeArrowheads="1"/>
                    </pic:cNvPicPr>
                  </pic:nvPicPr>
                  <pic:blipFill>
                    <a:blip r:embed="rId65" cstate="print"/>
                    <a:srcRect/>
                    <a:stretch>
                      <a:fillRect/>
                    </a:stretch>
                  </pic:blipFill>
                  <pic:spPr bwMode="auto">
                    <a:xfrm>
                      <a:off x="0" y="0"/>
                      <a:ext cx="5188214" cy="2465286"/>
                    </a:xfrm>
                    <a:prstGeom prst="rect">
                      <a:avLst/>
                    </a:prstGeom>
                    <a:noFill/>
                    <a:ln w="9525">
                      <a:noFill/>
                      <a:miter lim="800000"/>
                      <a:headEnd/>
                      <a:tailEnd/>
                    </a:ln>
                  </pic:spPr>
                </pic:pic>
              </a:graphicData>
            </a:graphic>
          </wp:inline>
        </w:drawing>
      </w:r>
    </w:p>
    <w:p w:rsidR="009829FA" w:rsidRPr="009829FA" w:rsidRDefault="009829FA" w:rsidP="009829FA">
      <w:pPr>
        <w:rPr>
          <w:rFonts w:ascii="Arial" w:hAnsi="Arial" w:cs="Arial"/>
          <w:sz w:val="10"/>
          <w:szCs w:val="10"/>
          <w:lang w:val="es-ES"/>
        </w:rPr>
      </w:pPr>
    </w:p>
    <w:p w:rsidR="008F5C84" w:rsidRPr="009829FA" w:rsidRDefault="008F5C84" w:rsidP="009829FA">
      <w:pPr>
        <w:rPr>
          <w:rFonts w:ascii="Arial" w:hAnsi="Arial" w:cs="Arial"/>
          <w:sz w:val="22"/>
          <w:szCs w:val="22"/>
          <w:lang w:val="es-ES"/>
        </w:rPr>
      </w:pPr>
      <w:r w:rsidRPr="009829FA">
        <w:rPr>
          <w:rFonts w:ascii="Arial" w:hAnsi="Arial" w:cs="Arial"/>
          <w:sz w:val="22"/>
          <w:szCs w:val="22"/>
          <w:lang w:val="es-ES"/>
        </w:rPr>
        <w:t>Figura</w:t>
      </w:r>
      <w:r w:rsidR="006244C2" w:rsidRPr="009829FA">
        <w:rPr>
          <w:rFonts w:ascii="Arial" w:hAnsi="Arial" w:cs="Arial"/>
          <w:sz w:val="22"/>
          <w:szCs w:val="22"/>
          <w:lang w:val="es-ES"/>
        </w:rPr>
        <w:t xml:space="preserve"> 32</w:t>
      </w:r>
      <w:r w:rsidRPr="009829FA">
        <w:rPr>
          <w:rFonts w:ascii="Arial" w:hAnsi="Arial" w:cs="Arial"/>
          <w:sz w:val="22"/>
          <w:szCs w:val="22"/>
          <w:lang w:val="es-ES"/>
        </w:rPr>
        <w:t xml:space="preserve">. Comparacion de medias de la longitud del cuerpo y peso en machos (1) y hembras (2) de </w:t>
      </w:r>
      <w:r w:rsidRPr="009829FA">
        <w:rPr>
          <w:rFonts w:ascii="Arial" w:hAnsi="Arial" w:cs="Arial"/>
          <w:i/>
          <w:sz w:val="22"/>
          <w:szCs w:val="22"/>
          <w:lang w:val="es-ES"/>
        </w:rPr>
        <w:t>Physalaemus albonotatus</w:t>
      </w:r>
      <w:r w:rsidRPr="009829FA">
        <w:rPr>
          <w:rFonts w:ascii="Arial" w:hAnsi="Arial" w:cs="Arial"/>
          <w:sz w:val="22"/>
          <w:szCs w:val="22"/>
          <w:lang w:val="es-ES"/>
        </w:rPr>
        <w:t xml:space="preserve">. Los resultados </w:t>
      </w:r>
      <w:r w:rsidR="009829FA" w:rsidRPr="009829FA">
        <w:rPr>
          <w:rFonts w:ascii="Arial" w:hAnsi="Arial" w:cs="Arial"/>
          <w:sz w:val="22"/>
          <w:szCs w:val="22"/>
          <w:lang w:val="es-ES"/>
        </w:rPr>
        <w:t>se muestran en valores promedio</w:t>
      </w:r>
      <w:r w:rsidRPr="009829FA">
        <w:rPr>
          <w:rFonts w:ascii="Arial" w:hAnsi="Arial" w:cs="Arial"/>
          <w:sz w:val="22"/>
          <w:szCs w:val="22"/>
          <w:lang w:val="es-ES"/>
        </w:rPr>
        <w:t xml:space="preserve"> (línea central de los boxes) y ± ES (bigotes).</w:t>
      </w:r>
    </w:p>
    <w:p w:rsidR="008F5C84" w:rsidRDefault="008F5C84" w:rsidP="008F5C84">
      <w:pPr>
        <w:rPr>
          <w:rFonts w:ascii="Arial" w:hAnsi="Arial" w:cs="Arial"/>
          <w:lang w:val="es-ES"/>
        </w:rPr>
      </w:pPr>
    </w:p>
    <w:p w:rsidR="008F5C84" w:rsidRDefault="008F5C84" w:rsidP="003E04CC">
      <w:pPr>
        <w:spacing w:line="360" w:lineRule="auto"/>
        <w:jc w:val="both"/>
        <w:rPr>
          <w:rFonts w:ascii="Arial" w:hAnsi="Arial" w:cs="Arial"/>
          <w:lang w:val="es-ES"/>
        </w:rPr>
      </w:pPr>
      <w:r>
        <w:rPr>
          <w:rFonts w:ascii="Arial" w:hAnsi="Arial" w:cs="Arial"/>
          <w:lang w:val="es-ES"/>
        </w:rPr>
        <w:tab/>
      </w:r>
      <w:r w:rsidR="009829FA" w:rsidRPr="009829FA">
        <w:rPr>
          <w:rFonts w:ascii="Arial" w:hAnsi="Arial" w:cs="Arial"/>
          <w:lang w:val="es-ES"/>
        </w:rPr>
        <w:t xml:space="preserve">La longitud del cuerpo en las hembras de </w:t>
      </w:r>
      <w:r w:rsidR="009829FA" w:rsidRPr="00187054">
        <w:rPr>
          <w:rFonts w:ascii="Arial" w:hAnsi="Arial" w:cs="Arial"/>
          <w:i/>
          <w:lang w:val="es-ES"/>
        </w:rPr>
        <w:t>P. sanctafecinus</w:t>
      </w:r>
      <w:r w:rsidR="009829FA" w:rsidRPr="009829FA">
        <w:rPr>
          <w:rFonts w:ascii="Arial" w:hAnsi="Arial" w:cs="Arial"/>
          <w:lang w:val="es-ES"/>
        </w:rPr>
        <w:t xml:space="preserve"> fue de un promedio de 28,48 mm (S= 2,31; mín= 25,11; máx= 33,67; n= 20), mientras que en los machos fue de un promedio de 28,85 mm (S= 1,81; mín= 26,35; máx= 32,93; n= 24). El peso en las hembras fue de un promedio de  2,99 g (S= 0,65; mín= 2,10; máx= 4,20; n= 20), mientras que en los machos fue de un promedio 2,84 g (S= 0,42; mín= 2,14; máx= 3,50; n= 24). El dimorfismo sexual no fue significativo (Wilk´s λ= 0,945; F</w:t>
      </w:r>
      <w:r w:rsidR="009829FA" w:rsidRPr="009829FA">
        <w:rPr>
          <w:rFonts w:ascii="Arial" w:hAnsi="Arial" w:cs="Arial"/>
          <w:vertAlign w:val="subscript"/>
          <w:lang w:val="es-ES"/>
        </w:rPr>
        <w:t>2,41</w:t>
      </w:r>
      <w:r w:rsidR="009829FA" w:rsidRPr="009829FA">
        <w:rPr>
          <w:rFonts w:ascii="Arial" w:hAnsi="Arial" w:cs="Arial"/>
          <w:lang w:val="es-ES"/>
        </w:rPr>
        <w:t>= 1,209; p= 0.309), no se registraron diferencias significativas en la longitud del cuerpo entre ambos sexos (F</w:t>
      </w:r>
      <w:r w:rsidR="009829FA" w:rsidRPr="009829FA">
        <w:rPr>
          <w:rFonts w:ascii="Arial" w:hAnsi="Arial" w:cs="Arial"/>
          <w:vertAlign w:val="subscript"/>
          <w:lang w:val="es-ES"/>
        </w:rPr>
        <w:t xml:space="preserve">1,42 </w:t>
      </w:r>
      <w:r w:rsidR="009829FA" w:rsidRPr="009829FA">
        <w:rPr>
          <w:rFonts w:ascii="Arial" w:hAnsi="Arial" w:cs="Arial"/>
          <w:lang w:val="es-ES"/>
        </w:rPr>
        <w:t>= 0,37; p = 0,822) ni en el peso (F</w:t>
      </w:r>
      <w:r w:rsidR="009829FA" w:rsidRPr="009829FA">
        <w:rPr>
          <w:rFonts w:ascii="Arial" w:hAnsi="Arial" w:cs="Arial"/>
          <w:vertAlign w:val="subscript"/>
          <w:lang w:val="es-ES"/>
        </w:rPr>
        <w:t xml:space="preserve">1,42 </w:t>
      </w:r>
      <w:r w:rsidR="009829FA" w:rsidRPr="009829FA">
        <w:rPr>
          <w:rFonts w:ascii="Arial" w:hAnsi="Arial" w:cs="Arial"/>
          <w:lang w:val="es-ES"/>
        </w:rPr>
        <w:t>= 0,052; p = 0,544) (Fig. 33).</w:t>
      </w:r>
      <w:r>
        <w:rPr>
          <w:rFonts w:ascii="Arial" w:hAnsi="Arial" w:cs="Arial"/>
          <w:lang w:val="es-ES"/>
        </w:rPr>
        <w:t xml:space="preserve"> </w:t>
      </w:r>
    </w:p>
    <w:p w:rsidR="008F5C84" w:rsidRPr="00C360D2" w:rsidRDefault="008F5C84" w:rsidP="008F5C84">
      <w:pPr>
        <w:spacing w:line="360" w:lineRule="auto"/>
        <w:rPr>
          <w:rFonts w:ascii="Arial" w:hAnsi="Arial" w:cs="Arial"/>
          <w:sz w:val="10"/>
          <w:szCs w:val="10"/>
          <w:lang w:val="es-ES"/>
        </w:rPr>
      </w:pPr>
    </w:p>
    <w:p w:rsidR="008F5C84" w:rsidRDefault="008F5C84" w:rsidP="00187054">
      <w:pPr>
        <w:spacing w:line="360" w:lineRule="auto"/>
        <w:jc w:val="center"/>
        <w:rPr>
          <w:rFonts w:ascii="Arial" w:hAnsi="Arial" w:cs="Arial"/>
          <w:lang w:val="es-ES"/>
        </w:rPr>
      </w:pPr>
      <w:r>
        <w:rPr>
          <w:rFonts w:ascii="Arial" w:hAnsi="Arial" w:cs="Arial"/>
          <w:noProof/>
          <w:lang w:val="es-AR" w:eastAsia="es-AR"/>
        </w:rPr>
        <w:drawing>
          <wp:inline distT="0" distB="0" distL="0" distR="0">
            <wp:extent cx="5016369" cy="2409825"/>
            <wp:effectExtent l="19050" t="0" r="0" b="0"/>
            <wp:docPr id="81" name="Imagen 3" descr="C:\Users\ro\Documents\TESIS\Capitulo biologia reproductiva\Figuras dimorfismo sexual\Dimorfismo sexual Ps ultim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ro\Documents\TESIS\Capitulo biologia reproductiva\Figuras dimorfismo sexual\Dimorfismo sexual Ps ultima.jpg"/>
                    <pic:cNvPicPr>
                      <a:picLocks noChangeAspect="1" noChangeArrowheads="1"/>
                    </pic:cNvPicPr>
                  </pic:nvPicPr>
                  <pic:blipFill>
                    <a:blip r:embed="rId66" cstate="print"/>
                    <a:srcRect/>
                    <a:stretch>
                      <a:fillRect/>
                    </a:stretch>
                  </pic:blipFill>
                  <pic:spPr bwMode="auto">
                    <a:xfrm>
                      <a:off x="0" y="0"/>
                      <a:ext cx="5023756" cy="2413374"/>
                    </a:xfrm>
                    <a:prstGeom prst="rect">
                      <a:avLst/>
                    </a:prstGeom>
                    <a:noFill/>
                    <a:ln w="9525">
                      <a:noFill/>
                      <a:miter lim="800000"/>
                      <a:headEnd/>
                      <a:tailEnd/>
                    </a:ln>
                  </pic:spPr>
                </pic:pic>
              </a:graphicData>
            </a:graphic>
          </wp:inline>
        </w:drawing>
      </w:r>
    </w:p>
    <w:p w:rsidR="008F5C84" w:rsidRPr="00C360D2" w:rsidRDefault="00C360D2" w:rsidP="00C360D2">
      <w:pPr>
        <w:rPr>
          <w:rFonts w:ascii="Arial" w:hAnsi="Arial" w:cs="Arial"/>
          <w:sz w:val="22"/>
          <w:szCs w:val="22"/>
          <w:lang w:val="es-ES"/>
        </w:rPr>
      </w:pPr>
      <w:r w:rsidRPr="00C360D2">
        <w:rPr>
          <w:rFonts w:ascii="Arial" w:hAnsi="Arial" w:cs="Arial"/>
          <w:sz w:val="22"/>
          <w:szCs w:val="22"/>
          <w:lang w:val="es-ES"/>
        </w:rPr>
        <w:t xml:space="preserve">Figura 33. Comparación de medias de la longitud del cuerpo y peso de machos (1) y hembras (2) de </w:t>
      </w:r>
      <w:r w:rsidRPr="00C360D2">
        <w:rPr>
          <w:rFonts w:ascii="Arial" w:hAnsi="Arial" w:cs="Arial"/>
          <w:i/>
          <w:sz w:val="22"/>
          <w:szCs w:val="22"/>
          <w:lang w:val="es-ES"/>
        </w:rPr>
        <w:t>Physalaemus santafecinus</w:t>
      </w:r>
      <w:r w:rsidRPr="00C360D2">
        <w:rPr>
          <w:rFonts w:ascii="Arial" w:hAnsi="Arial" w:cs="Arial"/>
          <w:sz w:val="22"/>
          <w:szCs w:val="22"/>
          <w:lang w:val="es-ES"/>
        </w:rPr>
        <w:t>. Los resultados se muestran en valores promedios (línea central de los boxes) y ± ES (bigotes).</w:t>
      </w:r>
      <w:r w:rsidR="008F5C84" w:rsidRPr="00C360D2">
        <w:rPr>
          <w:rFonts w:ascii="Arial" w:hAnsi="Arial" w:cs="Arial"/>
          <w:sz w:val="22"/>
          <w:szCs w:val="22"/>
          <w:lang w:val="es-ES"/>
        </w:rPr>
        <w:t xml:space="preserve"> </w:t>
      </w:r>
    </w:p>
    <w:p w:rsidR="008F5C84" w:rsidRDefault="008F5C84" w:rsidP="003E04CC">
      <w:pPr>
        <w:spacing w:line="360" w:lineRule="auto"/>
        <w:ind w:firstLine="708"/>
        <w:jc w:val="both"/>
        <w:rPr>
          <w:rFonts w:ascii="Arial" w:hAnsi="Arial" w:cs="Arial"/>
          <w:lang w:val="es-ES"/>
        </w:rPr>
      </w:pPr>
      <w:r>
        <w:rPr>
          <w:rFonts w:ascii="Arial" w:hAnsi="Arial" w:cs="Arial"/>
          <w:lang w:val="es-ES"/>
        </w:rPr>
        <w:t xml:space="preserve">Se observaron diferencias significativas entre los </w:t>
      </w:r>
      <w:r w:rsidR="009341D5">
        <w:rPr>
          <w:rFonts w:ascii="Arial" w:hAnsi="Arial" w:cs="Arial"/>
          <w:lang w:val="es-ES"/>
        </w:rPr>
        <w:t>tamaño</w:t>
      </w:r>
      <w:r>
        <w:rPr>
          <w:rFonts w:ascii="Arial" w:hAnsi="Arial" w:cs="Arial"/>
          <w:lang w:val="es-ES"/>
        </w:rPr>
        <w:t>s corporales de los machos de ambas especies (Wilk´s</w:t>
      </w:r>
      <w:r w:rsidRPr="00791A6D">
        <w:rPr>
          <w:rFonts w:ascii="Arial" w:hAnsi="Arial" w:cs="Arial"/>
          <w:lang w:val="es-ES"/>
        </w:rPr>
        <w:t xml:space="preserve"> λ</w:t>
      </w:r>
      <w:r>
        <w:rPr>
          <w:rFonts w:ascii="Arial" w:hAnsi="Arial" w:cs="Arial"/>
          <w:lang w:val="es-ES"/>
        </w:rPr>
        <w:t>= 0,094; F</w:t>
      </w:r>
      <w:r>
        <w:rPr>
          <w:rFonts w:ascii="Arial" w:hAnsi="Arial" w:cs="Arial"/>
          <w:vertAlign w:val="subscript"/>
          <w:lang w:val="es-ES"/>
        </w:rPr>
        <w:t>2,67</w:t>
      </w:r>
      <w:r w:rsidR="00C360D2">
        <w:rPr>
          <w:rFonts w:ascii="Arial" w:hAnsi="Arial" w:cs="Arial"/>
          <w:lang w:val="es-ES"/>
        </w:rPr>
        <w:t>= 321,58; p</w:t>
      </w:r>
      <w:r>
        <w:rPr>
          <w:rFonts w:ascii="Arial" w:hAnsi="Arial" w:cs="Arial"/>
          <w:lang w:val="es-ES"/>
        </w:rPr>
        <w:t>= 0.000</w:t>
      </w:r>
      <w:r w:rsidRPr="00791A6D">
        <w:rPr>
          <w:rFonts w:ascii="Arial" w:hAnsi="Arial" w:cs="Arial"/>
          <w:lang w:val="es-ES"/>
        </w:rPr>
        <w:t>)</w:t>
      </w:r>
      <w:r>
        <w:rPr>
          <w:rFonts w:ascii="Arial" w:hAnsi="Arial" w:cs="Arial"/>
          <w:lang w:val="es-ES"/>
        </w:rPr>
        <w:t>, registrándose diferencias significativas entre las longitudes del cuerpo y (F</w:t>
      </w:r>
      <w:r>
        <w:rPr>
          <w:rFonts w:ascii="Arial" w:hAnsi="Arial" w:cs="Arial"/>
          <w:vertAlign w:val="subscript"/>
          <w:lang w:val="es-ES"/>
        </w:rPr>
        <w:t xml:space="preserve">1,68 </w:t>
      </w:r>
      <w:r w:rsidR="00C360D2">
        <w:rPr>
          <w:rFonts w:ascii="Arial" w:hAnsi="Arial" w:cs="Arial"/>
          <w:lang w:val="es-ES"/>
        </w:rPr>
        <w:t>= 320,83; p =0,000; Fig.</w:t>
      </w:r>
      <w:r>
        <w:rPr>
          <w:rFonts w:ascii="Arial" w:hAnsi="Arial" w:cs="Arial"/>
          <w:lang w:val="es-ES"/>
        </w:rPr>
        <w:t xml:space="preserve"> 48) el peso (F</w:t>
      </w:r>
      <w:r>
        <w:rPr>
          <w:rFonts w:ascii="Arial" w:hAnsi="Arial" w:cs="Arial"/>
          <w:vertAlign w:val="subscript"/>
          <w:lang w:val="es-ES"/>
        </w:rPr>
        <w:t>1</w:t>
      </w:r>
      <w:r w:rsidRPr="00791A6D">
        <w:rPr>
          <w:rFonts w:ascii="Arial" w:hAnsi="Arial" w:cs="Arial"/>
          <w:vertAlign w:val="subscript"/>
          <w:lang w:val="es-ES"/>
        </w:rPr>
        <w:t>,</w:t>
      </w:r>
      <w:r>
        <w:rPr>
          <w:rFonts w:ascii="Arial" w:hAnsi="Arial" w:cs="Arial"/>
          <w:vertAlign w:val="subscript"/>
          <w:lang w:val="es-ES"/>
        </w:rPr>
        <w:t>68</w:t>
      </w:r>
      <w:r w:rsidR="00C360D2">
        <w:rPr>
          <w:rFonts w:ascii="Arial" w:hAnsi="Arial" w:cs="Arial"/>
          <w:lang w:val="es-ES"/>
        </w:rPr>
        <w:t>= 652,74; p</w:t>
      </w:r>
      <w:r w:rsidR="00B8660F">
        <w:rPr>
          <w:rFonts w:ascii="Arial" w:hAnsi="Arial" w:cs="Arial"/>
          <w:lang w:val="es-ES"/>
        </w:rPr>
        <w:t>= 0,000; Fig. 34</w:t>
      </w:r>
      <w:r>
        <w:rPr>
          <w:rFonts w:ascii="Arial" w:hAnsi="Arial" w:cs="Arial"/>
          <w:lang w:val="es-ES"/>
        </w:rPr>
        <w:t xml:space="preserve">). </w:t>
      </w:r>
    </w:p>
    <w:p w:rsidR="00C360D2" w:rsidRPr="00C360D2" w:rsidRDefault="00C360D2" w:rsidP="008F5C84">
      <w:pPr>
        <w:spacing w:line="360" w:lineRule="auto"/>
        <w:ind w:firstLine="708"/>
        <w:rPr>
          <w:rFonts w:ascii="Arial" w:hAnsi="Arial" w:cs="Arial"/>
          <w:sz w:val="10"/>
          <w:szCs w:val="10"/>
          <w:lang w:val="es-ES"/>
        </w:rPr>
      </w:pPr>
    </w:p>
    <w:p w:rsidR="008F5C84" w:rsidRDefault="008F5C84" w:rsidP="008F5C84">
      <w:pPr>
        <w:spacing w:line="360" w:lineRule="auto"/>
        <w:ind w:firstLine="708"/>
        <w:jc w:val="center"/>
        <w:rPr>
          <w:rFonts w:ascii="Arial" w:hAnsi="Arial" w:cs="Arial"/>
          <w:lang w:val="es-ES"/>
        </w:rPr>
      </w:pPr>
      <w:r>
        <w:rPr>
          <w:rFonts w:ascii="Arial" w:hAnsi="Arial" w:cs="Arial"/>
          <w:noProof/>
          <w:lang w:val="es-AR" w:eastAsia="es-AR"/>
        </w:rPr>
        <w:drawing>
          <wp:inline distT="0" distB="0" distL="0" distR="0">
            <wp:extent cx="5324475" cy="2511545"/>
            <wp:effectExtent l="19050" t="0" r="0" b="0"/>
            <wp:docPr id="82" name="Imagen 1" descr="C:\Users\ro\Documents\TESIS\Capitulo biologia reproductiva\Figuras dimorfismo sexual\Diferencia peso y longitud entre especies\Diferencia machos peso y longitud definitiv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ro\Documents\TESIS\Capitulo biologia reproductiva\Figuras dimorfismo sexual\Diferencia peso y longitud entre especies\Diferencia machos peso y longitud definitiva.jpg"/>
                    <pic:cNvPicPr>
                      <a:picLocks noChangeAspect="1" noChangeArrowheads="1"/>
                    </pic:cNvPicPr>
                  </pic:nvPicPr>
                  <pic:blipFill>
                    <a:blip r:embed="rId67" cstate="print"/>
                    <a:srcRect/>
                    <a:stretch>
                      <a:fillRect/>
                    </a:stretch>
                  </pic:blipFill>
                  <pic:spPr bwMode="auto">
                    <a:xfrm>
                      <a:off x="0" y="0"/>
                      <a:ext cx="5330662" cy="2514464"/>
                    </a:xfrm>
                    <a:prstGeom prst="rect">
                      <a:avLst/>
                    </a:prstGeom>
                    <a:noFill/>
                    <a:ln w="9525">
                      <a:noFill/>
                      <a:miter lim="800000"/>
                      <a:headEnd/>
                      <a:tailEnd/>
                    </a:ln>
                  </pic:spPr>
                </pic:pic>
              </a:graphicData>
            </a:graphic>
          </wp:inline>
        </w:drawing>
      </w:r>
    </w:p>
    <w:p w:rsidR="00C360D2" w:rsidRDefault="00C360D2" w:rsidP="00C360D2">
      <w:pPr>
        <w:rPr>
          <w:rFonts w:ascii="Arial" w:hAnsi="Arial" w:cs="Arial"/>
          <w:sz w:val="22"/>
          <w:szCs w:val="22"/>
          <w:lang w:val="es-ES"/>
        </w:rPr>
      </w:pPr>
      <w:r w:rsidRPr="00C360D2">
        <w:rPr>
          <w:rFonts w:ascii="Arial" w:hAnsi="Arial" w:cs="Arial"/>
          <w:sz w:val="22"/>
          <w:szCs w:val="22"/>
          <w:lang w:val="es-ES"/>
        </w:rPr>
        <w:t xml:space="preserve">Figura 34. Comparación de medias del peso y la longitud del cuerpo entre machos de </w:t>
      </w:r>
      <w:r w:rsidRPr="00C360D2">
        <w:rPr>
          <w:rFonts w:ascii="Arial" w:hAnsi="Arial" w:cs="Arial"/>
          <w:i/>
          <w:sz w:val="22"/>
          <w:szCs w:val="22"/>
          <w:lang w:val="es-ES"/>
        </w:rPr>
        <w:t>Physalaemus albonotatus</w:t>
      </w:r>
      <w:r w:rsidRPr="00C360D2">
        <w:rPr>
          <w:rFonts w:ascii="Arial" w:hAnsi="Arial" w:cs="Arial"/>
          <w:sz w:val="22"/>
          <w:szCs w:val="22"/>
          <w:lang w:val="es-ES"/>
        </w:rPr>
        <w:t xml:space="preserve"> (1) y de </w:t>
      </w:r>
      <w:r w:rsidRPr="00C360D2">
        <w:rPr>
          <w:rFonts w:ascii="Arial" w:hAnsi="Arial" w:cs="Arial"/>
          <w:i/>
          <w:sz w:val="22"/>
          <w:szCs w:val="22"/>
          <w:lang w:val="es-ES"/>
        </w:rPr>
        <w:t>Physalaemus santafecinus</w:t>
      </w:r>
      <w:r w:rsidRPr="00C360D2">
        <w:rPr>
          <w:rFonts w:ascii="Arial" w:hAnsi="Arial" w:cs="Arial"/>
          <w:sz w:val="22"/>
          <w:szCs w:val="22"/>
          <w:lang w:val="es-ES"/>
        </w:rPr>
        <w:t xml:space="preserve"> (2). Los resultados se muestran en valores promedios (línea central de los boxes) y ± ES (bigotes).</w:t>
      </w:r>
    </w:p>
    <w:p w:rsidR="008F5C84" w:rsidRPr="002018AC" w:rsidRDefault="00C360D2" w:rsidP="008F5C84">
      <w:pPr>
        <w:jc w:val="center"/>
        <w:rPr>
          <w:sz w:val="22"/>
          <w:szCs w:val="22"/>
          <w:lang w:val="es-ES"/>
        </w:rPr>
      </w:pPr>
      <w:r w:rsidRPr="002018AC">
        <w:rPr>
          <w:sz w:val="22"/>
          <w:szCs w:val="22"/>
          <w:lang w:val="es-ES"/>
        </w:rPr>
        <w:t xml:space="preserve"> </w:t>
      </w:r>
    </w:p>
    <w:p w:rsidR="008F5C84" w:rsidRDefault="008F5C84" w:rsidP="003E04CC">
      <w:pPr>
        <w:spacing w:line="360" w:lineRule="auto"/>
        <w:ind w:firstLine="708"/>
        <w:jc w:val="both"/>
        <w:rPr>
          <w:rFonts w:ascii="Arial" w:hAnsi="Arial" w:cs="Arial"/>
          <w:lang w:val="es-ES"/>
        </w:rPr>
      </w:pPr>
      <w:r>
        <w:rPr>
          <w:rFonts w:ascii="Arial" w:hAnsi="Arial" w:cs="Arial"/>
          <w:lang w:val="es-ES"/>
        </w:rPr>
        <w:t xml:space="preserve">Se observaron diferencias significativas entre los </w:t>
      </w:r>
      <w:r w:rsidR="009341D5">
        <w:rPr>
          <w:rFonts w:ascii="Arial" w:hAnsi="Arial" w:cs="Arial"/>
          <w:lang w:val="es-ES"/>
        </w:rPr>
        <w:t>tamaño</w:t>
      </w:r>
      <w:r>
        <w:rPr>
          <w:rFonts w:ascii="Arial" w:hAnsi="Arial" w:cs="Arial"/>
          <w:lang w:val="es-ES"/>
        </w:rPr>
        <w:t>s del cuerpo de las hembras de ambas especies (Wilk´s</w:t>
      </w:r>
      <w:r w:rsidRPr="00791A6D">
        <w:rPr>
          <w:rFonts w:ascii="Arial" w:hAnsi="Arial" w:cs="Arial"/>
          <w:lang w:val="es-ES"/>
        </w:rPr>
        <w:t xml:space="preserve"> λ</w:t>
      </w:r>
      <w:r>
        <w:rPr>
          <w:rFonts w:ascii="Arial" w:hAnsi="Arial" w:cs="Arial"/>
          <w:lang w:val="es-ES"/>
        </w:rPr>
        <w:t xml:space="preserve"> = 0,444; F</w:t>
      </w:r>
      <w:r>
        <w:rPr>
          <w:rFonts w:ascii="Arial" w:hAnsi="Arial" w:cs="Arial"/>
          <w:vertAlign w:val="subscript"/>
          <w:lang w:val="es-ES"/>
        </w:rPr>
        <w:t>2,120</w:t>
      </w:r>
      <w:r w:rsidRPr="00791A6D">
        <w:rPr>
          <w:rFonts w:ascii="Arial" w:hAnsi="Arial" w:cs="Arial"/>
          <w:vertAlign w:val="subscript"/>
          <w:lang w:val="es-ES"/>
        </w:rPr>
        <w:t xml:space="preserve"> </w:t>
      </w:r>
      <w:r>
        <w:rPr>
          <w:rFonts w:ascii="Arial" w:hAnsi="Arial" w:cs="Arial"/>
          <w:lang w:val="es-ES"/>
        </w:rPr>
        <w:t>= 74,99; p = 0.000</w:t>
      </w:r>
      <w:r w:rsidRPr="00791A6D">
        <w:rPr>
          <w:rFonts w:ascii="Arial" w:hAnsi="Arial" w:cs="Arial"/>
          <w:lang w:val="es-ES"/>
        </w:rPr>
        <w:t>)</w:t>
      </w:r>
      <w:r>
        <w:rPr>
          <w:rFonts w:ascii="Arial" w:hAnsi="Arial" w:cs="Arial"/>
          <w:lang w:val="es-ES"/>
        </w:rPr>
        <w:t>, registrándose diferencias significativas entre las longitudes del cuerpo y (F</w:t>
      </w:r>
      <w:r>
        <w:rPr>
          <w:rFonts w:ascii="Arial" w:hAnsi="Arial" w:cs="Arial"/>
          <w:vertAlign w:val="subscript"/>
          <w:lang w:val="es-ES"/>
        </w:rPr>
        <w:t xml:space="preserve">1,121 </w:t>
      </w:r>
      <w:r>
        <w:rPr>
          <w:rFonts w:ascii="Arial" w:hAnsi="Arial" w:cs="Arial"/>
          <w:lang w:val="es-ES"/>
        </w:rPr>
        <w:t>= 113,56; p = 0,000; Figura 49) el peso (F</w:t>
      </w:r>
      <w:r>
        <w:rPr>
          <w:rFonts w:ascii="Arial" w:hAnsi="Arial" w:cs="Arial"/>
          <w:vertAlign w:val="subscript"/>
          <w:lang w:val="es-ES"/>
        </w:rPr>
        <w:t>1</w:t>
      </w:r>
      <w:r w:rsidRPr="00791A6D">
        <w:rPr>
          <w:rFonts w:ascii="Arial" w:hAnsi="Arial" w:cs="Arial"/>
          <w:vertAlign w:val="subscript"/>
          <w:lang w:val="es-ES"/>
        </w:rPr>
        <w:t>,</w:t>
      </w:r>
      <w:r>
        <w:rPr>
          <w:rFonts w:ascii="Arial" w:hAnsi="Arial" w:cs="Arial"/>
          <w:vertAlign w:val="subscript"/>
          <w:lang w:val="es-ES"/>
        </w:rPr>
        <w:t xml:space="preserve">121 </w:t>
      </w:r>
      <w:r w:rsidR="00B8660F">
        <w:rPr>
          <w:rFonts w:ascii="Arial" w:hAnsi="Arial" w:cs="Arial"/>
          <w:lang w:val="es-ES"/>
        </w:rPr>
        <w:t>= 96,59; p = 0,000; Figura 35</w:t>
      </w:r>
      <w:r>
        <w:rPr>
          <w:rFonts w:ascii="Arial" w:hAnsi="Arial" w:cs="Arial"/>
          <w:lang w:val="es-ES"/>
        </w:rPr>
        <w:t xml:space="preserve">). </w:t>
      </w:r>
    </w:p>
    <w:p w:rsidR="008F5C84" w:rsidRPr="00C360D2" w:rsidRDefault="008F5C84" w:rsidP="008F5C84">
      <w:pPr>
        <w:spacing w:line="360" w:lineRule="auto"/>
        <w:ind w:firstLine="708"/>
        <w:rPr>
          <w:rFonts w:ascii="Arial" w:hAnsi="Arial" w:cs="Arial"/>
          <w:sz w:val="10"/>
          <w:szCs w:val="10"/>
          <w:lang w:val="es-ES"/>
        </w:rPr>
      </w:pPr>
    </w:p>
    <w:p w:rsidR="008F5C84" w:rsidRDefault="008F5C84" w:rsidP="008F5C84">
      <w:pPr>
        <w:spacing w:line="360" w:lineRule="auto"/>
        <w:ind w:firstLine="708"/>
        <w:rPr>
          <w:rFonts w:ascii="Arial" w:hAnsi="Arial" w:cs="Arial"/>
          <w:lang w:val="es-ES"/>
        </w:rPr>
      </w:pPr>
      <w:r>
        <w:rPr>
          <w:rFonts w:ascii="Arial" w:hAnsi="Arial" w:cs="Arial"/>
          <w:noProof/>
          <w:lang w:val="es-AR" w:eastAsia="es-AR"/>
        </w:rPr>
        <w:drawing>
          <wp:inline distT="0" distB="0" distL="0" distR="0">
            <wp:extent cx="5257800" cy="2447418"/>
            <wp:effectExtent l="19050" t="0" r="0" b="0"/>
            <wp:docPr id="83" name="Imagen 5" descr="C:\Users\ro\Documents\TESIS\Capitulo biologia reproductiva\Figuras dimorfismo sexual\Diferencia peso y longitud entre especies\Diferencias hembras peso y longitud definitiva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ro\Documents\TESIS\Capitulo biologia reproductiva\Figuras dimorfismo sexual\Diferencia peso y longitud entre especies\Diferencias hembras peso y longitud definitiva2.jpg"/>
                    <pic:cNvPicPr>
                      <a:picLocks noChangeAspect="1" noChangeArrowheads="1"/>
                    </pic:cNvPicPr>
                  </pic:nvPicPr>
                  <pic:blipFill>
                    <a:blip r:embed="rId68" cstate="print"/>
                    <a:srcRect/>
                    <a:stretch>
                      <a:fillRect/>
                    </a:stretch>
                  </pic:blipFill>
                  <pic:spPr bwMode="auto">
                    <a:xfrm>
                      <a:off x="0" y="0"/>
                      <a:ext cx="5257800" cy="2447418"/>
                    </a:xfrm>
                    <a:prstGeom prst="rect">
                      <a:avLst/>
                    </a:prstGeom>
                    <a:noFill/>
                    <a:ln w="9525">
                      <a:noFill/>
                      <a:miter lim="800000"/>
                      <a:headEnd/>
                      <a:tailEnd/>
                    </a:ln>
                  </pic:spPr>
                </pic:pic>
              </a:graphicData>
            </a:graphic>
          </wp:inline>
        </w:drawing>
      </w:r>
    </w:p>
    <w:p w:rsidR="008F5C84" w:rsidRPr="00C360D2" w:rsidRDefault="00C360D2" w:rsidP="008F5C84">
      <w:pPr>
        <w:jc w:val="center"/>
        <w:rPr>
          <w:rFonts w:ascii="Arial" w:hAnsi="Arial" w:cs="Arial"/>
          <w:sz w:val="22"/>
          <w:szCs w:val="22"/>
          <w:lang w:val="es-ES"/>
        </w:rPr>
      </w:pPr>
      <w:r w:rsidRPr="00C360D2">
        <w:rPr>
          <w:rFonts w:ascii="Arial" w:hAnsi="Arial" w:cs="Arial"/>
          <w:sz w:val="22"/>
          <w:szCs w:val="22"/>
          <w:lang w:val="es-ES"/>
        </w:rPr>
        <w:t xml:space="preserve">Figura 35. Comparación de medias del peso y la longitud del cuerpo entre las hembras de </w:t>
      </w:r>
      <w:r w:rsidRPr="00C360D2">
        <w:rPr>
          <w:rFonts w:ascii="Arial" w:hAnsi="Arial" w:cs="Arial"/>
          <w:i/>
          <w:sz w:val="22"/>
          <w:szCs w:val="22"/>
          <w:lang w:val="es-ES"/>
        </w:rPr>
        <w:t>Physalaemus albonotatus</w:t>
      </w:r>
      <w:r w:rsidRPr="00C360D2">
        <w:rPr>
          <w:rFonts w:ascii="Arial" w:hAnsi="Arial" w:cs="Arial"/>
          <w:sz w:val="22"/>
          <w:szCs w:val="22"/>
          <w:lang w:val="es-ES"/>
        </w:rPr>
        <w:t xml:space="preserve"> (1) y de </w:t>
      </w:r>
      <w:r w:rsidRPr="00C360D2">
        <w:rPr>
          <w:rFonts w:ascii="Arial" w:hAnsi="Arial" w:cs="Arial"/>
          <w:i/>
          <w:sz w:val="22"/>
          <w:szCs w:val="22"/>
          <w:lang w:val="es-ES"/>
        </w:rPr>
        <w:t>Physalaemus santafecinus</w:t>
      </w:r>
      <w:r w:rsidRPr="00C360D2">
        <w:rPr>
          <w:rFonts w:ascii="Arial" w:hAnsi="Arial" w:cs="Arial"/>
          <w:sz w:val="22"/>
          <w:szCs w:val="22"/>
          <w:lang w:val="es-ES"/>
        </w:rPr>
        <w:t xml:space="preserve"> (2). Los resultados se muestran en valores promedios (línea central de los boxes) y ± ES (bigotes).</w:t>
      </w:r>
      <w:r w:rsidR="008F5C84" w:rsidRPr="00C360D2">
        <w:rPr>
          <w:rFonts w:ascii="Arial" w:hAnsi="Arial" w:cs="Arial"/>
          <w:sz w:val="22"/>
          <w:szCs w:val="22"/>
          <w:lang w:val="es-ES"/>
        </w:rPr>
        <w:t xml:space="preserve"> </w:t>
      </w:r>
    </w:p>
    <w:p w:rsidR="008F5C84" w:rsidRDefault="008F5C84" w:rsidP="008F5C84">
      <w:pPr>
        <w:rPr>
          <w:rFonts w:ascii="Arial" w:hAnsi="Arial" w:cs="Arial"/>
          <w:lang w:val="es-ES"/>
        </w:rPr>
      </w:pPr>
    </w:p>
    <w:p w:rsidR="008F5C84" w:rsidRDefault="008F5C84" w:rsidP="008F5C84">
      <w:pPr>
        <w:rPr>
          <w:rFonts w:ascii="Arial" w:hAnsi="Arial" w:cs="Arial"/>
          <w:b/>
          <w:lang w:val="es-ES"/>
        </w:rPr>
      </w:pPr>
    </w:p>
    <w:p w:rsidR="008F5C84" w:rsidRDefault="008F5C84" w:rsidP="008F5C84">
      <w:pPr>
        <w:rPr>
          <w:rFonts w:ascii="Arial" w:hAnsi="Arial" w:cs="Arial"/>
          <w:b/>
          <w:lang w:val="es-ES"/>
        </w:rPr>
      </w:pPr>
      <w:r>
        <w:rPr>
          <w:rFonts w:ascii="Arial" w:hAnsi="Arial" w:cs="Arial"/>
          <w:b/>
          <w:lang w:val="es-ES"/>
        </w:rPr>
        <w:t>Caracteristicas reproductivas cuantitativas</w:t>
      </w:r>
    </w:p>
    <w:p w:rsidR="008F5C84" w:rsidRDefault="008F5C84" w:rsidP="008F5C84">
      <w:pPr>
        <w:rPr>
          <w:rFonts w:ascii="Arial" w:hAnsi="Arial" w:cs="Arial"/>
          <w:b/>
          <w:lang w:val="es-ES"/>
        </w:rPr>
      </w:pPr>
    </w:p>
    <w:p w:rsidR="008F5C84" w:rsidRDefault="008F5C84" w:rsidP="003E04CC">
      <w:pPr>
        <w:jc w:val="both"/>
        <w:rPr>
          <w:rFonts w:ascii="Arial" w:hAnsi="Arial" w:cs="Arial"/>
          <w:lang w:val="es-ES"/>
        </w:rPr>
      </w:pPr>
      <w:r>
        <w:rPr>
          <w:rFonts w:ascii="Arial" w:hAnsi="Arial" w:cs="Arial"/>
          <w:lang w:val="es-ES"/>
        </w:rPr>
        <w:t xml:space="preserve">Los valores de las variables reproductivas analizadas en las hembras de </w:t>
      </w:r>
      <w:r w:rsidRPr="00444F11">
        <w:rPr>
          <w:rFonts w:ascii="Arial" w:hAnsi="Arial" w:cs="Arial"/>
          <w:i/>
          <w:lang w:val="es-ES"/>
        </w:rPr>
        <w:t>P. albonotatus</w:t>
      </w:r>
      <w:r>
        <w:rPr>
          <w:rFonts w:ascii="Arial" w:hAnsi="Arial" w:cs="Arial"/>
          <w:lang w:val="es-ES"/>
        </w:rPr>
        <w:t xml:space="preserve"> y </w:t>
      </w:r>
      <w:r w:rsidRPr="00444F11">
        <w:rPr>
          <w:rFonts w:ascii="Arial" w:hAnsi="Arial" w:cs="Arial"/>
          <w:i/>
          <w:lang w:val="es-ES"/>
        </w:rPr>
        <w:t>P. santafecinus</w:t>
      </w:r>
      <w:r w:rsidR="007A5F0A">
        <w:rPr>
          <w:rFonts w:ascii="Arial" w:hAnsi="Arial" w:cs="Arial"/>
          <w:lang w:val="es-ES"/>
        </w:rPr>
        <w:t xml:space="preserve"> se detallan en la Tabla 12</w:t>
      </w:r>
      <w:r>
        <w:rPr>
          <w:rFonts w:ascii="Arial" w:hAnsi="Arial" w:cs="Arial"/>
          <w:lang w:val="es-ES"/>
        </w:rPr>
        <w:t>.</w:t>
      </w:r>
    </w:p>
    <w:p w:rsidR="008F5C84" w:rsidRDefault="008F5C84" w:rsidP="008F5C84">
      <w:pPr>
        <w:rPr>
          <w:rFonts w:ascii="Arial" w:hAnsi="Arial" w:cs="Arial"/>
          <w:lang w:val="es-ES"/>
        </w:rPr>
      </w:pPr>
    </w:p>
    <w:tbl>
      <w:tblPr>
        <w:tblStyle w:val="Tablaconcuadrcula"/>
        <w:tblW w:w="791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84"/>
        <w:gridCol w:w="3229"/>
        <w:gridCol w:w="3402"/>
      </w:tblGrid>
      <w:tr w:rsidR="008F5C84" w:rsidTr="008965CE">
        <w:trPr>
          <w:jc w:val="center"/>
        </w:trPr>
        <w:tc>
          <w:tcPr>
            <w:tcW w:w="1284" w:type="dxa"/>
            <w:tcBorders>
              <w:top w:val="single" w:sz="12" w:space="0" w:color="auto"/>
              <w:bottom w:val="single" w:sz="12" w:space="0" w:color="auto"/>
            </w:tcBorders>
          </w:tcPr>
          <w:p w:rsidR="008F5C84" w:rsidRPr="00BD0680" w:rsidRDefault="008F5C84" w:rsidP="008965CE">
            <w:pPr>
              <w:jc w:val="center"/>
              <w:rPr>
                <w:rFonts w:ascii="Arial" w:hAnsi="Arial" w:cs="Arial"/>
                <w:sz w:val="24"/>
                <w:szCs w:val="24"/>
                <w:lang w:val="es-ES"/>
              </w:rPr>
            </w:pPr>
            <w:r w:rsidRPr="00BD0680">
              <w:rPr>
                <w:rFonts w:ascii="Arial" w:hAnsi="Arial" w:cs="Arial"/>
                <w:sz w:val="24"/>
                <w:szCs w:val="24"/>
                <w:lang w:val="es-ES"/>
              </w:rPr>
              <w:t>Variable</w:t>
            </w:r>
          </w:p>
        </w:tc>
        <w:tc>
          <w:tcPr>
            <w:tcW w:w="3229" w:type="dxa"/>
            <w:tcBorders>
              <w:top w:val="single" w:sz="12" w:space="0" w:color="auto"/>
              <w:bottom w:val="single" w:sz="12" w:space="0" w:color="auto"/>
            </w:tcBorders>
          </w:tcPr>
          <w:p w:rsidR="008F5C84" w:rsidRPr="00BD0680" w:rsidRDefault="008F5C84" w:rsidP="008965CE">
            <w:pPr>
              <w:jc w:val="center"/>
              <w:rPr>
                <w:rFonts w:ascii="Arial" w:hAnsi="Arial" w:cs="Arial"/>
                <w:i/>
                <w:sz w:val="24"/>
                <w:szCs w:val="24"/>
                <w:lang w:val="es-ES"/>
              </w:rPr>
            </w:pPr>
            <w:r w:rsidRPr="00BD0680">
              <w:rPr>
                <w:rFonts w:ascii="Arial" w:hAnsi="Arial" w:cs="Arial"/>
                <w:i/>
                <w:sz w:val="24"/>
                <w:szCs w:val="24"/>
                <w:lang w:val="es-ES"/>
              </w:rPr>
              <w:t>Physalaemus albonotatus</w:t>
            </w:r>
          </w:p>
        </w:tc>
        <w:tc>
          <w:tcPr>
            <w:tcW w:w="3402" w:type="dxa"/>
            <w:tcBorders>
              <w:top w:val="single" w:sz="12" w:space="0" w:color="auto"/>
              <w:bottom w:val="single" w:sz="12" w:space="0" w:color="auto"/>
            </w:tcBorders>
          </w:tcPr>
          <w:p w:rsidR="008F5C84" w:rsidRPr="00BD0680" w:rsidRDefault="008F5C84" w:rsidP="008965CE">
            <w:pPr>
              <w:jc w:val="center"/>
              <w:rPr>
                <w:rFonts w:ascii="Arial" w:hAnsi="Arial" w:cs="Arial"/>
                <w:i/>
                <w:sz w:val="24"/>
                <w:szCs w:val="24"/>
                <w:lang w:val="es-ES"/>
              </w:rPr>
            </w:pPr>
            <w:r w:rsidRPr="00BD0680">
              <w:rPr>
                <w:rFonts w:ascii="Arial" w:hAnsi="Arial" w:cs="Arial"/>
                <w:i/>
                <w:sz w:val="24"/>
                <w:szCs w:val="24"/>
                <w:lang w:val="es-ES"/>
              </w:rPr>
              <w:t>Physalaemus santafecinus</w:t>
            </w:r>
          </w:p>
        </w:tc>
      </w:tr>
      <w:tr w:rsidR="008F5C84" w:rsidTr="008965CE">
        <w:trPr>
          <w:jc w:val="center"/>
        </w:trPr>
        <w:tc>
          <w:tcPr>
            <w:tcW w:w="1284" w:type="dxa"/>
            <w:tcBorders>
              <w:top w:val="single" w:sz="12" w:space="0" w:color="auto"/>
            </w:tcBorders>
            <w:vAlign w:val="center"/>
          </w:tcPr>
          <w:p w:rsidR="008F5C84" w:rsidRDefault="008F5C84" w:rsidP="008965CE">
            <w:pPr>
              <w:jc w:val="center"/>
              <w:rPr>
                <w:rFonts w:ascii="Arial" w:hAnsi="Arial" w:cs="Arial"/>
                <w:lang w:val="es-ES"/>
              </w:rPr>
            </w:pPr>
            <w:r>
              <w:rPr>
                <w:rFonts w:ascii="Arial" w:hAnsi="Arial" w:cs="Arial"/>
                <w:lang w:val="es-ES"/>
              </w:rPr>
              <w:t>PO (g)</w:t>
            </w:r>
          </w:p>
        </w:tc>
        <w:tc>
          <w:tcPr>
            <w:tcW w:w="3229" w:type="dxa"/>
            <w:tcBorders>
              <w:top w:val="single" w:sz="12" w:space="0" w:color="auto"/>
            </w:tcBorders>
            <w:vAlign w:val="center"/>
          </w:tcPr>
          <w:p w:rsidR="008F5C84" w:rsidRDefault="008F5C84" w:rsidP="008965CE">
            <w:pPr>
              <w:jc w:val="center"/>
              <w:rPr>
                <w:rFonts w:ascii="Arial" w:hAnsi="Arial" w:cs="Arial"/>
                <w:lang w:val="es-ES"/>
              </w:rPr>
            </w:pPr>
          </w:p>
          <w:p w:rsidR="008F5C84" w:rsidRDefault="008F5C84" w:rsidP="008965CE">
            <w:pPr>
              <w:jc w:val="center"/>
              <w:rPr>
                <w:rFonts w:ascii="Arial" w:hAnsi="Arial" w:cs="Arial"/>
                <w:lang w:val="es-ES"/>
              </w:rPr>
            </w:pPr>
            <w:r>
              <w:rPr>
                <w:rFonts w:ascii="Arial" w:hAnsi="Arial" w:cs="Arial"/>
                <w:lang w:val="es-ES"/>
              </w:rPr>
              <w:t>0,19 ± 0,03</w:t>
            </w:r>
          </w:p>
          <w:p w:rsidR="008F5C84" w:rsidRDefault="008F5C84" w:rsidP="008965CE">
            <w:pPr>
              <w:jc w:val="center"/>
              <w:rPr>
                <w:rFonts w:ascii="Arial" w:hAnsi="Arial" w:cs="Arial"/>
                <w:lang w:val="es-ES"/>
              </w:rPr>
            </w:pPr>
            <w:r>
              <w:rPr>
                <w:rFonts w:ascii="Arial" w:hAnsi="Arial" w:cs="Arial"/>
                <w:lang w:val="es-ES"/>
              </w:rPr>
              <w:t>(0,14 ─ 0,23; 13,79 %; 12)</w:t>
            </w:r>
          </w:p>
          <w:p w:rsidR="008F5C84" w:rsidRDefault="008F5C84" w:rsidP="008965CE">
            <w:pPr>
              <w:jc w:val="center"/>
              <w:rPr>
                <w:rFonts w:ascii="Arial" w:hAnsi="Arial" w:cs="Arial"/>
                <w:lang w:val="es-ES"/>
              </w:rPr>
            </w:pPr>
          </w:p>
        </w:tc>
        <w:tc>
          <w:tcPr>
            <w:tcW w:w="3402" w:type="dxa"/>
            <w:tcBorders>
              <w:top w:val="single" w:sz="12" w:space="0" w:color="auto"/>
            </w:tcBorders>
          </w:tcPr>
          <w:p w:rsidR="008F5C84" w:rsidRDefault="008F5C84" w:rsidP="008965CE">
            <w:pPr>
              <w:jc w:val="center"/>
              <w:rPr>
                <w:rFonts w:ascii="Arial" w:hAnsi="Arial" w:cs="Arial"/>
                <w:lang w:val="es-ES"/>
              </w:rPr>
            </w:pPr>
          </w:p>
          <w:p w:rsidR="008F5C84" w:rsidRDefault="008F5C84" w:rsidP="008965CE">
            <w:pPr>
              <w:jc w:val="center"/>
              <w:rPr>
                <w:rFonts w:ascii="Arial" w:hAnsi="Arial" w:cs="Arial"/>
                <w:lang w:val="es-ES"/>
              </w:rPr>
            </w:pPr>
            <w:r>
              <w:rPr>
                <w:rFonts w:ascii="Arial" w:hAnsi="Arial" w:cs="Arial"/>
                <w:lang w:val="es-ES"/>
              </w:rPr>
              <w:t>0,33 ± 0,08</w:t>
            </w:r>
          </w:p>
          <w:p w:rsidR="008F5C84" w:rsidRDefault="008F5C84" w:rsidP="008965CE">
            <w:pPr>
              <w:jc w:val="center"/>
              <w:rPr>
                <w:rFonts w:ascii="Arial" w:hAnsi="Arial" w:cs="Arial"/>
                <w:lang w:val="es-ES"/>
              </w:rPr>
            </w:pPr>
            <w:r>
              <w:rPr>
                <w:rFonts w:ascii="Arial" w:hAnsi="Arial" w:cs="Arial"/>
                <w:lang w:val="es-ES"/>
              </w:rPr>
              <w:t>(0,16 ─ 0,49; 24,99 %; 14)</w:t>
            </w:r>
          </w:p>
        </w:tc>
      </w:tr>
      <w:tr w:rsidR="008F5C84" w:rsidTr="008965CE">
        <w:trPr>
          <w:jc w:val="center"/>
        </w:trPr>
        <w:tc>
          <w:tcPr>
            <w:tcW w:w="1284" w:type="dxa"/>
            <w:vAlign w:val="center"/>
          </w:tcPr>
          <w:p w:rsidR="008F5C84" w:rsidRDefault="008F5C84" w:rsidP="008965CE">
            <w:pPr>
              <w:jc w:val="center"/>
              <w:rPr>
                <w:rFonts w:ascii="Arial" w:hAnsi="Arial" w:cs="Arial"/>
                <w:lang w:val="es-ES"/>
              </w:rPr>
            </w:pPr>
            <w:r>
              <w:rPr>
                <w:rFonts w:ascii="Arial" w:hAnsi="Arial" w:cs="Arial"/>
                <w:lang w:val="es-ES"/>
              </w:rPr>
              <w:t>CO</w:t>
            </w:r>
          </w:p>
        </w:tc>
        <w:tc>
          <w:tcPr>
            <w:tcW w:w="3229" w:type="dxa"/>
            <w:vAlign w:val="center"/>
          </w:tcPr>
          <w:p w:rsidR="008F5C84" w:rsidRDefault="008F5C84" w:rsidP="008965CE">
            <w:pPr>
              <w:jc w:val="center"/>
              <w:rPr>
                <w:rFonts w:ascii="Arial" w:hAnsi="Arial" w:cs="Arial"/>
                <w:lang w:val="es-ES"/>
              </w:rPr>
            </w:pPr>
            <w:r>
              <w:rPr>
                <w:rFonts w:ascii="Arial" w:hAnsi="Arial" w:cs="Arial"/>
                <w:lang w:val="es-ES"/>
              </w:rPr>
              <w:t>599,75 ± 61,79</w:t>
            </w:r>
          </w:p>
          <w:p w:rsidR="008F5C84" w:rsidRDefault="008F5C84" w:rsidP="008965CE">
            <w:pPr>
              <w:jc w:val="center"/>
              <w:rPr>
                <w:rFonts w:ascii="Arial" w:hAnsi="Arial" w:cs="Arial"/>
                <w:lang w:val="es-ES"/>
              </w:rPr>
            </w:pPr>
            <w:r>
              <w:rPr>
                <w:rFonts w:ascii="Arial" w:hAnsi="Arial" w:cs="Arial"/>
                <w:lang w:val="es-ES"/>
              </w:rPr>
              <w:t>(493 ─ 701; 10,30 %; 12)</w:t>
            </w:r>
          </w:p>
          <w:p w:rsidR="008F5C84" w:rsidRDefault="008F5C84" w:rsidP="008965CE">
            <w:pPr>
              <w:jc w:val="center"/>
              <w:rPr>
                <w:rFonts w:ascii="Arial" w:hAnsi="Arial" w:cs="Arial"/>
                <w:lang w:val="es-ES"/>
              </w:rPr>
            </w:pPr>
          </w:p>
        </w:tc>
        <w:tc>
          <w:tcPr>
            <w:tcW w:w="3402" w:type="dxa"/>
          </w:tcPr>
          <w:p w:rsidR="008F5C84" w:rsidRDefault="008F5C84" w:rsidP="008965CE">
            <w:pPr>
              <w:jc w:val="center"/>
              <w:rPr>
                <w:rFonts w:ascii="Arial" w:hAnsi="Arial" w:cs="Arial"/>
                <w:lang w:val="es-ES"/>
              </w:rPr>
            </w:pPr>
            <w:r>
              <w:rPr>
                <w:rFonts w:ascii="Arial" w:hAnsi="Arial" w:cs="Arial"/>
                <w:lang w:val="es-ES"/>
              </w:rPr>
              <w:t>1037,07 ± 236,74</w:t>
            </w:r>
          </w:p>
          <w:p w:rsidR="008F5C84" w:rsidRDefault="008F5C84" w:rsidP="008965CE">
            <w:pPr>
              <w:jc w:val="center"/>
              <w:rPr>
                <w:rFonts w:ascii="Arial" w:hAnsi="Arial" w:cs="Arial"/>
                <w:lang w:val="es-ES"/>
              </w:rPr>
            </w:pPr>
            <w:r>
              <w:rPr>
                <w:rFonts w:ascii="Arial" w:hAnsi="Arial" w:cs="Arial"/>
                <w:lang w:val="es-ES"/>
              </w:rPr>
              <w:t>(715 ─ 1400; 22,82 %; 14)</w:t>
            </w:r>
          </w:p>
        </w:tc>
      </w:tr>
      <w:tr w:rsidR="008F5C84" w:rsidTr="008965CE">
        <w:trPr>
          <w:jc w:val="center"/>
        </w:trPr>
        <w:tc>
          <w:tcPr>
            <w:tcW w:w="1284" w:type="dxa"/>
            <w:vAlign w:val="center"/>
          </w:tcPr>
          <w:p w:rsidR="008F5C84" w:rsidRDefault="008F5C84" w:rsidP="008965CE">
            <w:pPr>
              <w:jc w:val="center"/>
              <w:rPr>
                <w:rFonts w:ascii="Arial" w:hAnsi="Arial" w:cs="Arial"/>
                <w:lang w:val="es-ES"/>
              </w:rPr>
            </w:pPr>
            <w:r>
              <w:rPr>
                <w:rFonts w:ascii="Arial" w:hAnsi="Arial" w:cs="Arial"/>
                <w:lang w:val="es-ES"/>
              </w:rPr>
              <w:t>DO (mm)</w:t>
            </w:r>
          </w:p>
        </w:tc>
        <w:tc>
          <w:tcPr>
            <w:tcW w:w="3229" w:type="dxa"/>
            <w:vAlign w:val="center"/>
          </w:tcPr>
          <w:p w:rsidR="008F5C84" w:rsidRDefault="008F5C84" w:rsidP="008965CE">
            <w:pPr>
              <w:jc w:val="center"/>
              <w:rPr>
                <w:rFonts w:ascii="Arial" w:hAnsi="Arial" w:cs="Arial"/>
                <w:lang w:val="es-ES"/>
              </w:rPr>
            </w:pPr>
            <w:r>
              <w:rPr>
                <w:rFonts w:ascii="Arial" w:hAnsi="Arial" w:cs="Arial"/>
                <w:lang w:val="es-ES"/>
              </w:rPr>
              <w:t>0,81 ± 0,09</w:t>
            </w:r>
          </w:p>
          <w:p w:rsidR="008F5C84" w:rsidRDefault="008F5C84" w:rsidP="008965CE">
            <w:pPr>
              <w:jc w:val="center"/>
              <w:rPr>
                <w:rFonts w:ascii="Arial" w:hAnsi="Arial" w:cs="Arial"/>
                <w:lang w:val="es-ES"/>
              </w:rPr>
            </w:pPr>
            <w:r>
              <w:rPr>
                <w:rFonts w:ascii="Arial" w:hAnsi="Arial" w:cs="Arial"/>
                <w:lang w:val="es-ES"/>
              </w:rPr>
              <w:t>(0,7 ─ 0,92; 11,08 %; 12)</w:t>
            </w:r>
          </w:p>
          <w:p w:rsidR="008F5C84" w:rsidRDefault="008F5C84" w:rsidP="008965CE">
            <w:pPr>
              <w:jc w:val="center"/>
              <w:rPr>
                <w:rFonts w:ascii="Arial" w:hAnsi="Arial" w:cs="Arial"/>
                <w:lang w:val="es-ES"/>
              </w:rPr>
            </w:pPr>
          </w:p>
        </w:tc>
        <w:tc>
          <w:tcPr>
            <w:tcW w:w="3402" w:type="dxa"/>
          </w:tcPr>
          <w:p w:rsidR="008F5C84" w:rsidRDefault="008F5C84" w:rsidP="008965CE">
            <w:pPr>
              <w:jc w:val="center"/>
              <w:rPr>
                <w:rFonts w:ascii="Arial" w:hAnsi="Arial" w:cs="Arial"/>
                <w:lang w:val="es-ES"/>
              </w:rPr>
            </w:pPr>
            <w:r>
              <w:rPr>
                <w:rFonts w:ascii="Arial" w:hAnsi="Arial" w:cs="Arial"/>
                <w:lang w:val="es-ES"/>
              </w:rPr>
              <w:t>0,77 ± 0,09</w:t>
            </w:r>
          </w:p>
          <w:p w:rsidR="008F5C84" w:rsidRDefault="008F5C84" w:rsidP="008965CE">
            <w:pPr>
              <w:jc w:val="center"/>
              <w:rPr>
                <w:rFonts w:ascii="Arial" w:hAnsi="Arial" w:cs="Arial"/>
                <w:lang w:val="es-ES"/>
              </w:rPr>
            </w:pPr>
            <w:r>
              <w:rPr>
                <w:rFonts w:ascii="Arial" w:hAnsi="Arial" w:cs="Arial"/>
                <w:lang w:val="es-ES"/>
              </w:rPr>
              <w:t>(0,64 ─ 0,91; 11,73 %; 14)</w:t>
            </w:r>
          </w:p>
        </w:tc>
      </w:tr>
      <w:tr w:rsidR="008F5C84" w:rsidTr="008965CE">
        <w:trPr>
          <w:jc w:val="center"/>
        </w:trPr>
        <w:tc>
          <w:tcPr>
            <w:tcW w:w="1284" w:type="dxa"/>
            <w:vAlign w:val="center"/>
          </w:tcPr>
          <w:p w:rsidR="008F5C84" w:rsidRDefault="008F5C84" w:rsidP="008965CE">
            <w:pPr>
              <w:jc w:val="center"/>
              <w:rPr>
                <w:rFonts w:ascii="Arial" w:hAnsi="Arial" w:cs="Arial"/>
                <w:lang w:val="es-ES"/>
              </w:rPr>
            </w:pPr>
            <w:r>
              <w:rPr>
                <w:rFonts w:ascii="Arial" w:hAnsi="Arial" w:cs="Arial"/>
                <w:lang w:val="es-ES"/>
              </w:rPr>
              <w:t>ER (%)</w:t>
            </w:r>
          </w:p>
        </w:tc>
        <w:tc>
          <w:tcPr>
            <w:tcW w:w="3229" w:type="dxa"/>
            <w:vAlign w:val="center"/>
          </w:tcPr>
          <w:p w:rsidR="008F5C84" w:rsidRDefault="008F5C84" w:rsidP="008965CE">
            <w:pPr>
              <w:jc w:val="center"/>
              <w:rPr>
                <w:rFonts w:ascii="Arial" w:hAnsi="Arial" w:cs="Arial"/>
                <w:lang w:val="es-ES"/>
              </w:rPr>
            </w:pPr>
            <w:r>
              <w:rPr>
                <w:rFonts w:ascii="Arial" w:hAnsi="Arial" w:cs="Arial"/>
                <w:lang w:val="es-ES"/>
              </w:rPr>
              <w:t>16,57 ± 1,77</w:t>
            </w:r>
          </w:p>
          <w:p w:rsidR="008F5C84" w:rsidRDefault="008F5C84" w:rsidP="008965CE">
            <w:pPr>
              <w:jc w:val="center"/>
              <w:rPr>
                <w:rFonts w:ascii="Arial" w:hAnsi="Arial" w:cs="Arial"/>
                <w:lang w:val="es-ES"/>
              </w:rPr>
            </w:pPr>
            <w:r>
              <w:rPr>
                <w:rFonts w:ascii="Arial" w:hAnsi="Arial" w:cs="Arial"/>
                <w:lang w:val="es-ES"/>
              </w:rPr>
              <w:t>(13,2 ─ 17,64; 10,70 %; 12)</w:t>
            </w:r>
          </w:p>
          <w:p w:rsidR="008F5C84" w:rsidRDefault="008F5C84" w:rsidP="008965CE">
            <w:pPr>
              <w:jc w:val="center"/>
              <w:rPr>
                <w:rFonts w:ascii="Arial" w:hAnsi="Arial" w:cs="Arial"/>
                <w:lang w:val="es-ES"/>
              </w:rPr>
            </w:pPr>
          </w:p>
        </w:tc>
        <w:tc>
          <w:tcPr>
            <w:tcW w:w="3402" w:type="dxa"/>
          </w:tcPr>
          <w:p w:rsidR="008F5C84" w:rsidRDefault="008F5C84" w:rsidP="008965CE">
            <w:pPr>
              <w:jc w:val="center"/>
              <w:rPr>
                <w:rFonts w:ascii="Arial" w:hAnsi="Arial" w:cs="Arial"/>
                <w:lang w:val="es-ES"/>
              </w:rPr>
            </w:pPr>
            <w:r>
              <w:rPr>
                <w:rFonts w:ascii="Arial" w:hAnsi="Arial" w:cs="Arial"/>
                <w:lang w:val="es-ES"/>
              </w:rPr>
              <w:t>10,60 ± 1,82</w:t>
            </w:r>
          </w:p>
          <w:p w:rsidR="008F5C84" w:rsidRDefault="008F5C84" w:rsidP="008965CE">
            <w:pPr>
              <w:jc w:val="center"/>
              <w:rPr>
                <w:rFonts w:ascii="Arial" w:hAnsi="Arial" w:cs="Arial"/>
                <w:lang w:val="es-ES"/>
              </w:rPr>
            </w:pPr>
            <w:r>
              <w:rPr>
                <w:rFonts w:ascii="Arial" w:hAnsi="Arial" w:cs="Arial"/>
                <w:lang w:val="es-ES"/>
              </w:rPr>
              <w:t>(6,91 ─ 12,23; 17,22 %; 14)</w:t>
            </w:r>
          </w:p>
        </w:tc>
      </w:tr>
      <w:tr w:rsidR="008F5C84" w:rsidTr="008965CE">
        <w:trPr>
          <w:jc w:val="center"/>
        </w:trPr>
        <w:tc>
          <w:tcPr>
            <w:tcW w:w="1284" w:type="dxa"/>
            <w:tcBorders>
              <w:bottom w:val="single" w:sz="12" w:space="0" w:color="auto"/>
            </w:tcBorders>
            <w:vAlign w:val="center"/>
          </w:tcPr>
          <w:p w:rsidR="008F5C84" w:rsidRDefault="008F5C84" w:rsidP="008965CE">
            <w:pPr>
              <w:jc w:val="center"/>
              <w:rPr>
                <w:rFonts w:ascii="Arial" w:hAnsi="Arial" w:cs="Arial"/>
                <w:lang w:val="es-ES"/>
              </w:rPr>
            </w:pPr>
            <w:r>
              <w:rPr>
                <w:rFonts w:ascii="Arial" w:hAnsi="Arial" w:cs="Arial"/>
                <w:lang w:val="es-ES"/>
              </w:rPr>
              <w:t>FTO</w:t>
            </w:r>
          </w:p>
        </w:tc>
        <w:tc>
          <w:tcPr>
            <w:tcW w:w="3229" w:type="dxa"/>
            <w:tcBorders>
              <w:bottom w:val="single" w:sz="12" w:space="0" w:color="auto"/>
            </w:tcBorders>
            <w:vAlign w:val="center"/>
          </w:tcPr>
          <w:p w:rsidR="008F5C84" w:rsidRDefault="008F5C84" w:rsidP="008965CE">
            <w:pPr>
              <w:jc w:val="center"/>
              <w:rPr>
                <w:rFonts w:ascii="Arial" w:hAnsi="Arial" w:cs="Arial"/>
                <w:lang w:val="es-ES"/>
              </w:rPr>
            </w:pPr>
            <w:r>
              <w:rPr>
                <w:rFonts w:ascii="Arial" w:hAnsi="Arial" w:cs="Arial"/>
                <w:lang w:val="es-ES"/>
              </w:rPr>
              <w:t>21,16</w:t>
            </w:r>
          </w:p>
          <w:p w:rsidR="008F5C84" w:rsidRDefault="008F5C84" w:rsidP="008965CE">
            <w:pPr>
              <w:jc w:val="center"/>
              <w:rPr>
                <w:rFonts w:ascii="Arial" w:hAnsi="Arial" w:cs="Arial"/>
                <w:lang w:val="es-ES"/>
              </w:rPr>
            </w:pPr>
            <w:r>
              <w:rPr>
                <w:rFonts w:ascii="Arial" w:hAnsi="Arial" w:cs="Arial"/>
                <w:lang w:val="es-ES"/>
              </w:rPr>
              <w:t>(12)</w:t>
            </w:r>
          </w:p>
          <w:p w:rsidR="008F5C84" w:rsidRDefault="008F5C84" w:rsidP="008965CE">
            <w:pPr>
              <w:jc w:val="center"/>
              <w:rPr>
                <w:rFonts w:ascii="Arial" w:hAnsi="Arial" w:cs="Arial"/>
                <w:lang w:val="es-ES"/>
              </w:rPr>
            </w:pPr>
          </w:p>
        </w:tc>
        <w:tc>
          <w:tcPr>
            <w:tcW w:w="3402" w:type="dxa"/>
            <w:tcBorders>
              <w:bottom w:val="single" w:sz="12" w:space="0" w:color="auto"/>
            </w:tcBorders>
          </w:tcPr>
          <w:p w:rsidR="008F5C84" w:rsidRDefault="008F5C84" w:rsidP="008965CE">
            <w:pPr>
              <w:jc w:val="center"/>
              <w:rPr>
                <w:rFonts w:ascii="Arial" w:hAnsi="Arial" w:cs="Arial"/>
                <w:lang w:val="es-ES"/>
              </w:rPr>
            </w:pPr>
            <w:r>
              <w:rPr>
                <w:rFonts w:ascii="Arial" w:hAnsi="Arial" w:cs="Arial"/>
                <w:lang w:val="es-ES"/>
              </w:rPr>
              <w:t>27,23</w:t>
            </w:r>
          </w:p>
          <w:p w:rsidR="008F5C84" w:rsidRDefault="008F5C84" w:rsidP="008965CE">
            <w:pPr>
              <w:jc w:val="center"/>
              <w:rPr>
                <w:rFonts w:ascii="Arial" w:hAnsi="Arial" w:cs="Arial"/>
                <w:lang w:val="es-ES"/>
              </w:rPr>
            </w:pPr>
            <w:r>
              <w:rPr>
                <w:rFonts w:ascii="Arial" w:hAnsi="Arial" w:cs="Arial"/>
                <w:lang w:val="es-ES"/>
              </w:rPr>
              <w:t>(14)</w:t>
            </w:r>
          </w:p>
        </w:tc>
      </w:tr>
    </w:tbl>
    <w:p w:rsidR="008F5C84" w:rsidRPr="001B5AB1" w:rsidRDefault="008F5C84" w:rsidP="008F5C84">
      <w:pPr>
        <w:rPr>
          <w:rFonts w:ascii="Arial" w:hAnsi="Arial" w:cs="Arial"/>
          <w:sz w:val="22"/>
          <w:szCs w:val="22"/>
          <w:lang w:val="es-ES"/>
        </w:rPr>
      </w:pPr>
    </w:p>
    <w:p w:rsidR="008F5C84" w:rsidRPr="00BD0680" w:rsidRDefault="00BD0680" w:rsidP="008F5C84">
      <w:pPr>
        <w:jc w:val="center"/>
        <w:rPr>
          <w:rFonts w:ascii="Arial" w:hAnsi="Arial" w:cs="Arial"/>
          <w:sz w:val="22"/>
          <w:szCs w:val="22"/>
          <w:lang w:val="es-ES"/>
        </w:rPr>
      </w:pPr>
      <w:r w:rsidRPr="00BD0680">
        <w:rPr>
          <w:rFonts w:ascii="Arial" w:hAnsi="Arial" w:cs="Arial"/>
          <w:sz w:val="22"/>
          <w:szCs w:val="22"/>
          <w:lang w:val="es-ES"/>
        </w:rPr>
        <w:t>Tabla 12. Características reproductivas cuantitativas de las hembras de Physalaemus albonotatus y Physalaemus santafecinus. Media aritmética ± 1desvio estándar de las variables: peso ovárico (PO), complemento ovárico (CO), diámetro de los óvulos maduros (DO), esfuerzo reproductivo (ER), y factor de tamaño ovárico (FTO). Entre paréntesis: unidades de medida, mínimo y máximo, coeficiente de variación (%) y número de individuos analizados.</w:t>
      </w:r>
    </w:p>
    <w:p w:rsidR="008F5C84" w:rsidRDefault="008F5C84" w:rsidP="008F5C84">
      <w:pPr>
        <w:rPr>
          <w:rFonts w:ascii="Arial" w:hAnsi="Arial" w:cs="Arial"/>
          <w:lang w:val="es-ES"/>
        </w:rPr>
      </w:pPr>
    </w:p>
    <w:p w:rsidR="008F5C84" w:rsidRDefault="008F5C84" w:rsidP="008F5C84">
      <w:pPr>
        <w:rPr>
          <w:rFonts w:ascii="Arial" w:hAnsi="Arial" w:cs="Arial"/>
          <w:lang w:val="es-ES"/>
        </w:rPr>
      </w:pPr>
    </w:p>
    <w:p w:rsidR="00734E31" w:rsidRPr="00734E31" w:rsidRDefault="00734E31" w:rsidP="003E04CC">
      <w:pPr>
        <w:spacing w:line="360" w:lineRule="auto"/>
        <w:ind w:firstLine="708"/>
        <w:jc w:val="both"/>
        <w:rPr>
          <w:rFonts w:ascii="Arial" w:hAnsi="Arial" w:cs="Arial"/>
          <w:lang w:val="es-ES"/>
        </w:rPr>
      </w:pPr>
      <w:r w:rsidRPr="00734E31">
        <w:rPr>
          <w:rFonts w:ascii="Arial" w:hAnsi="Arial" w:cs="Arial"/>
          <w:lang w:val="es-ES"/>
        </w:rPr>
        <w:t xml:space="preserve">En </w:t>
      </w:r>
      <w:r w:rsidRPr="00734E31">
        <w:rPr>
          <w:rFonts w:ascii="Arial" w:hAnsi="Arial" w:cs="Arial"/>
          <w:i/>
          <w:lang w:val="es-ES"/>
        </w:rPr>
        <w:t>P. albonotatus</w:t>
      </w:r>
      <w:r w:rsidRPr="00734E31">
        <w:rPr>
          <w:rFonts w:ascii="Arial" w:hAnsi="Arial" w:cs="Arial"/>
          <w:lang w:val="es-ES"/>
        </w:rPr>
        <w:t xml:space="preserve"> la longitud del cuerpo se correlacionó positiva y significativamente con las variables del peso ovárico (y= 16 + 36,1 x; n= 12; r= 0,77; F</w:t>
      </w:r>
      <w:r w:rsidRPr="00734E31">
        <w:rPr>
          <w:rFonts w:ascii="Arial" w:hAnsi="Arial" w:cs="Arial"/>
          <w:vertAlign w:val="subscript"/>
          <w:lang w:val="es-ES"/>
        </w:rPr>
        <w:t>1,12</w:t>
      </w:r>
      <w:r w:rsidRPr="00734E31">
        <w:rPr>
          <w:rFonts w:ascii="Arial" w:hAnsi="Arial" w:cs="Arial"/>
          <w:lang w:val="es-ES"/>
        </w:rPr>
        <w:t>= 15,28; p= 0,003; Fig. 36) y complemento ovárico (y= -353,38 + 41,17 x; n= 12; r= 0,80; F</w:t>
      </w:r>
      <w:r w:rsidRPr="00734E31">
        <w:rPr>
          <w:rFonts w:ascii="Arial" w:hAnsi="Arial" w:cs="Arial"/>
          <w:vertAlign w:val="subscript"/>
          <w:lang w:val="es-ES"/>
        </w:rPr>
        <w:t>1,12</w:t>
      </w:r>
      <w:r w:rsidRPr="00734E31">
        <w:rPr>
          <w:rFonts w:ascii="Arial" w:hAnsi="Arial" w:cs="Arial"/>
          <w:lang w:val="es-ES"/>
        </w:rPr>
        <w:t>= 18,06; p= 0,002; Fig. 36) y no  se correlacionó con la variable diámetro de los óvulos maduros (rs= 0,14; p= 0,65; n= 12), ni con el esfuerzo reproductivo (r= 0,40; p= 0,198; n= 12).</w:t>
      </w:r>
    </w:p>
    <w:p w:rsidR="00734E31" w:rsidRPr="00734E31" w:rsidRDefault="00734E31" w:rsidP="003E04CC">
      <w:pPr>
        <w:spacing w:line="360" w:lineRule="auto"/>
        <w:ind w:firstLine="708"/>
        <w:jc w:val="both"/>
        <w:rPr>
          <w:rFonts w:ascii="Arial" w:hAnsi="Arial" w:cs="Arial"/>
          <w:lang w:val="es-ES"/>
        </w:rPr>
      </w:pPr>
      <w:r w:rsidRPr="00734E31">
        <w:rPr>
          <w:rFonts w:ascii="Arial" w:hAnsi="Arial" w:cs="Arial"/>
          <w:lang w:val="es-ES"/>
        </w:rPr>
        <w:t>El peso neto del cuerpo se correlacionó positiva y significativamente con la variable peso ovárico (y= -0,08 + 0,23 x; n= 12; r= 0,68; F</w:t>
      </w:r>
      <w:r w:rsidRPr="00734E31">
        <w:rPr>
          <w:rFonts w:ascii="Arial" w:hAnsi="Arial" w:cs="Arial"/>
          <w:vertAlign w:val="subscript"/>
          <w:lang w:val="es-ES"/>
        </w:rPr>
        <w:t>1,12</w:t>
      </w:r>
      <w:r w:rsidRPr="00734E31">
        <w:rPr>
          <w:rFonts w:ascii="Arial" w:hAnsi="Arial" w:cs="Arial"/>
          <w:lang w:val="es-ES"/>
        </w:rPr>
        <w:t>= 8,76; p= 0,014; Fig. 36) y no correlacionó con las variables complemento ovárico (r= 0,46; p= 0,129; n= 12), diámetro de los óvulos maduros (rs= 0,24; p= 0,45; n= 12) y esfuerzo reproductivo (r= 0,27; p= 0,39; n= 12).</w:t>
      </w:r>
    </w:p>
    <w:p w:rsidR="00734E31" w:rsidRPr="00734E31" w:rsidRDefault="00734E31" w:rsidP="003E04CC">
      <w:pPr>
        <w:spacing w:line="360" w:lineRule="auto"/>
        <w:ind w:firstLine="708"/>
        <w:jc w:val="both"/>
        <w:rPr>
          <w:rFonts w:ascii="Arial" w:hAnsi="Arial" w:cs="Arial"/>
          <w:lang w:val="es-ES"/>
        </w:rPr>
      </w:pPr>
      <w:r w:rsidRPr="00734E31">
        <w:rPr>
          <w:rFonts w:ascii="Arial" w:hAnsi="Arial" w:cs="Arial"/>
          <w:lang w:val="es-ES"/>
        </w:rPr>
        <w:t xml:space="preserve">En </w:t>
      </w:r>
      <w:r w:rsidRPr="00734E31">
        <w:rPr>
          <w:rFonts w:ascii="Arial" w:hAnsi="Arial" w:cs="Arial"/>
          <w:i/>
          <w:lang w:val="es-ES"/>
        </w:rPr>
        <w:t>P. santafecinus</w:t>
      </w:r>
      <w:r w:rsidRPr="00734E31">
        <w:rPr>
          <w:rFonts w:ascii="Arial" w:hAnsi="Arial" w:cs="Arial"/>
          <w:lang w:val="es-ES"/>
        </w:rPr>
        <w:t xml:space="preserve"> la longitud del cuerpo se correlacionó positiva y significativamente con las variables peso ovárico (y= -0,60 + 3,19 x; n= 14; r= 0,80; F</w:t>
      </w:r>
      <w:r w:rsidRPr="00734E31">
        <w:rPr>
          <w:rFonts w:ascii="Arial" w:hAnsi="Arial" w:cs="Arial"/>
          <w:vertAlign w:val="subscript"/>
          <w:lang w:val="es-ES"/>
        </w:rPr>
        <w:t>1,14</w:t>
      </w:r>
      <w:r w:rsidRPr="00734E31">
        <w:rPr>
          <w:rFonts w:ascii="Arial" w:hAnsi="Arial" w:cs="Arial"/>
          <w:lang w:val="es-ES"/>
        </w:rPr>
        <w:t>= 22,41; p= 0,000; Fig. 37) y complemento ovárico (y= -2176,92 + 109,10 x; n= 14; r= 0,98; F</w:t>
      </w:r>
      <w:r w:rsidRPr="00734E31">
        <w:rPr>
          <w:rFonts w:ascii="Arial" w:hAnsi="Arial" w:cs="Arial"/>
          <w:vertAlign w:val="subscript"/>
          <w:lang w:val="es-ES"/>
        </w:rPr>
        <w:t>1,14</w:t>
      </w:r>
      <w:r w:rsidRPr="00734E31">
        <w:rPr>
          <w:rFonts w:ascii="Arial" w:hAnsi="Arial" w:cs="Arial"/>
          <w:lang w:val="es-ES"/>
        </w:rPr>
        <w:t>= 290,74; p</w:t>
      </w:r>
      <w:r w:rsidR="002769E8">
        <w:rPr>
          <w:rFonts w:ascii="Arial" w:hAnsi="Arial" w:cs="Arial"/>
          <w:lang w:val="es-ES"/>
        </w:rPr>
        <w:t xml:space="preserve">= </w:t>
      </w:r>
      <w:r w:rsidRPr="00734E31">
        <w:rPr>
          <w:rFonts w:ascii="Arial" w:hAnsi="Arial" w:cs="Arial"/>
          <w:lang w:val="es-ES"/>
        </w:rPr>
        <w:t xml:space="preserve"> 0,000; Fig. 37) y no se correlacionó con las variables diámetro de los óvulos maduros (r= 0,44; p= 0,114; n= 14), ni con el esfuerzo reproductivo (rs= -0,44; p= 0,144; n= 14).</w:t>
      </w:r>
    </w:p>
    <w:p w:rsidR="00734E31" w:rsidRPr="00734E31" w:rsidRDefault="00734E31" w:rsidP="00734E31">
      <w:pPr>
        <w:spacing w:line="360" w:lineRule="auto"/>
        <w:ind w:firstLine="708"/>
        <w:jc w:val="both"/>
        <w:rPr>
          <w:rFonts w:ascii="Arial" w:hAnsi="Arial" w:cs="Arial"/>
          <w:lang w:val="es-ES"/>
        </w:rPr>
      </w:pPr>
      <w:r w:rsidRPr="00734E31">
        <w:rPr>
          <w:rFonts w:ascii="Arial" w:hAnsi="Arial" w:cs="Arial"/>
          <w:lang w:val="es-ES"/>
        </w:rPr>
        <w:t>El peso neto del cuerpo se correlacionó positiva y significativamente con las variables peso ovárico (y= 4,84 + 9,03 x; n= 14; r= 0,73; F</w:t>
      </w:r>
      <w:r w:rsidRPr="00734E31">
        <w:rPr>
          <w:rFonts w:ascii="Arial" w:hAnsi="Arial" w:cs="Arial"/>
          <w:vertAlign w:val="subscript"/>
          <w:lang w:val="es-ES"/>
        </w:rPr>
        <w:t>1, 14</w:t>
      </w:r>
      <w:r w:rsidRPr="00734E31">
        <w:rPr>
          <w:rFonts w:ascii="Arial" w:hAnsi="Arial" w:cs="Arial"/>
          <w:lang w:val="es-ES"/>
        </w:rPr>
        <w:t>= 14,22; p= 0,003; Fig. 37) y complemento ovárico (y= -43,76 + 338,13 x; n= 14; r= 0,98; F</w:t>
      </w:r>
      <w:r w:rsidRPr="00734E31">
        <w:rPr>
          <w:rFonts w:ascii="Arial" w:hAnsi="Arial" w:cs="Arial"/>
          <w:vertAlign w:val="subscript"/>
          <w:lang w:val="es-ES"/>
        </w:rPr>
        <w:t>1,14</w:t>
      </w:r>
      <w:r w:rsidR="002769E8">
        <w:rPr>
          <w:rFonts w:ascii="Arial" w:hAnsi="Arial" w:cs="Arial"/>
          <w:lang w:val="es-ES"/>
        </w:rPr>
        <w:t xml:space="preserve">= 308,33; p= </w:t>
      </w:r>
      <w:r w:rsidRPr="00734E31">
        <w:rPr>
          <w:rFonts w:ascii="Arial" w:hAnsi="Arial" w:cs="Arial"/>
          <w:lang w:val="es-ES"/>
        </w:rPr>
        <w:t xml:space="preserve"> 0,000; Fig. 37) y no se correlacionó con el diámetro de los óvulos maduros (r= 0,43; p= 0,12; n= 14) y esfuerzo reproductivo (r= -0,41; p= 0,144; n= 14).</w:t>
      </w:r>
    </w:p>
    <w:p w:rsidR="008F5C84" w:rsidRPr="000600D4" w:rsidRDefault="008F5C84" w:rsidP="008F5C84">
      <w:pPr>
        <w:spacing w:line="360" w:lineRule="auto"/>
        <w:rPr>
          <w:rFonts w:ascii="Arial" w:hAnsi="Arial" w:cs="Arial"/>
          <w:lang w:val="es-ES"/>
        </w:rPr>
      </w:pPr>
    </w:p>
    <w:p w:rsidR="008F5C84" w:rsidRDefault="008F5C84" w:rsidP="008F5C84">
      <w:pPr>
        <w:rPr>
          <w:rFonts w:ascii="Arial" w:hAnsi="Arial" w:cs="Arial"/>
          <w:i/>
          <w:lang w:val="es-ES"/>
        </w:rPr>
      </w:pPr>
    </w:p>
    <w:p w:rsidR="004B2786" w:rsidRDefault="004B2786" w:rsidP="008F5C84">
      <w:pPr>
        <w:rPr>
          <w:rFonts w:ascii="Arial" w:hAnsi="Arial" w:cs="Arial"/>
          <w:lang w:val="es-ES"/>
        </w:rPr>
      </w:pPr>
    </w:p>
    <w:p w:rsidR="004B2786" w:rsidRDefault="004B2786" w:rsidP="008F5C84">
      <w:pPr>
        <w:rPr>
          <w:rFonts w:ascii="Arial" w:hAnsi="Arial" w:cs="Arial"/>
          <w:lang w:val="es-ES"/>
        </w:rPr>
      </w:pPr>
    </w:p>
    <w:p w:rsidR="004B2786" w:rsidRDefault="004B2786" w:rsidP="008F5C84">
      <w:pPr>
        <w:rPr>
          <w:rFonts w:ascii="Arial" w:hAnsi="Arial" w:cs="Arial"/>
          <w:lang w:val="es-ES"/>
        </w:rPr>
        <w:sectPr w:rsidR="004B2786" w:rsidSect="00950737">
          <w:pgSz w:w="11907" w:h="16840" w:code="9"/>
          <w:pgMar w:top="1418" w:right="1701" w:bottom="1418" w:left="1418" w:header="227" w:footer="227" w:gutter="0"/>
          <w:cols w:space="708"/>
          <w:docGrid w:linePitch="360"/>
        </w:sectPr>
      </w:pPr>
    </w:p>
    <w:p w:rsidR="004B2786" w:rsidRDefault="004B2786" w:rsidP="008F5C84">
      <w:pPr>
        <w:rPr>
          <w:rFonts w:ascii="Arial" w:hAnsi="Arial" w:cs="Arial"/>
          <w:lang w:val="es-ES"/>
        </w:rPr>
      </w:pPr>
    </w:p>
    <w:p w:rsidR="00734E31" w:rsidRDefault="00734E31" w:rsidP="008F5C84">
      <w:pPr>
        <w:rPr>
          <w:rFonts w:ascii="Arial" w:hAnsi="Arial" w:cs="Arial"/>
          <w:lang w:val="es-ES"/>
        </w:rPr>
      </w:pPr>
    </w:p>
    <w:p w:rsidR="00734E31" w:rsidRDefault="00734E31" w:rsidP="008F5C84">
      <w:pPr>
        <w:rPr>
          <w:rFonts w:ascii="Arial" w:hAnsi="Arial" w:cs="Arial"/>
          <w:lang w:val="es-ES"/>
        </w:rPr>
      </w:pPr>
    </w:p>
    <w:p w:rsidR="00734E31" w:rsidRDefault="00734E31" w:rsidP="008F5C84">
      <w:pPr>
        <w:rPr>
          <w:rFonts w:ascii="Arial" w:hAnsi="Arial" w:cs="Arial"/>
          <w:lang w:val="es-ES"/>
        </w:rPr>
      </w:pPr>
    </w:p>
    <w:p w:rsidR="00734E31" w:rsidRDefault="00734E31" w:rsidP="008F5C84">
      <w:pPr>
        <w:rPr>
          <w:rFonts w:ascii="Arial" w:hAnsi="Arial" w:cs="Arial"/>
          <w:lang w:val="es-ES"/>
        </w:rPr>
      </w:pPr>
    </w:p>
    <w:p w:rsidR="00734E31" w:rsidRDefault="00734E31" w:rsidP="008F5C84">
      <w:pPr>
        <w:rPr>
          <w:rFonts w:ascii="Arial" w:hAnsi="Arial" w:cs="Arial"/>
          <w:lang w:val="es-ES"/>
        </w:rPr>
      </w:pPr>
    </w:p>
    <w:p w:rsidR="00734E31" w:rsidRDefault="00734E31" w:rsidP="008F5C84">
      <w:pPr>
        <w:rPr>
          <w:rFonts w:ascii="Arial" w:hAnsi="Arial" w:cs="Arial"/>
          <w:lang w:val="es-ES"/>
        </w:rPr>
      </w:pPr>
    </w:p>
    <w:p w:rsidR="008F6DD4" w:rsidRDefault="008F6DD4" w:rsidP="008F5C84">
      <w:pPr>
        <w:rPr>
          <w:rFonts w:ascii="Arial" w:hAnsi="Arial" w:cs="Arial"/>
          <w:lang w:val="es-ES"/>
        </w:rPr>
      </w:pPr>
    </w:p>
    <w:p w:rsidR="008F6DD4" w:rsidRDefault="00C3595F" w:rsidP="008F5C84">
      <w:pPr>
        <w:rPr>
          <w:rFonts w:ascii="Arial" w:hAnsi="Arial" w:cs="Arial"/>
          <w:lang w:val="es-ES"/>
        </w:rPr>
      </w:pPr>
      <w:r>
        <w:rPr>
          <w:rFonts w:ascii="Arial" w:hAnsi="Arial" w:cs="Arial"/>
          <w:noProof/>
          <w:lang w:val="es-AR" w:eastAsia="es-AR"/>
        </w:rPr>
        <w:drawing>
          <wp:inline distT="0" distB="0" distL="0" distR="0">
            <wp:extent cx="8892540" cy="2555412"/>
            <wp:effectExtent l="19050" t="0" r="3810" b="0"/>
            <wp:docPr id="4" name="Imagen 1" descr="C:\Users\ro\Documents\TESIS\Capitulo biologia reproductiva\Reg pa caracte cuant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ro\Documents\TESIS\Capitulo biologia reproductiva\Reg pa caracte cuanti.jpg"/>
                    <pic:cNvPicPr>
                      <a:picLocks noChangeAspect="1" noChangeArrowheads="1"/>
                    </pic:cNvPicPr>
                  </pic:nvPicPr>
                  <pic:blipFill>
                    <a:blip r:embed="rId69" cstate="print"/>
                    <a:srcRect/>
                    <a:stretch>
                      <a:fillRect/>
                    </a:stretch>
                  </pic:blipFill>
                  <pic:spPr bwMode="auto">
                    <a:xfrm>
                      <a:off x="0" y="0"/>
                      <a:ext cx="8892540" cy="2555412"/>
                    </a:xfrm>
                    <a:prstGeom prst="rect">
                      <a:avLst/>
                    </a:prstGeom>
                    <a:noFill/>
                    <a:ln w="9525">
                      <a:noFill/>
                      <a:miter lim="800000"/>
                      <a:headEnd/>
                      <a:tailEnd/>
                    </a:ln>
                  </pic:spPr>
                </pic:pic>
              </a:graphicData>
            </a:graphic>
          </wp:inline>
        </w:drawing>
      </w:r>
    </w:p>
    <w:p w:rsidR="00C3595F" w:rsidRPr="00734E31" w:rsidRDefault="00C3595F" w:rsidP="008F5C84">
      <w:pPr>
        <w:rPr>
          <w:rFonts w:ascii="Arial" w:hAnsi="Arial" w:cs="Arial"/>
          <w:sz w:val="10"/>
          <w:szCs w:val="10"/>
          <w:lang w:val="es-ES"/>
        </w:rPr>
      </w:pPr>
    </w:p>
    <w:p w:rsidR="008F6DD4" w:rsidRPr="00734E31" w:rsidRDefault="00C861D5" w:rsidP="00734E31">
      <w:pPr>
        <w:rPr>
          <w:rFonts w:ascii="Arial" w:hAnsi="Arial" w:cs="Arial"/>
          <w:sz w:val="22"/>
          <w:szCs w:val="22"/>
          <w:lang w:val="es-ES"/>
        </w:rPr>
      </w:pPr>
      <w:r w:rsidRPr="00734E31">
        <w:rPr>
          <w:rFonts w:ascii="Arial" w:hAnsi="Arial" w:cs="Arial"/>
          <w:sz w:val="22"/>
          <w:szCs w:val="22"/>
          <w:lang w:val="es-ES"/>
        </w:rPr>
        <w:t xml:space="preserve">Figura 36. </w:t>
      </w:r>
      <w:r w:rsidR="00C3595F" w:rsidRPr="00734E31">
        <w:rPr>
          <w:rFonts w:ascii="Arial" w:hAnsi="Arial" w:cs="Arial"/>
          <w:sz w:val="22"/>
          <w:szCs w:val="22"/>
          <w:lang w:val="es-ES"/>
        </w:rPr>
        <w:t>Regresiones lineales</w:t>
      </w:r>
      <w:r w:rsidR="00934493" w:rsidRPr="00734E31">
        <w:rPr>
          <w:rFonts w:ascii="Arial" w:hAnsi="Arial" w:cs="Arial"/>
          <w:sz w:val="22"/>
          <w:szCs w:val="22"/>
          <w:lang w:val="es-ES"/>
        </w:rPr>
        <w:t xml:space="preserve"> </w:t>
      </w:r>
      <w:r w:rsidR="00DA1D0B" w:rsidRPr="00734E31">
        <w:rPr>
          <w:rFonts w:ascii="Arial" w:hAnsi="Arial" w:cs="Arial"/>
          <w:sz w:val="22"/>
          <w:szCs w:val="22"/>
          <w:lang w:val="es-ES"/>
        </w:rPr>
        <w:t xml:space="preserve">entre las características </w:t>
      </w:r>
      <w:r w:rsidR="00B10AC6" w:rsidRPr="00734E31">
        <w:rPr>
          <w:rFonts w:ascii="Arial" w:hAnsi="Arial" w:cs="Arial"/>
          <w:sz w:val="22"/>
          <w:szCs w:val="22"/>
          <w:lang w:val="es-ES"/>
        </w:rPr>
        <w:t xml:space="preserve">reproductivas </w:t>
      </w:r>
      <w:r w:rsidR="00DA1D0B" w:rsidRPr="00734E31">
        <w:rPr>
          <w:rFonts w:ascii="Arial" w:hAnsi="Arial" w:cs="Arial"/>
          <w:sz w:val="22"/>
          <w:szCs w:val="22"/>
          <w:lang w:val="es-ES"/>
        </w:rPr>
        <w:t xml:space="preserve">cuantitativas de las hembras de </w:t>
      </w:r>
      <w:r w:rsidR="00DA1D0B" w:rsidRPr="00734E31">
        <w:rPr>
          <w:rFonts w:ascii="Arial" w:hAnsi="Arial" w:cs="Arial"/>
          <w:i/>
          <w:sz w:val="22"/>
          <w:szCs w:val="22"/>
          <w:lang w:val="es-ES"/>
        </w:rPr>
        <w:t>P. albonotatus</w:t>
      </w:r>
      <w:r w:rsidR="00734E31" w:rsidRPr="00734E31">
        <w:rPr>
          <w:rFonts w:ascii="Arial" w:hAnsi="Arial" w:cs="Arial"/>
          <w:sz w:val="22"/>
          <w:szCs w:val="22"/>
          <w:lang w:val="es-ES"/>
        </w:rPr>
        <w:t>.</w:t>
      </w:r>
    </w:p>
    <w:p w:rsidR="008F6DD4" w:rsidRDefault="008F6DD4" w:rsidP="008F5C84">
      <w:pPr>
        <w:rPr>
          <w:rFonts w:ascii="Arial" w:hAnsi="Arial" w:cs="Arial"/>
          <w:lang w:val="es-ES"/>
        </w:rPr>
      </w:pPr>
    </w:p>
    <w:p w:rsidR="008F6DD4" w:rsidRDefault="008F6DD4" w:rsidP="008F5C84">
      <w:pPr>
        <w:rPr>
          <w:rFonts w:ascii="Arial" w:hAnsi="Arial" w:cs="Arial"/>
          <w:noProof/>
          <w:lang w:val="es-ES"/>
        </w:rPr>
      </w:pPr>
    </w:p>
    <w:p w:rsidR="00B97313" w:rsidRDefault="00B97313" w:rsidP="008F5C84">
      <w:pPr>
        <w:rPr>
          <w:rFonts w:ascii="Arial" w:hAnsi="Arial" w:cs="Arial"/>
          <w:noProof/>
          <w:lang w:val="es-ES"/>
        </w:rPr>
      </w:pPr>
    </w:p>
    <w:p w:rsidR="00B97313" w:rsidRDefault="00B97313" w:rsidP="008F5C84">
      <w:pPr>
        <w:rPr>
          <w:rFonts w:ascii="Arial" w:hAnsi="Arial" w:cs="Arial"/>
          <w:noProof/>
          <w:lang w:val="es-ES"/>
        </w:rPr>
      </w:pPr>
    </w:p>
    <w:p w:rsidR="00B97313" w:rsidRDefault="00B97313" w:rsidP="008F5C84">
      <w:pPr>
        <w:rPr>
          <w:rFonts w:ascii="Arial" w:hAnsi="Arial" w:cs="Arial"/>
          <w:noProof/>
          <w:lang w:val="es-ES"/>
        </w:rPr>
      </w:pPr>
    </w:p>
    <w:p w:rsidR="00B97313" w:rsidRDefault="00B97313" w:rsidP="008F5C84">
      <w:pPr>
        <w:rPr>
          <w:rFonts w:ascii="Arial" w:hAnsi="Arial" w:cs="Arial"/>
          <w:noProof/>
          <w:lang w:val="es-ES"/>
        </w:rPr>
      </w:pPr>
    </w:p>
    <w:p w:rsidR="00B97313" w:rsidRDefault="00B97313" w:rsidP="008F5C84">
      <w:pPr>
        <w:rPr>
          <w:rFonts w:ascii="Arial" w:hAnsi="Arial" w:cs="Arial"/>
          <w:noProof/>
          <w:lang w:val="es-ES"/>
        </w:rPr>
      </w:pPr>
    </w:p>
    <w:p w:rsidR="00B97313" w:rsidRDefault="005C23DA" w:rsidP="00B97313">
      <w:pPr>
        <w:jc w:val="center"/>
        <w:rPr>
          <w:rFonts w:ascii="Arial" w:hAnsi="Arial" w:cs="Arial"/>
          <w:lang w:val="es-ES"/>
        </w:rPr>
      </w:pPr>
      <w:r>
        <w:rPr>
          <w:rFonts w:ascii="Arial" w:hAnsi="Arial" w:cs="Arial"/>
          <w:noProof/>
          <w:lang w:val="es-AR" w:eastAsia="es-AR"/>
        </w:rPr>
        <w:drawing>
          <wp:inline distT="0" distB="0" distL="0" distR="0">
            <wp:extent cx="6200775" cy="5050866"/>
            <wp:effectExtent l="19050" t="0" r="9525" b="0"/>
            <wp:docPr id="5" name="Imagen 2" descr="C:\Users\ro\Documents\TESIS\Capitulo biologia reproductiva\Regre lin carac cuant p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ro\Documents\TESIS\Capitulo biologia reproductiva\Regre lin carac cuant ps.jpg"/>
                    <pic:cNvPicPr>
                      <a:picLocks noChangeAspect="1" noChangeArrowheads="1"/>
                    </pic:cNvPicPr>
                  </pic:nvPicPr>
                  <pic:blipFill>
                    <a:blip r:embed="rId70" cstate="print"/>
                    <a:srcRect/>
                    <a:stretch>
                      <a:fillRect/>
                    </a:stretch>
                  </pic:blipFill>
                  <pic:spPr bwMode="auto">
                    <a:xfrm>
                      <a:off x="0" y="0"/>
                      <a:ext cx="6202530" cy="5052295"/>
                    </a:xfrm>
                    <a:prstGeom prst="rect">
                      <a:avLst/>
                    </a:prstGeom>
                    <a:noFill/>
                    <a:ln w="9525">
                      <a:noFill/>
                      <a:miter lim="800000"/>
                      <a:headEnd/>
                      <a:tailEnd/>
                    </a:ln>
                  </pic:spPr>
                </pic:pic>
              </a:graphicData>
            </a:graphic>
          </wp:inline>
        </w:drawing>
      </w:r>
    </w:p>
    <w:p w:rsidR="005C23DA" w:rsidRDefault="005C23DA" w:rsidP="00B97313">
      <w:pPr>
        <w:jc w:val="center"/>
        <w:rPr>
          <w:rFonts w:ascii="Arial" w:hAnsi="Arial" w:cs="Arial"/>
          <w:lang w:val="es-ES"/>
        </w:rPr>
      </w:pPr>
    </w:p>
    <w:p w:rsidR="00DA1D0B" w:rsidRPr="00734E31" w:rsidRDefault="00204665" w:rsidP="00DA1D0B">
      <w:pPr>
        <w:rPr>
          <w:rFonts w:ascii="Arial" w:hAnsi="Arial" w:cs="Arial"/>
          <w:sz w:val="22"/>
          <w:szCs w:val="22"/>
          <w:lang w:val="es-ES"/>
        </w:rPr>
      </w:pPr>
      <w:r w:rsidRPr="00734E31">
        <w:rPr>
          <w:rFonts w:ascii="Arial" w:hAnsi="Arial" w:cs="Arial"/>
          <w:sz w:val="22"/>
          <w:szCs w:val="22"/>
          <w:lang w:val="es-ES"/>
        </w:rPr>
        <w:t>Figura 37</w:t>
      </w:r>
      <w:r w:rsidR="00DA1D0B" w:rsidRPr="00734E31">
        <w:rPr>
          <w:rFonts w:ascii="Arial" w:hAnsi="Arial" w:cs="Arial"/>
          <w:sz w:val="22"/>
          <w:szCs w:val="22"/>
          <w:lang w:val="es-ES"/>
        </w:rPr>
        <w:t xml:space="preserve">. Regresiones lineales entre las características reproductivas cuantitativas de las hembras de </w:t>
      </w:r>
      <w:r w:rsidR="00DA1D0B" w:rsidRPr="00734E31">
        <w:rPr>
          <w:rFonts w:ascii="Arial" w:hAnsi="Arial" w:cs="Arial"/>
          <w:i/>
          <w:sz w:val="22"/>
          <w:szCs w:val="22"/>
          <w:lang w:val="es-ES"/>
        </w:rPr>
        <w:t>P. santafecinus</w:t>
      </w:r>
      <w:r w:rsidR="00734E31" w:rsidRPr="00734E31">
        <w:rPr>
          <w:rFonts w:ascii="Arial" w:hAnsi="Arial" w:cs="Arial"/>
          <w:sz w:val="22"/>
          <w:szCs w:val="22"/>
          <w:lang w:val="es-ES"/>
        </w:rPr>
        <w:t>.</w:t>
      </w:r>
    </w:p>
    <w:p w:rsidR="005C23DA" w:rsidRPr="004B2786" w:rsidRDefault="005C23DA" w:rsidP="00B97313">
      <w:pPr>
        <w:jc w:val="center"/>
        <w:rPr>
          <w:rFonts w:ascii="Arial" w:hAnsi="Arial" w:cs="Arial"/>
          <w:lang w:val="es-ES"/>
        </w:rPr>
        <w:sectPr w:rsidR="005C23DA" w:rsidRPr="004B2786" w:rsidSect="004B2786">
          <w:pgSz w:w="16840" w:h="11907" w:orient="landscape" w:code="9"/>
          <w:pgMar w:top="1701" w:right="1418" w:bottom="1418" w:left="1418" w:header="227" w:footer="227" w:gutter="0"/>
          <w:cols w:space="708"/>
          <w:docGrid w:linePitch="360"/>
        </w:sectPr>
      </w:pPr>
    </w:p>
    <w:p w:rsidR="008F5C84" w:rsidRPr="00477A38" w:rsidRDefault="008F5C84" w:rsidP="008F5C84">
      <w:pPr>
        <w:rPr>
          <w:rFonts w:ascii="Arial" w:hAnsi="Arial" w:cs="Arial"/>
          <w:i/>
          <w:lang w:val="es-ES"/>
        </w:rPr>
      </w:pPr>
    </w:p>
    <w:p w:rsidR="00C63FC4" w:rsidRPr="00C63FC4" w:rsidRDefault="00C63FC4" w:rsidP="00C63FC4">
      <w:pPr>
        <w:spacing w:line="360" w:lineRule="auto"/>
        <w:rPr>
          <w:rFonts w:ascii="Arial" w:hAnsi="Arial" w:cs="Arial"/>
          <w:b/>
          <w:lang w:val="es-ES"/>
        </w:rPr>
      </w:pPr>
      <w:r w:rsidRPr="00C63FC4">
        <w:rPr>
          <w:rFonts w:ascii="Arial" w:hAnsi="Arial" w:cs="Arial"/>
          <w:b/>
          <w:lang w:val="es-ES"/>
        </w:rPr>
        <w:t>D</w:t>
      </w:r>
      <w:r w:rsidR="00FF2318" w:rsidRPr="00C63FC4">
        <w:rPr>
          <w:rFonts w:ascii="Arial" w:hAnsi="Arial" w:cs="Arial"/>
          <w:b/>
          <w:lang w:val="es-ES"/>
        </w:rPr>
        <w:t>iscusión</w:t>
      </w:r>
    </w:p>
    <w:p w:rsidR="00C63FC4" w:rsidRPr="00C63FC4" w:rsidRDefault="00C63FC4" w:rsidP="00C63FC4">
      <w:pPr>
        <w:spacing w:line="360" w:lineRule="auto"/>
        <w:rPr>
          <w:rFonts w:ascii="Arial" w:hAnsi="Arial" w:cs="Arial"/>
          <w:b/>
          <w:lang w:val="es-ES"/>
        </w:rPr>
      </w:pPr>
    </w:p>
    <w:p w:rsidR="00C63FC4" w:rsidRPr="00C63FC4" w:rsidRDefault="00C63FC4" w:rsidP="00C63FC4">
      <w:pPr>
        <w:spacing w:line="360" w:lineRule="auto"/>
        <w:rPr>
          <w:rFonts w:ascii="Arial" w:hAnsi="Arial" w:cs="Arial"/>
          <w:b/>
          <w:lang w:val="es-ES"/>
        </w:rPr>
      </w:pPr>
      <w:r w:rsidRPr="00C63FC4">
        <w:rPr>
          <w:rFonts w:ascii="Arial" w:hAnsi="Arial" w:cs="Arial"/>
          <w:b/>
          <w:lang w:val="es-ES"/>
        </w:rPr>
        <w:t>Patrón de actividad reproductiva anual</w:t>
      </w:r>
    </w:p>
    <w:p w:rsidR="00C63FC4" w:rsidRPr="00C63FC4" w:rsidRDefault="00C63FC4" w:rsidP="00C63FC4">
      <w:pPr>
        <w:spacing w:line="360" w:lineRule="auto"/>
        <w:ind w:firstLine="708"/>
        <w:jc w:val="both"/>
        <w:rPr>
          <w:rFonts w:ascii="Arial" w:hAnsi="Arial" w:cs="Arial"/>
          <w:lang w:val="es-ES"/>
        </w:rPr>
      </w:pPr>
      <w:r w:rsidRPr="00C63FC4">
        <w:rPr>
          <w:rFonts w:ascii="Arial" w:hAnsi="Arial" w:cs="Arial"/>
          <w:lang w:val="es-ES"/>
        </w:rPr>
        <w:t>Siguiendo la clasificación de patrones reproductivos de Wells (1977) ambas especies presentaron un patrón de actividad reproductiva prolongada (septiembre de 2008 a febrero 2009), coincidiendo con observaciones previas realizadas para estas especies (Prado 2003, Schaefer 2006). Datos adicionales de años posteriores (periodo reproductivo 2009-2010 y 2010-2011) mostraron actividad reproductiva en ambas especies hasta finales del mes de abril. Estas diferencias en la duración entre periodos reproductivos se atribuyen a la ausencia de precipitaciones en marzo y abril de 2009 y presencia de lluvias en el mismo período de 2010 y 2011. Coincidiendo con lo señalado por Schaefer (2006) que registró actividad reproductiva de estas especies hasta el mes de abril inclusive.</w:t>
      </w:r>
    </w:p>
    <w:p w:rsidR="00C63FC4" w:rsidRPr="00C63FC4" w:rsidRDefault="00C63FC4" w:rsidP="00C63FC4">
      <w:pPr>
        <w:spacing w:line="360" w:lineRule="auto"/>
        <w:ind w:firstLine="708"/>
        <w:jc w:val="both"/>
        <w:rPr>
          <w:rFonts w:ascii="Arial" w:hAnsi="Arial" w:cs="Arial"/>
          <w:lang w:val="es-ES"/>
        </w:rPr>
      </w:pPr>
      <w:r w:rsidRPr="00C63FC4">
        <w:rPr>
          <w:rFonts w:ascii="Arial" w:hAnsi="Arial" w:cs="Arial"/>
          <w:lang w:val="es-ES"/>
        </w:rPr>
        <w:t xml:space="preserve">Si bien ambas especies presentaron periodos reproductivos similares se observó un desfasaje en cuanto a los picos de máxima actividad reproductiva para cada especie, siendo el primer periodo más importante para </w:t>
      </w:r>
      <w:r w:rsidRPr="00C63FC4">
        <w:rPr>
          <w:rFonts w:ascii="Arial" w:hAnsi="Arial" w:cs="Arial"/>
          <w:i/>
          <w:lang w:val="es-ES"/>
        </w:rPr>
        <w:t>P. santafecinus</w:t>
      </w:r>
      <w:r w:rsidRPr="00C63FC4">
        <w:rPr>
          <w:rFonts w:ascii="Arial" w:hAnsi="Arial" w:cs="Arial"/>
          <w:lang w:val="es-ES"/>
        </w:rPr>
        <w:t xml:space="preserve"> y el segundo para </w:t>
      </w:r>
      <w:r w:rsidRPr="00C63FC4">
        <w:rPr>
          <w:rFonts w:ascii="Arial" w:hAnsi="Arial" w:cs="Arial"/>
          <w:i/>
          <w:lang w:val="es-ES"/>
        </w:rPr>
        <w:t xml:space="preserve">P. albonotatus </w:t>
      </w:r>
      <w:r w:rsidRPr="00C63FC4">
        <w:rPr>
          <w:rFonts w:ascii="Arial" w:hAnsi="Arial" w:cs="Arial"/>
          <w:lang w:val="es-ES"/>
        </w:rPr>
        <w:t xml:space="preserve">(Figs. 12 y 13).  También se observaron diferencias en la respuesta de la actividad reproductiva frente a las precipitaciones. En </w:t>
      </w:r>
      <w:r w:rsidRPr="00C63FC4">
        <w:rPr>
          <w:rFonts w:ascii="Arial" w:hAnsi="Arial" w:cs="Arial"/>
          <w:i/>
          <w:lang w:val="es-ES"/>
        </w:rPr>
        <w:t>P. santafecinus</w:t>
      </w:r>
      <w:r w:rsidRPr="00C63FC4">
        <w:rPr>
          <w:rFonts w:ascii="Arial" w:hAnsi="Arial" w:cs="Arial"/>
          <w:lang w:val="es-ES"/>
        </w:rPr>
        <w:t xml:space="preserve"> se registró una correlación positiva entre el número de machos y nidos con las precipitaciones ocurridas el mismo día en que fuesen efectuados los censos (de machos) o el día antes (de nidos) señalan una inmediata respuesta de actividad reproductiva frente a las precipitaciones. Mientras que en </w:t>
      </w:r>
      <w:r w:rsidRPr="00C63FC4">
        <w:rPr>
          <w:rFonts w:ascii="Arial" w:hAnsi="Arial" w:cs="Arial"/>
          <w:i/>
          <w:lang w:val="es-ES"/>
        </w:rPr>
        <w:t>P. albonotatus</w:t>
      </w:r>
      <w:r w:rsidRPr="00C63FC4">
        <w:rPr>
          <w:rFonts w:ascii="Arial" w:hAnsi="Arial" w:cs="Arial"/>
          <w:lang w:val="es-ES"/>
        </w:rPr>
        <w:t xml:space="preserve"> las correlaciones observadas entre el número de machos con las precipitaciones ocurridas un día previo a los días de realización de los censos, y entre el número de nidos y las precipitaciones ocurridas dos días previos a los días de realización de los censos señalan una respuesta moderada frente a las precipitaciones. Por otra parte se observó que la actividad reproductiva de </w:t>
      </w:r>
      <w:r w:rsidRPr="00C63FC4">
        <w:rPr>
          <w:rFonts w:ascii="Arial" w:hAnsi="Arial" w:cs="Arial"/>
          <w:i/>
          <w:lang w:val="es-ES"/>
        </w:rPr>
        <w:t>P. santafecinus</w:t>
      </w:r>
      <w:r w:rsidRPr="00C63FC4">
        <w:rPr>
          <w:rFonts w:ascii="Arial" w:hAnsi="Arial" w:cs="Arial"/>
          <w:lang w:val="es-ES"/>
        </w:rPr>
        <w:t xml:space="preserve"> fue concentrada, no se extendió más allá de pasados tres a cuatro días luego de un evento de lluvia, mientras que en </w:t>
      </w:r>
      <w:r w:rsidRPr="00C63FC4">
        <w:rPr>
          <w:rFonts w:ascii="Arial" w:hAnsi="Arial" w:cs="Arial"/>
          <w:i/>
          <w:lang w:val="es-ES"/>
        </w:rPr>
        <w:t>P. albonotatus</w:t>
      </w:r>
      <w:r w:rsidRPr="00C63FC4">
        <w:rPr>
          <w:rFonts w:ascii="Arial" w:hAnsi="Arial" w:cs="Arial"/>
          <w:lang w:val="es-ES"/>
        </w:rPr>
        <w:t xml:space="preserve"> la actividad reproductiva fue homogénea, extendiéndose entre los eventos de lluvia.  En este sentido Schaefer (2006), señala que </w:t>
      </w:r>
      <w:r w:rsidRPr="00C63FC4">
        <w:rPr>
          <w:rFonts w:ascii="Arial" w:hAnsi="Arial" w:cs="Arial"/>
          <w:i/>
          <w:lang w:val="es-ES"/>
        </w:rPr>
        <w:t>P. santafecinus</w:t>
      </w:r>
      <w:r w:rsidRPr="00C63FC4">
        <w:rPr>
          <w:rFonts w:ascii="Arial" w:hAnsi="Arial" w:cs="Arial"/>
          <w:lang w:val="es-ES"/>
        </w:rPr>
        <w:t xml:space="preserve"> a diferencia de </w:t>
      </w:r>
      <w:r w:rsidRPr="00C63FC4">
        <w:rPr>
          <w:rFonts w:ascii="Arial" w:hAnsi="Arial" w:cs="Arial"/>
          <w:i/>
          <w:lang w:val="es-ES"/>
        </w:rPr>
        <w:t>P. albonotatus</w:t>
      </w:r>
      <w:r w:rsidRPr="00C63FC4">
        <w:rPr>
          <w:rFonts w:ascii="Arial" w:hAnsi="Arial" w:cs="Arial"/>
          <w:lang w:val="es-ES"/>
        </w:rPr>
        <w:t xml:space="preserve"> no se reproduce sin lluvias previas.</w:t>
      </w:r>
    </w:p>
    <w:p w:rsidR="00C63FC4" w:rsidRPr="00C63FC4" w:rsidRDefault="00C63FC4" w:rsidP="00C63FC4">
      <w:pPr>
        <w:spacing w:line="360" w:lineRule="auto"/>
        <w:ind w:firstLine="708"/>
        <w:jc w:val="both"/>
        <w:rPr>
          <w:rFonts w:ascii="Arial" w:hAnsi="Arial" w:cs="Arial"/>
          <w:lang w:val="es-ES"/>
        </w:rPr>
      </w:pPr>
      <w:r w:rsidRPr="00C63FC4">
        <w:rPr>
          <w:rFonts w:ascii="Arial" w:hAnsi="Arial" w:cs="Arial"/>
          <w:lang w:val="es-ES"/>
        </w:rPr>
        <w:t>Concluímos que la segregación en los picos de máxima actividad reproductiva y en la respuesta a las precipitaciones reduce la simultaneidad entre ambas especies ya que tienen características reproductivas similares y de este modo se disminuye la competencia por los espacios reproductivos.</w:t>
      </w:r>
    </w:p>
    <w:p w:rsidR="00C63FC4" w:rsidRPr="00C63FC4" w:rsidRDefault="00C63FC4" w:rsidP="00C63FC4">
      <w:pPr>
        <w:spacing w:line="360" w:lineRule="auto"/>
        <w:jc w:val="both"/>
        <w:rPr>
          <w:rFonts w:ascii="Arial" w:hAnsi="Arial" w:cs="Arial"/>
          <w:iCs/>
          <w:lang w:val="es-ES"/>
        </w:rPr>
      </w:pPr>
    </w:p>
    <w:p w:rsidR="00C63FC4" w:rsidRPr="00C63FC4" w:rsidRDefault="00C63FC4" w:rsidP="00C63FC4">
      <w:pPr>
        <w:spacing w:line="360" w:lineRule="auto"/>
        <w:jc w:val="both"/>
        <w:rPr>
          <w:rFonts w:ascii="Arial" w:hAnsi="Arial" w:cs="Arial"/>
          <w:b/>
          <w:lang w:val="es-ES"/>
        </w:rPr>
      </w:pPr>
      <w:r w:rsidRPr="00C63FC4">
        <w:rPr>
          <w:rFonts w:ascii="Arial" w:hAnsi="Arial" w:cs="Arial"/>
          <w:b/>
          <w:lang w:val="es-ES"/>
        </w:rPr>
        <w:t>Patrón de actividad reproductiva diaria</w:t>
      </w:r>
    </w:p>
    <w:p w:rsidR="00C63FC4" w:rsidRPr="00C63FC4" w:rsidRDefault="00C63FC4" w:rsidP="00C63FC4">
      <w:pPr>
        <w:spacing w:line="360" w:lineRule="auto"/>
        <w:ind w:firstLine="708"/>
        <w:jc w:val="both"/>
        <w:rPr>
          <w:rFonts w:ascii="Arial" w:hAnsi="Arial" w:cs="Arial"/>
          <w:lang w:val="es-ES"/>
        </w:rPr>
      </w:pPr>
      <w:r w:rsidRPr="00C63FC4">
        <w:rPr>
          <w:rFonts w:ascii="Arial" w:hAnsi="Arial" w:cs="Arial"/>
          <w:lang w:val="es-ES"/>
        </w:rPr>
        <w:t xml:space="preserve">Ambas especies se diferenciaron en cuanto al patrón temporal (día y horario) de vocalización de los machos. </w:t>
      </w:r>
      <w:r w:rsidRPr="00C63FC4">
        <w:rPr>
          <w:rFonts w:ascii="Arial" w:hAnsi="Arial" w:cs="Arial"/>
          <w:i/>
          <w:lang w:val="es-ES"/>
        </w:rPr>
        <w:t>Physalemus albonotatus</w:t>
      </w:r>
      <w:r w:rsidRPr="00C63FC4">
        <w:rPr>
          <w:rFonts w:ascii="Arial" w:hAnsi="Arial" w:cs="Arial"/>
          <w:lang w:val="es-ES"/>
        </w:rPr>
        <w:t xml:space="preserve"> con actividad de vocalización durante las horas de luz y de noche, mientras que en </w:t>
      </w:r>
      <w:r w:rsidRPr="00C63FC4">
        <w:rPr>
          <w:rFonts w:ascii="Arial" w:hAnsi="Arial" w:cs="Arial"/>
          <w:i/>
          <w:lang w:val="es-ES"/>
        </w:rPr>
        <w:t>P. santafecinus</w:t>
      </w:r>
      <w:r w:rsidRPr="00C63FC4">
        <w:rPr>
          <w:rFonts w:ascii="Arial" w:hAnsi="Arial" w:cs="Arial"/>
          <w:lang w:val="es-ES"/>
        </w:rPr>
        <w:t xml:space="preserve"> se concentró únicamente durante las horas de noche (Fig.  14). Es interesante destacar que en cuerpos de agua con escaza vegetación (sitio 2, Laguna Don Luis) </w:t>
      </w:r>
      <w:r w:rsidRPr="00C63FC4">
        <w:rPr>
          <w:rFonts w:ascii="Arial" w:hAnsi="Arial" w:cs="Arial"/>
          <w:i/>
          <w:lang w:val="es-ES"/>
        </w:rPr>
        <w:t>P. albonotatus</w:t>
      </w:r>
      <w:r w:rsidRPr="00C63FC4">
        <w:rPr>
          <w:rFonts w:ascii="Arial" w:hAnsi="Arial" w:cs="Arial"/>
          <w:lang w:val="es-ES"/>
        </w:rPr>
        <w:t xml:space="preserve"> no desarrolló actividad de vocalización durante las horas de luz, sólo lo hizo durante la noche.</w:t>
      </w:r>
    </w:p>
    <w:p w:rsidR="00C63FC4" w:rsidRPr="00C63FC4" w:rsidRDefault="00C63FC4" w:rsidP="00C63FC4">
      <w:pPr>
        <w:spacing w:line="360" w:lineRule="auto"/>
        <w:ind w:firstLine="708"/>
        <w:jc w:val="both"/>
        <w:rPr>
          <w:rFonts w:ascii="Arial" w:hAnsi="Arial" w:cs="Arial"/>
          <w:lang w:val="es-ES"/>
        </w:rPr>
      </w:pPr>
      <w:r w:rsidRPr="00C63FC4">
        <w:rPr>
          <w:rFonts w:ascii="Arial" w:hAnsi="Arial" w:cs="Arial"/>
          <w:lang w:val="es-ES"/>
        </w:rPr>
        <w:t xml:space="preserve">Existen registros de vocalizaciones durante las horas del día para </w:t>
      </w:r>
      <w:r w:rsidRPr="00C63FC4">
        <w:rPr>
          <w:rFonts w:ascii="Arial" w:hAnsi="Arial" w:cs="Arial"/>
          <w:i/>
          <w:lang w:val="es-ES"/>
        </w:rPr>
        <w:t xml:space="preserve">P. spiniger  </w:t>
      </w:r>
      <w:r w:rsidRPr="00C63FC4">
        <w:rPr>
          <w:rFonts w:ascii="Arial" w:hAnsi="Arial" w:cs="Arial"/>
          <w:lang w:val="es-ES"/>
        </w:rPr>
        <w:t xml:space="preserve">(Haddad &amp; Pombal 1998) </w:t>
      </w:r>
      <w:r w:rsidRPr="00C63FC4">
        <w:rPr>
          <w:rFonts w:ascii="Arial" w:hAnsi="Arial" w:cs="Arial"/>
          <w:i/>
          <w:lang w:val="es-ES"/>
        </w:rPr>
        <w:t>P. riograndensis</w:t>
      </w:r>
      <w:r w:rsidRPr="00C63FC4">
        <w:rPr>
          <w:rFonts w:ascii="Arial" w:hAnsi="Arial" w:cs="Arial"/>
          <w:lang w:val="es-ES"/>
        </w:rPr>
        <w:t xml:space="preserve"> (Barrio 1965) </w:t>
      </w:r>
      <w:r w:rsidRPr="00C63FC4">
        <w:rPr>
          <w:rFonts w:ascii="Arial" w:hAnsi="Arial" w:cs="Arial"/>
          <w:i/>
          <w:lang w:val="es-ES"/>
        </w:rPr>
        <w:t>P. fernandezae</w:t>
      </w:r>
      <w:r w:rsidRPr="00C63FC4">
        <w:rPr>
          <w:rFonts w:ascii="Arial" w:hAnsi="Arial" w:cs="Arial"/>
          <w:lang w:val="es-ES"/>
        </w:rPr>
        <w:t xml:space="preserve"> y </w:t>
      </w:r>
      <w:r w:rsidRPr="00C63FC4">
        <w:rPr>
          <w:rFonts w:ascii="Arial" w:hAnsi="Arial" w:cs="Arial"/>
          <w:i/>
          <w:lang w:val="es-ES"/>
        </w:rPr>
        <w:t>P. henselii</w:t>
      </w:r>
      <w:r w:rsidRPr="00C63FC4">
        <w:rPr>
          <w:rFonts w:ascii="Arial" w:hAnsi="Arial" w:cs="Arial"/>
          <w:lang w:val="es-ES"/>
        </w:rPr>
        <w:t xml:space="preserve"> (Barrio 1964), </w:t>
      </w:r>
      <w:r w:rsidRPr="00C63FC4">
        <w:rPr>
          <w:rFonts w:ascii="Arial" w:hAnsi="Arial" w:cs="Arial"/>
          <w:i/>
          <w:lang w:val="es-ES"/>
        </w:rPr>
        <w:t>P. signifer</w:t>
      </w:r>
      <w:r w:rsidRPr="00C63FC4">
        <w:rPr>
          <w:rFonts w:ascii="Arial" w:hAnsi="Arial" w:cs="Arial"/>
          <w:lang w:val="es-ES"/>
        </w:rPr>
        <w:t xml:space="preserve"> (Wogel et al. 2002) y para </w:t>
      </w:r>
      <w:r w:rsidRPr="00C63FC4">
        <w:rPr>
          <w:rFonts w:ascii="Arial" w:hAnsi="Arial" w:cs="Arial"/>
          <w:i/>
          <w:lang w:val="es-ES"/>
        </w:rPr>
        <w:t>P. albonotatus</w:t>
      </w:r>
      <w:r w:rsidRPr="00C63FC4">
        <w:rPr>
          <w:rFonts w:ascii="Arial" w:hAnsi="Arial" w:cs="Arial"/>
          <w:lang w:val="es-ES"/>
        </w:rPr>
        <w:t xml:space="preserve"> (Yanosky </w:t>
      </w:r>
      <w:r w:rsidRPr="00C63FC4">
        <w:rPr>
          <w:rFonts w:ascii="Arial" w:hAnsi="Arial" w:cs="Arial"/>
          <w:iCs/>
          <w:lang w:val="es-ES"/>
        </w:rPr>
        <w:t>et al</w:t>
      </w:r>
      <w:r w:rsidRPr="00C63FC4">
        <w:rPr>
          <w:rFonts w:ascii="Arial" w:hAnsi="Arial" w:cs="Arial"/>
          <w:i/>
          <w:lang w:val="es-ES"/>
        </w:rPr>
        <w:t>.</w:t>
      </w:r>
      <w:r w:rsidRPr="00C63FC4">
        <w:rPr>
          <w:rFonts w:ascii="Arial" w:hAnsi="Arial" w:cs="Arial"/>
          <w:lang w:val="es-ES"/>
        </w:rPr>
        <w:t xml:space="preserve"> 1997), aunque la relación de las mismas con algún tipo de actividad reproductiva no ha sido mencionada. Considerando que no se observaron amplexos, ni nidos en proceso de construcción, durante las horas de luz en ninguna de las dos especies estudiadas, la emisión de vocalizaciones durante las horas de luz en </w:t>
      </w:r>
      <w:r w:rsidRPr="00C63FC4">
        <w:rPr>
          <w:rFonts w:ascii="Arial" w:hAnsi="Arial" w:cs="Arial"/>
          <w:i/>
          <w:lang w:val="es-ES"/>
        </w:rPr>
        <w:t>P. albonotatus</w:t>
      </w:r>
      <w:r w:rsidRPr="00C63FC4">
        <w:rPr>
          <w:rFonts w:ascii="Arial" w:hAnsi="Arial" w:cs="Arial"/>
          <w:lang w:val="es-ES"/>
        </w:rPr>
        <w:t xml:space="preserve"> probablemente tenga una función territorial, donde los machos defenderían los sitios de canto que utilizaran durante la noche. El registro de llamados de encuentro, además del llamado de anuncio, durante las horas del día respaldan esta hipótesis. La tasa muy baja de emisión de llamados (Cajade obs pers.) resultaría adecuada para los fines territoriales reduciendo el costo energético que implica la emisión de las vocalizaciones y la exposición frente a depredadores. </w:t>
      </w:r>
    </w:p>
    <w:p w:rsidR="00C63FC4" w:rsidRPr="00C63FC4" w:rsidRDefault="00C63FC4" w:rsidP="00C63FC4">
      <w:pPr>
        <w:spacing w:line="360" w:lineRule="auto"/>
        <w:ind w:firstLine="708"/>
        <w:jc w:val="both"/>
        <w:rPr>
          <w:rFonts w:ascii="Arial" w:hAnsi="Arial" w:cs="Arial"/>
          <w:lang w:val="es-ES"/>
        </w:rPr>
      </w:pPr>
      <w:r w:rsidRPr="00C63FC4">
        <w:rPr>
          <w:rFonts w:ascii="Arial" w:hAnsi="Arial" w:cs="Arial"/>
          <w:lang w:val="es-ES"/>
        </w:rPr>
        <w:t xml:space="preserve">La actividad de vocalización durante las horas de luz observada en </w:t>
      </w:r>
      <w:r w:rsidRPr="00C63FC4">
        <w:rPr>
          <w:rFonts w:ascii="Arial" w:hAnsi="Arial" w:cs="Arial"/>
          <w:i/>
          <w:lang w:val="es-ES"/>
        </w:rPr>
        <w:t>P. albonotatus</w:t>
      </w:r>
      <w:r w:rsidRPr="00C63FC4">
        <w:rPr>
          <w:rFonts w:ascii="Arial" w:hAnsi="Arial" w:cs="Arial"/>
          <w:lang w:val="es-ES"/>
        </w:rPr>
        <w:t xml:space="preserve"> asociado a posibles fines territoriales implica la ocupación de espacios en el cuerpo de agua, que no podrán ser ocupados por los machos de </w:t>
      </w:r>
      <w:r w:rsidRPr="00C63FC4">
        <w:rPr>
          <w:rFonts w:ascii="Arial" w:hAnsi="Arial" w:cs="Arial"/>
          <w:i/>
          <w:lang w:val="es-ES"/>
        </w:rPr>
        <w:t>P. santafecinus</w:t>
      </w:r>
      <w:r w:rsidRPr="00C63FC4">
        <w:rPr>
          <w:rFonts w:ascii="Arial" w:hAnsi="Arial" w:cs="Arial"/>
          <w:lang w:val="es-ES"/>
        </w:rPr>
        <w:t xml:space="preserve"> en horarios nocturnos. En este sentido los machos de </w:t>
      </w:r>
      <w:r w:rsidRPr="00C63FC4">
        <w:rPr>
          <w:rFonts w:ascii="Arial" w:hAnsi="Arial" w:cs="Arial"/>
          <w:i/>
          <w:lang w:val="es-ES"/>
        </w:rPr>
        <w:t>P. albonotatus</w:t>
      </w:r>
      <w:r w:rsidRPr="00C63FC4">
        <w:rPr>
          <w:rFonts w:ascii="Arial" w:hAnsi="Arial" w:cs="Arial"/>
          <w:lang w:val="es-ES"/>
        </w:rPr>
        <w:t xml:space="preserve"> condicionarían la utilización de estos espacios por parte de los machos de </w:t>
      </w:r>
      <w:r w:rsidRPr="00C63FC4">
        <w:rPr>
          <w:rFonts w:ascii="Arial" w:hAnsi="Arial" w:cs="Arial"/>
          <w:i/>
          <w:lang w:val="es-ES"/>
        </w:rPr>
        <w:t>P. santafecinus</w:t>
      </w:r>
      <w:r w:rsidRPr="00C63FC4">
        <w:rPr>
          <w:rFonts w:ascii="Arial" w:hAnsi="Arial" w:cs="Arial"/>
          <w:lang w:val="es-ES"/>
        </w:rPr>
        <w:t>, actuando probablemente como un factor importante de la segregación espacial en los sitios de emisión del llamado de anuncio entre ambas especies.</w:t>
      </w:r>
    </w:p>
    <w:p w:rsidR="00C63FC4" w:rsidRPr="00C63FC4" w:rsidRDefault="00C63FC4" w:rsidP="00C63FC4">
      <w:pPr>
        <w:spacing w:line="360" w:lineRule="auto"/>
        <w:rPr>
          <w:rFonts w:ascii="Arial" w:hAnsi="Arial" w:cs="Arial"/>
          <w:b/>
          <w:lang w:val="es-ES"/>
        </w:rPr>
      </w:pPr>
    </w:p>
    <w:p w:rsidR="00C63FC4" w:rsidRPr="00C63FC4" w:rsidRDefault="00C63FC4" w:rsidP="00C63FC4">
      <w:pPr>
        <w:spacing w:line="360" w:lineRule="auto"/>
        <w:ind w:firstLine="708"/>
        <w:rPr>
          <w:rFonts w:ascii="Arial" w:hAnsi="Arial" w:cs="Arial"/>
          <w:lang w:val="es-ES"/>
        </w:rPr>
      </w:pPr>
    </w:p>
    <w:p w:rsidR="00C63FC4" w:rsidRPr="00C63FC4" w:rsidRDefault="00715048" w:rsidP="00C63FC4">
      <w:pPr>
        <w:spacing w:line="360" w:lineRule="auto"/>
        <w:rPr>
          <w:rFonts w:ascii="Arial" w:hAnsi="Arial" w:cs="Arial"/>
          <w:b/>
          <w:lang w:val="es-ES"/>
        </w:rPr>
      </w:pPr>
      <w:r>
        <w:rPr>
          <w:rFonts w:ascii="Arial" w:hAnsi="Arial" w:cs="Arial"/>
          <w:b/>
          <w:lang w:val="es-ES"/>
        </w:rPr>
        <w:t>S</w:t>
      </w:r>
      <w:r w:rsidR="00C63FC4" w:rsidRPr="00C63FC4">
        <w:rPr>
          <w:rFonts w:ascii="Arial" w:hAnsi="Arial" w:cs="Arial"/>
          <w:b/>
          <w:lang w:val="es-ES"/>
        </w:rPr>
        <w:t>egregación espacial del sitio de emisión del llamado de anuncio.</w:t>
      </w:r>
    </w:p>
    <w:p w:rsidR="00C63FC4" w:rsidRPr="00C63FC4" w:rsidRDefault="00C63FC4" w:rsidP="00C63FC4">
      <w:pPr>
        <w:spacing w:line="360" w:lineRule="auto"/>
        <w:ind w:firstLine="708"/>
        <w:jc w:val="both"/>
        <w:rPr>
          <w:rFonts w:ascii="Arial" w:hAnsi="Arial" w:cs="Arial"/>
          <w:lang w:val="es-ES"/>
        </w:rPr>
      </w:pPr>
      <w:r w:rsidRPr="00C63FC4">
        <w:rPr>
          <w:rFonts w:ascii="Arial" w:hAnsi="Arial" w:cs="Arial"/>
          <w:lang w:val="es-ES"/>
        </w:rPr>
        <w:t xml:space="preserve">Numerosos estudios sobre los sitios de emisión de las vocalizaciones  en anuros muestran que las especies de una comunidad dada utilizan generalmente diferentes microhabitats de vocalización (Duellman &amp; Pyles 1983, Lavilla &amp; Rouges 1992, Gómez Dos Santos et al. 2007). La segregación en el microhabitat de emisión de vocalizaciones juega un rol importante en la eficiencia de la transmisión, al disminuir la interferencia acústica (Hödl 1990 1977, Pough 2001). </w:t>
      </w:r>
    </w:p>
    <w:p w:rsidR="00C63FC4" w:rsidRDefault="00C63FC4" w:rsidP="00C63FC4">
      <w:pPr>
        <w:spacing w:line="360" w:lineRule="auto"/>
        <w:ind w:firstLine="708"/>
        <w:jc w:val="both"/>
        <w:rPr>
          <w:rFonts w:ascii="Arial" w:hAnsi="Arial" w:cs="Arial"/>
          <w:lang w:val="es-ES"/>
        </w:rPr>
      </w:pPr>
      <w:r w:rsidRPr="00C63FC4">
        <w:rPr>
          <w:rFonts w:ascii="Arial" w:hAnsi="Arial" w:cs="Arial"/>
          <w:lang w:val="es-ES"/>
        </w:rPr>
        <w:t xml:space="preserve">Las especies estudiadas presentaron diferencias significativas en cuanto a los microhabitats utilizados para la emisión de sus vocalizaciones, observándose en </w:t>
      </w:r>
      <w:r w:rsidRPr="00C63FC4">
        <w:rPr>
          <w:rFonts w:ascii="Arial" w:hAnsi="Arial" w:cs="Arial"/>
          <w:i/>
          <w:lang w:val="es-ES"/>
        </w:rPr>
        <w:t>P. albonotatus</w:t>
      </w:r>
      <w:r w:rsidRPr="00C63FC4">
        <w:rPr>
          <w:rFonts w:ascii="Arial" w:hAnsi="Arial" w:cs="Arial"/>
          <w:lang w:val="es-ES"/>
        </w:rPr>
        <w:t xml:space="preserve"> una preferencia por sitios de llamado con mayor profundidad del agua y con mayor reparo (&lt; incidencia de luz) respecto de los sitios utilizados por </w:t>
      </w:r>
      <w:r w:rsidRPr="00C63FC4">
        <w:rPr>
          <w:rFonts w:ascii="Arial" w:hAnsi="Arial" w:cs="Arial"/>
          <w:i/>
          <w:lang w:val="es-ES"/>
        </w:rPr>
        <w:t xml:space="preserve">P. santafecinus </w:t>
      </w:r>
      <w:r w:rsidRPr="00C63FC4">
        <w:rPr>
          <w:rFonts w:ascii="Arial" w:hAnsi="Arial" w:cs="Arial"/>
          <w:lang w:val="es-ES"/>
        </w:rPr>
        <w:t xml:space="preserve">(Fig. 38). Drewry &amp; Rand (1983) observaron que dos especies del genero </w:t>
      </w:r>
      <w:r w:rsidRPr="00C63FC4">
        <w:rPr>
          <w:rFonts w:ascii="Arial" w:hAnsi="Arial" w:cs="Arial"/>
          <w:i/>
          <w:lang w:val="es-ES"/>
        </w:rPr>
        <w:t>Elutherodactylus</w:t>
      </w:r>
      <w:r w:rsidRPr="00C63FC4">
        <w:rPr>
          <w:rFonts w:ascii="Arial" w:hAnsi="Arial" w:cs="Arial"/>
          <w:lang w:val="es-ES"/>
        </w:rPr>
        <w:t xml:space="preserve"> de Puerto Rico utilizaban microhabitas de llamado similares cuando las especies se encontraban solas, pero las mismas utilizaban microhabitats diferentes cuando estaban en un mismo lugar. Similares observaciones realizó Ptacek (1992) quien registró que </w:t>
      </w:r>
      <w:r w:rsidRPr="00C63FC4">
        <w:rPr>
          <w:rFonts w:ascii="Arial" w:hAnsi="Arial" w:cs="Arial"/>
          <w:i/>
          <w:lang w:val="es-ES"/>
        </w:rPr>
        <w:t>Hyla versicolor</w:t>
      </w:r>
      <w:r w:rsidRPr="00C63FC4">
        <w:rPr>
          <w:rFonts w:ascii="Arial" w:hAnsi="Arial" w:cs="Arial"/>
          <w:lang w:val="es-ES"/>
        </w:rPr>
        <w:t xml:space="preserve">  y </w:t>
      </w:r>
      <w:r w:rsidRPr="00C63FC4">
        <w:rPr>
          <w:rFonts w:ascii="Arial" w:hAnsi="Arial" w:cs="Arial"/>
          <w:i/>
          <w:lang w:val="es-ES"/>
        </w:rPr>
        <w:t>H. chrysoscelis</w:t>
      </w:r>
      <w:r w:rsidRPr="00C63FC4">
        <w:rPr>
          <w:rFonts w:ascii="Arial" w:hAnsi="Arial" w:cs="Arial"/>
          <w:lang w:val="es-ES"/>
        </w:rPr>
        <w:t xml:space="preserve"> utilizaban un rango similar de microhabitats de llamado cuando cada especie era hallada sola en una charca, pero en charcas donde se hallaban las dos especies había una tendencia de hallar a  los machos de </w:t>
      </w:r>
      <w:r w:rsidRPr="00C63FC4">
        <w:rPr>
          <w:rFonts w:ascii="Arial" w:hAnsi="Arial" w:cs="Arial"/>
          <w:i/>
          <w:lang w:val="es-ES"/>
        </w:rPr>
        <w:t>H. versicolor</w:t>
      </w:r>
      <w:r w:rsidRPr="00C63FC4">
        <w:rPr>
          <w:rFonts w:ascii="Arial" w:hAnsi="Arial" w:cs="Arial"/>
          <w:lang w:val="es-ES"/>
        </w:rPr>
        <w:t xml:space="preserve">  llamando en sitios elevados y de los machos de </w:t>
      </w:r>
      <w:r w:rsidRPr="00C63FC4">
        <w:rPr>
          <w:rFonts w:ascii="Arial" w:hAnsi="Arial" w:cs="Arial"/>
          <w:i/>
          <w:lang w:val="es-ES"/>
        </w:rPr>
        <w:t>H. chrysoscelis</w:t>
      </w:r>
      <w:r w:rsidRPr="00C63FC4">
        <w:rPr>
          <w:rFonts w:ascii="Arial" w:hAnsi="Arial" w:cs="Arial"/>
          <w:lang w:val="es-ES"/>
        </w:rPr>
        <w:t xml:space="preserve"> llamando desde el suelo. </w:t>
      </w:r>
    </w:p>
    <w:p w:rsidR="0021199C" w:rsidRDefault="0021199C" w:rsidP="0021199C">
      <w:pPr>
        <w:spacing w:line="360" w:lineRule="auto"/>
        <w:ind w:firstLine="708"/>
        <w:jc w:val="both"/>
        <w:rPr>
          <w:rFonts w:ascii="Arial" w:hAnsi="Arial" w:cs="Arial"/>
          <w:lang w:val="es-ES"/>
        </w:rPr>
      </w:pPr>
      <w:r w:rsidRPr="00C63FC4">
        <w:rPr>
          <w:rFonts w:ascii="Arial" w:hAnsi="Arial" w:cs="Arial"/>
          <w:lang w:val="es-ES"/>
        </w:rPr>
        <w:t xml:space="preserve">Para el caso de </w:t>
      </w:r>
      <w:r w:rsidRPr="00C63FC4">
        <w:rPr>
          <w:rFonts w:ascii="Arial" w:hAnsi="Arial" w:cs="Arial"/>
          <w:i/>
          <w:lang w:val="es-ES"/>
        </w:rPr>
        <w:t>P. albonotatus</w:t>
      </w:r>
      <w:r w:rsidRPr="00C63FC4">
        <w:rPr>
          <w:rFonts w:ascii="Arial" w:hAnsi="Arial" w:cs="Arial"/>
          <w:lang w:val="es-ES"/>
        </w:rPr>
        <w:t xml:space="preserve"> y </w:t>
      </w:r>
      <w:r w:rsidRPr="00C63FC4">
        <w:rPr>
          <w:rFonts w:ascii="Arial" w:hAnsi="Arial" w:cs="Arial"/>
          <w:i/>
          <w:lang w:val="es-ES"/>
        </w:rPr>
        <w:t>P. santafecinus</w:t>
      </w:r>
      <w:r w:rsidRPr="00C63FC4">
        <w:rPr>
          <w:rFonts w:ascii="Arial" w:hAnsi="Arial" w:cs="Arial"/>
          <w:lang w:val="es-ES"/>
        </w:rPr>
        <w:t xml:space="preserve"> su simultaneidad en un cuerpo de agua no pareciera ser un factor determinante de la utilización de un microhabitat u otro pero si lo sería la disponibilidad de los difer</w:t>
      </w:r>
      <w:r>
        <w:rPr>
          <w:rFonts w:ascii="Arial" w:hAnsi="Arial" w:cs="Arial"/>
          <w:lang w:val="es-ES"/>
        </w:rPr>
        <w:t xml:space="preserve">entes microhabitas utilizados. </w:t>
      </w:r>
      <w:r w:rsidRPr="00C63FC4">
        <w:rPr>
          <w:rFonts w:ascii="Arial" w:hAnsi="Arial" w:cs="Arial"/>
          <w:lang w:val="es-ES"/>
        </w:rPr>
        <w:t xml:space="preserve">Si bien nuestros resultados se basan en registros realizados en momentos en que ambas especies se encontraban en simultaneidad en los cuerpos de agua y con disponibilidad de los dos microhabitats utilizados, hemos observado en diferentes situaciones que los machos de </w:t>
      </w:r>
      <w:r w:rsidRPr="00C63FC4">
        <w:rPr>
          <w:rFonts w:ascii="Arial" w:hAnsi="Arial" w:cs="Arial"/>
          <w:i/>
          <w:lang w:val="es-ES"/>
        </w:rPr>
        <w:t xml:space="preserve">P. albonotatus </w:t>
      </w:r>
      <w:r w:rsidRPr="00C63FC4">
        <w:rPr>
          <w:rFonts w:ascii="Arial" w:hAnsi="Arial" w:cs="Arial"/>
          <w:lang w:val="es-ES"/>
        </w:rPr>
        <w:t>utilizaron preferentemente el microhabitat de abundante vegetación emergente, estando o</w:t>
      </w:r>
    </w:p>
    <w:p w:rsidR="0021199C" w:rsidRPr="00C63FC4" w:rsidRDefault="0021199C" w:rsidP="00C63FC4">
      <w:pPr>
        <w:spacing w:line="360" w:lineRule="auto"/>
        <w:ind w:firstLine="708"/>
        <w:jc w:val="both"/>
        <w:rPr>
          <w:rFonts w:ascii="Arial" w:hAnsi="Arial" w:cs="Arial"/>
          <w:lang w:val="es-ES"/>
        </w:rPr>
      </w:pPr>
    </w:p>
    <w:p w:rsidR="00C63FC4" w:rsidRPr="00D02DAE" w:rsidRDefault="0021199C" w:rsidP="0021199C">
      <w:pPr>
        <w:spacing w:line="360" w:lineRule="auto"/>
        <w:jc w:val="center"/>
        <w:rPr>
          <w:rFonts w:ascii="Arial" w:hAnsi="Arial" w:cs="Arial"/>
        </w:rPr>
      </w:pPr>
      <w:r>
        <w:rPr>
          <w:rFonts w:ascii="Arial" w:hAnsi="Arial" w:cs="Arial"/>
          <w:noProof/>
          <w:lang w:val="es-AR" w:eastAsia="es-AR"/>
        </w:rPr>
        <w:drawing>
          <wp:inline distT="0" distB="0" distL="0" distR="0">
            <wp:extent cx="5153025" cy="7734300"/>
            <wp:effectExtent l="19050" t="0" r="9525" b="0"/>
            <wp:docPr id="42" name="Imagen 4" descr="C:\Users\ro\Documents\TESIS\Capitulo biologia reproductiva\Machos cantand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ro\Documents\TESIS\Capitulo biologia reproductiva\Machos cantando.jpg"/>
                    <pic:cNvPicPr>
                      <a:picLocks noChangeAspect="1" noChangeArrowheads="1"/>
                    </pic:cNvPicPr>
                  </pic:nvPicPr>
                  <pic:blipFill>
                    <a:blip r:embed="rId71" cstate="print"/>
                    <a:srcRect/>
                    <a:stretch>
                      <a:fillRect/>
                    </a:stretch>
                  </pic:blipFill>
                  <pic:spPr bwMode="auto">
                    <a:xfrm>
                      <a:off x="0" y="0"/>
                      <a:ext cx="5153025" cy="7734300"/>
                    </a:xfrm>
                    <a:prstGeom prst="rect">
                      <a:avLst/>
                    </a:prstGeom>
                    <a:noFill/>
                    <a:ln w="9525">
                      <a:noFill/>
                      <a:miter lim="800000"/>
                      <a:headEnd/>
                      <a:tailEnd/>
                    </a:ln>
                  </pic:spPr>
                </pic:pic>
              </a:graphicData>
            </a:graphic>
          </wp:inline>
        </w:drawing>
      </w:r>
    </w:p>
    <w:p w:rsidR="00332914" w:rsidRPr="00332914" w:rsidRDefault="00332914" w:rsidP="00C63FC4">
      <w:pPr>
        <w:jc w:val="both"/>
        <w:rPr>
          <w:rFonts w:ascii="Arial" w:hAnsi="Arial" w:cs="Arial"/>
          <w:sz w:val="10"/>
          <w:szCs w:val="10"/>
          <w:lang w:val="es-ES"/>
        </w:rPr>
      </w:pPr>
    </w:p>
    <w:p w:rsidR="00C63FC4" w:rsidRPr="00C63FC4" w:rsidRDefault="00C63FC4" w:rsidP="00C63FC4">
      <w:pPr>
        <w:jc w:val="both"/>
        <w:rPr>
          <w:rFonts w:ascii="Arial" w:hAnsi="Arial" w:cs="Arial"/>
          <w:sz w:val="22"/>
          <w:szCs w:val="22"/>
          <w:lang w:val="es-ES"/>
        </w:rPr>
      </w:pPr>
      <w:r w:rsidRPr="00C63FC4">
        <w:rPr>
          <w:rFonts w:ascii="Arial" w:hAnsi="Arial" w:cs="Arial"/>
          <w:sz w:val="22"/>
          <w:szCs w:val="22"/>
          <w:lang w:val="es-ES"/>
        </w:rPr>
        <w:t xml:space="preserve">Figura 38. Sitios de llamado de anuncio en los que se aprecia la mayor exposición de  </w:t>
      </w:r>
      <w:r w:rsidRPr="00C63FC4">
        <w:rPr>
          <w:rFonts w:ascii="Arial" w:hAnsi="Arial" w:cs="Arial"/>
          <w:i/>
          <w:sz w:val="22"/>
          <w:szCs w:val="22"/>
          <w:lang w:val="es-ES"/>
        </w:rPr>
        <w:t>Physalaemus santafecinus</w:t>
      </w:r>
      <w:r w:rsidRPr="00C63FC4">
        <w:rPr>
          <w:rFonts w:ascii="Arial" w:hAnsi="Arial" w:cs="Arial"/>
          <w:sz w:val="22"/>
          <w:szCs w:val="22"/>
          <w:lang w:val="es-ES"/>
        </w:rPr>
        <w:t xml:space="preserve"> (izquierda) y el ocultamiento de </w:t>
      </w:r>
      <w:r w:rsidRPr="00C63FC4">
        <w:rPr>
          <w:rFonts w:ascii="Arial" w:hAnsi="Arial" w:cs="Arial"/>
          <w:i/>
          <w:sz w:val="22"/>
          <w:szCs w:val="22"/>
          <w:lang w:val="es-ES"/>
        </w:rPr>
        <w:t>Physalaemus albonotatus</w:t>
      </w:r>
      <w:r w:rsidRPr="00C63FC4">
        <w:rPr>
          <w:rFonts w:ascii="Arial" w:hAnsi="Arial" w:cs="Arial"/>
          <w:sz w:val="22"/>
          <w:szCs w:val="22"/>
          <w:lang w:val="es-ES"/>
        </w:rPr>
        <w:t xml:space="preserve"> (derecha). La vegetación emergente debió ser removida para poder fotografiar a esta última especie.</w:t>
      </w:r>
    </w:p>
    <w:p w:rsidR="00C63FC4" w:rsidRPr="00C63FC4" w:rsidRDefault="00C63FC4" w:rsidP="00C63FC4">
      <w:pPr>
        <w:spacing w:line="360" w:lineRule="auto"/>
        <w:rPr>
          <w:rFonts w:ascii="Arial" w:hAnsi="Arial" w:cs="Arial"/>
          <w:lang w:val="es-ES"/>
        </w:rPr>
      </w:pPr>
    </w:p>
    <w:p w:rsidR="00C63FC4" w:rsidRPr="00C63FC4" w:rsidRDefault="00C63FC4" w:rsidP="0021199C">
      <w:pPr>
        <w:spacing w:line="360" w:lineRule="auto"/>
        <w:jc w:val="both"/>
        <w:rPr>
          <w:rFonts w:ascii="Arial" w:hAnsi="Arial" w:cs="Arial"/>
          <w:lang w:val="es-ES"/>
        </w:rPr>
      </w:pPr>
      <w:r w:rsidRPr="00C63FC4">
        <w:rPr>
          <w:rFonts w:ascii="Arial" w:hAnsi="Arial" w:cs="Arial"/>
          <w:lang w:val="es-ES"/>
        </w:rPr>
        <w:t xml:space="preserve">no presentes en la charca los machos de </w:t>
      </w:r>
      <w:r w:rsidRPr="00C63FC4">
        <w:rPr>
          <w:rFonts w:ascii="Arial" w:hAnsi="Arial" w:cs="Arial"/>
          <w:i/>
          <w:lang w:val="es-ES"/>
        </w:rPr>
        <w:t>P. santafecinus</w:t>
      </w:r>
      <w:r w:rsidRPr="00C63FC4">
        <w:rPr>
          <w:rFonts w:ascii="Arial" w:hAnsi="Arial" w:cs="Arial"/>
          <w:lang w:val="es-ES"/>
        </w:rPr>
        <w:t xml:space="preserve">. Por otro lado en caso de no haber vegetación emergente donde ocultarse los machos de </w:t>
      </w:r>
      <w:r w:rsidRPr="00C63FC4">
        <w:rPr>
          <w:rFonts w:ascii="Arial" w:hAnsi="Arial" w:cs="Arial"/>
          <w:i/>
          <w:lang w:val="es-ES"/>
        </w:rPr>
        <w:t>P. albonotatus</w:t>
      </w:r>
      <w:r w:rsidRPr="00C63FC4">
        <w:rPr>
          <w:rFonts w:ascii="Arial" w:hAnsi="Arial" w:cs="Arial"/>
          <w:lang w:val="es-ES"/>
        </w:rPr>
        <w:t xml:space="preserve"> fueron observados utilizando sitios desprotegidos, emitiendo sus vocalizaciones a unos pocos centímetros de los machos de </w:t>
      </w:r>
      <w:r w:rsidRPr="00C63FC4">
        <w:rPr>
          <w:rFonts w:ascii="Arial" w:hAnsi="Arial" w:cs="Arial"/>
          <w:i/>
          <w:lang w:val="es-ES"/>
        </w:rPr>
        <w:t>P. santafecinus</w:t>
      </w:r>
      <w:r w:rsidRPr="00C63FC4">
        <w:rPr>
          <w:rFonts w:ascii="Arial" w:hAnsi="Arial" w:cs="Arial"/>
          <w:lang w:val="es-ES"/>
        </w:rPr>
        <w:t xml:space="preserve">. Similarmente se observó que </w:t>
      </w:r>
      <w:r w:rsidRPr="00C63FC4">
        <w:rPr>
          <w:rFonts w:ascii="Arial" w:hAnsi="Arial" w:cs="Arial"/>
          <w:i/>
          <w:lang w:val="es-ES"/>
        </w:rPr>
        <w:t>P. santafecinus</w:t>
      </w:r>
      <w:r w:rsidRPr="00C63FC4">
        <w:rPr>
          <w:rFonts w:ascii="Arial" w:hAnsi="Arial" w:cs="Arial"/>
          <w:lang w:val="es-ES"/>
        </w:rPr>
        <w:t xml:space="preserve"> utilizo preferentemente sitios desprotegidos independientemente de la presencia o no en la charca de machos de </w:t>
      </w:r>
      <w:r w:rsidRPr="00C63FC4">
        <w:rPr>
          <w:rFonts w:ascii="Arial" w:hAnsi="Arial" w:cs="Arial"/>
          <w:i/>
          <w:lang w:val="es-ES"/>
        </w:rPr>
        <w:t>P. albonotatus</w:t>
      </w:r>
      <w:r w:rsidRPr="00C63FC4">
        <w:rPr>
          <w:rFonts w:ascii="Arial" w:hAnsi="Arial" w:cs="Arial"/>
          <w:lang w:val="es-ES"/>
        </w:rPr>
        <w:t xml:space="preserve">. </w:t>
      </w:r>
    </w:p>
    <w:p w:rsidR="00C63FC4" w:rsidRPr="00C63FC4" w:rsidRDefault="00C63FC4" w:rsidP="00C63FC4">
      <w:pPr>
        <w:spacing w:line="360" w:lineRule="auto"/>
        <w:ind w:firstLine="708"/>
        <w:jc w:val="both"/>
        <w:rPr>
          <w:rFonts w:ascii="Arial" w:hAnsi="Arial" w:cs="Arial"/>
          <w:lang w:val="es-ES"/>
        </w:rPr>
      </w:pPr>
      <w:r w:rsidRPr="00C63FC4">
        <w:rPr>
          <w:rFonts w:ascii="Arial" w:hAnsi="Arial" w:cs="Arial"/>
          <w:lang w:val="es-ES"/>
        </w:rPr>
        <w:t xml:space="preserve">La segregación espacial en el microhabitat de llamado observada entre ambas especies estudiadas contribuye a la disminución de la interferencia acústica favoreciendo la efectividad de la transmisión de las señales acústicas de los llamados, aumentando en los machos las chances de selección sexual. Sin embargo la segregación espacial no estaría producida por un factor de simultaneidad de las especies en el cuerpo de agua, sino que se produciría por la disponibilidad de microhabitats y la naturaleza de la selección de los mismos por cada especie. Esta naturaleza de selección observada en </w:t>
      </w:r>
      <w:r w:rsidRPr="00C63FC4">
        <w:rPr>
          <w:rFonts w:ascii="Arial" w:hAnsi="Arial" w:cs="Arial"/>
          <w:i/>
          <w:lang w:val="es-ES"/>
        </w:rPr>
        <w:t>P. albonotatus</w:t>
      </w:r>
      <w:r w:rsidRPr="00C63FC4">
        <w:rPr>
          <w:rFonts w:ascii="Arial" w:hAnsi="Arial" w:cs="Arial"/>
          <w:lang w:val="es-ES"/>
        </w:rPr>
        <w:t xml:space="preserve"> respondería principalmente a la protección contra los depredadores y en menor medida a evitar o disminuir la interferencia acústica. </w:t>
      </w:r>
    </w:p>
    <w:p w:rsidR="00C63FC4" w:rsidRPr="00C63FC4" w:rsidRDefault="00C63FC4" w:rsidP="00C63FC4">
      <w:pPr>
        <w:spacing w:line="360" w:lineRule="auto"/>
        <w:ind w:firstLine="708"/>
        <w:jc w:val="both"/>
        <w:rPr>
          <w:rFonts w:ascii="Arial" w:hAnsi="Arial" w:cs="Arial"/>
          <w:lang w:val="es-ES"/>
        </w:rPr>
      </w:pPr>
      <w:r w:rsidRPr="00C63FC4">
        <w:rPr>
          <w:rFonts w:ascii="Arial" w:hAnsi="Arial" w:cs="Arial"/>
          <w:lang w:val="es-ES"/>
        </w:rPr>
        <w:t>La segregación espacial observada podría jugar un rol importante en la segregación espacial de los sitios de ovoposición, si la elección de pareja y las posturas tienen lugar en el mismo microhabitat del llamado utilizado por los machos.</w:t>
      </w:r>
    </w:p>
    <w:p w:rsidR="00C63FC4" w:rsidRPr="00C63FC4" w:rsidRDefault="00C63FC4" w:rsidP="00C63FC4">
      <w:pPr>
        <w:spacing w:line="360" w:lineRule="auto"/>
        <w:ind w:firstLine="708"/>
        <w:jc w:val="both"/>
        <w:rPr>
          <w:rFonts w:ascii="Arial" w:hAnsi="Arial" w:cs="Arial"/>
          <w:lang w:val="es-ES"/>
        </w:rPr>
      </w:pPr>
    </w:p>
    <w:p w:rsidR="00C63FC4" w:rsidRPr="00C63FC4" w:rsidRDefault="00C63FC4" w:rsidP="00C63FC4">
      <w:pPr>
        <w:spacing w:line="360" w:lineRule="auto"/>
        <w:jc w:val="both"/>
        <w:rPr>
          <w:rFonts w:ascii="Arial" w:hAnsi="Arial" w:cs="Arial"/>
          <w:b/>
          <w:lang w:val="es-ES"/>
        </w:rPr>
      </w:pPr>
      <w:r w:rsidRPr="00C63FC4">
        <w:rPr>
          <w:rFonts w:ascii="Arial" w:hAnsi="Arial" w:cs="Arial"/>
          <w:b/>
          <w:lang w:val="es-ES"/>
        </w:rPr>
        <w:t>Llamado de anuncio</w:t>
      </w:r>
    </w:p>
    <w:p w:rsidR="00C63FC4" w:rsidRPr="00C63FC4" w:rsidRDefault="00C63FC4" w:rsidP="00C63FC4">
      <w:pPr>
        <w:spacing w:line="360" w:lineRule="auto"/>
        <w:ind w:firstLine="708"/>
        <w:jc w:val="both"/>
        <w:rPr>
          <w:rFonts w:ascii="Arial" w:hAnsi="Arial" w:cs="Arial"/>
          <w:lang w:val="es-ES"/>
        </w:rPr>
      </w:pPr>
      <w:r w:rsidRPr="00C63FC4">
        <w:rPr>
          <w:rFonts w:ascii="Arial" w:hAnsi="Arial" w:cs="Arial"/>
          <w:lang w:val="es-ES"/>
        </w:rPr>
        <w:t xml:space="preserve">Los llamados de anuncio de </w:t>
      </w:r>
      <w:r w:rsidRPr="00C63FC4">
        <w:rPr>
          <w:rFonts w:ascii="Arial" w:hAnsi="Arial" w:cs="Arial"/>
          <w:i/>
          <w:lang w:val="es-ES"/>
        </w:rPr>
        <w:t>P. albonotatus</w:t>
      </w:r>
      <w:r w:rsidRPr="00C63FC4">
        <w:rPr>
          <w:rFonts w:ascii="Arial" w:hAnsi="Arial" w:cs="Arial"/>
          <w:lang w:val="es-ES"/>
        </w:rPr>
        <w:t xml:space="preserve"> y </w:t>
      </w:r>
      <w:r w:rsidRPr="00C63FC4">
        <w:rPr>
          <w:rFonts w:ascii="Arial" w:hAnsi="Arial" w:cs="Arial"/>
          <w:i/>
          <w:lang w:val="es-ES"/>
        </w:rPr>
        <w:t>P. santafecinus</w:t>
      </w:r>
      <w:r w:rsidRPr="00C63FC4">
        <w:rPr>
          <w:rFonts w:ascii="Arial" w:hAnsi="Arial" w:cs="Arial"/>
          <w:lang w:val="es-ES"/>
        </w:rPr>
        <w:t xml:space="preserve">, similares a los de la mayoría de sus congéneres, caracterizándose por la emisión de un componente simple de tipo gimoteo (whinelike), rico en estructura armónica y modulación de la frecuencia descendente. La longitud del canto fue la variables más distintiva de </w:t>
      </w:r>
      <w:r w:rsidRPr="00C63FC4">
        <w:rPr>
          <w:rFonts w:ascii="Arial" w:hAnsi="Arial" w:cs="Arial"/>
          <w:i/>
          <w:lang w:val="es-ES"/>
        </w:rPr>
        <w:t>P. albonotatus</w:t>
      </w:r>
      <w:r w:rsidRPr="00C63FC4">
        <w:rPr>
          <w:rFonts w:ascii="Arial" w:hAnsi="Arial" w:cs="Arial"/>
          <w:lang w:val="es-ES"/>
        </w:rPr>
        <w:t xml:space="preserve">, siendo uno de los llamados de anuncio más largos descriptos para el género. En </w:t>
      </w:r>
      <w:r w:rsidRPr="00C63FC4">
        <w:rPr>
          <w:rFonts w:ascii="Arial" w:hAnsi="Arial" w:cs="Arial"/>
          <w:i/>
          <w:lang w:val="es-ES"/>
        </w:rPr>
        <w:t>P. santafecinus</w:t>
      </w:r>
      <w:r w:rsidRPr="00C63FC4">
        <w:rPr>
          <w:rFonts w:ascii="Arial" w:hAnsi="Arial" w:cs="Arial"/>
          <w:lang w:val="es-ES"/>
        </w:rPr>
        <w:t xml:space="preserve"> la variable más distintiva fue la fuerte modulación de la frecuencia. </w:t>
      </w:r>
    </w:p>
    <w:p w:rsidR="00C63FC4" w:rsidRPr="00C63FC4" w:rsidRDefault="00C63FC4" w:rsidP="00C63FC4">
      <w:pPr>
        <w:spacing w:line="360" w:lineRule="auto"/>
        <w:jc w:val="both"/>
        <w:rPr>
          <w:rFonts w:ascii="Arial" w:hAnsi="Arial" w:cs="Arial"/>
          <w:lang w:val="es-ES"/>
        </w:rPr>
      </w:pPr>
      <w:r w:rsidRPr="00C63FC4">
        <w:rPr>
          <w:rFonts w:ascii="Arial" w:hAnsi="Arial" w:cs="Arial"/>
          <w:lang w:val="es-ES"/>
        </w:rPr>
        <w:tab/>
        <w:t xml:space="preserve">Numerosas investigaciones demostraron que la temperatura influye en las variables temporales del canto, principalmente en la longitud de los mismos y la duración de los intervalos (Schneider &amp; Sinsch 2006).  En especies del genero </w:t>
      </w:r>
      <w:r w:rsidRPr="00C63FC4">
        <w:rPr>
          <w:rFonts w:ascii="Arial" w:hAnsi="Arial" w:cs="Arial"/>
          <w:i/>
          <w:lang w:val="es-ES"/>
        </w:rPr>
        <w:t>Physalaemus</w:t>
      </w:r>
      <w:r w:rsidRPr="00C63FC4">
        <w:rPr>
          <w:rFonts w:ascii="Arial" w:hAnsi="Arial" w:cs="Arial"/>
          <w:lang w:val="es-ES"/>
        </w:rPr>
        <w:t xml:space="preserve"> la influencia de la temperatura sobre variables temporales del llamado de anuncio ha sido observada en </w:t>
      </w:r>
      <w:r w:rsidRPr="00C63FC4">
        <w:rPr>
          <w:rFonts w:ascii="Arial" w:hAnsi="Arial" w:cs="Arial"/>
          <w:i/>
          <w:lang w:val="es-ES"/>
        </w:rPr>
        <w:t>P. biligonigerus</w:t>
      </w:r>
      <w:r w:rsidRPr="00C63FC4">
        <w:rPr>
          <w:rFonts w:ascii="Arial" w:hAnsi="Arial" w:cs="Arial"/>
          <w:lang w:val="es-ES"/>
        </w:rPr>
        <w:t xml:space="preserve"> (Bionda et al. 2008) y en </w:t>
      </w:r>
      <w:r w:rsidRPr="00C63FC4">
        <w:rPr>
          <w:rFonts w:ascii="Arial" w:hAnsi="Arial" w:cs="Arial"/>
          <w:i/>
          <w:lang w:val="es-ES"/>
        </w:rPr>
        <w:t>P. fischeri</w:t>
      </w:r>
      <w:r w:rsidRPr="00C63FC4">
        <w:rPr>
          <w:rFonts w:ascii="Arial" w:hAnsi="Arial" w:cs="Arial"/>
          <w:lang w:val="es-ES"/>
        </w:rPr>
        <w:t xml:space="preserve"> (Tarano 2001). En </w:t>
      </w:r>
      <w:r w:rsidRPr="00C63FC4">
        <w:rPr>
          <w:rFonts w:ascii="Arial" w:hAnsi="Arial" w:cs="Arial"/>
          <w:i/>
          <w:lang w:val="es-ES"/>
        </w:rPr>
        <w:t>P. santafecinus</w:t>
      </w:r>
      <w:r w:rsidRPr="00C63FC4">
        <w:rPr>
          <w:rFonts w:ascii="Arial" w:hAnsi="Arial" w:cs="Arial"/>
          <w:lang w:val="es-ES"/>
        </w:rPr>
        <w:t xml:space="preserve"> se observó que la temperatura del agua del sitio de canto se relacionó positivamente con la forma del canto, así como también presentó una tendencia a relacionarse positivamente con el tiempo transcurrido al pico de máxima amplitud del canto (Tabla 6). En </w:t>
      </w:r>
      <w:r w:rsidRPr="00C63FC4">
        <w:rPr>
          <w:rFonts w:ascii="Arial" w:hAnsi="Arial" w:cs="Arial"/>
          <w:i/>
          <w:lang w:val="es-ES"/>
        </w:rPr>
        <w:t>P. albonotatus</w:t>
      </w:r>
      <w:r w:rsidRPr="00C63FC4">
        <w:rPr>
          <w:rFonts w:ascii="Arial" w:hAnsi="Arial" w:cs="Arial"/>
          <w:lang w:val="es-ES"/>
        </w:rPr>
        <w:t xml:space="preserve"> no se observaron relaciones entre la temperatura del agua del sitio de canto y las variables temporales, aunque si se observó una tendencia a relacionarse positivamente con el espacio entre cantos (Tabla 2). La ausencia de correlación en la mayoría de las variables temporales en las dos especies posiblemente  se deba a la escasa variación de la temperatura del agua en los sitios de canto de las dos especies estudiadas.  Estos resultados también podrían verse ensombrecidos por influencias sociales. Tarano (2001) reportó bajo condiciones experimentales que los machos de </w:t>
      </w:r>
      <w:r w:rsidRPr="00C63FC4">
        <w:rPr>
          <w:rFonts w:ascii="Arial" w:hAnsi="Arial" w:cs="Arial"/>
          <w:i/>
          <w:lang w:val="es-ES"/>
        </w:rPr>
        <w:t>P. fischerii</w:t>
      </w:r>
      <w:r w:rsidRPr="00C63FC4">
        <w:rPr>
          <w:rFonts w:ascii="Arial" w:hAnsi="Arial" w:cs="Arial"/>
          <w:lang w:val="es-ES"/>
        </w:rPr>
        <w:t xml:space="preserve"> reducían la duración de los intervalos entre cantos cuando eran expuestos a los cantos de otros machos.  Un mayor número de muestras con una mayor variación de temperatura, así como también el desarrollo de experimentos elucidaran la relación existente entre la temperatura del agua del sitio de canto, con  las variables del canto en </w:t>
      </w:r>
      <w:r w:rsidRPr="00C63FC4">
        <w:rPr>
          <w:rFonts w:ascii="Arial" w:hAnsi="Arial" w:cs="Arial"/>
          <w:i/>
          <w:lang w:val="es-ES"/>
        </w:rPr>
        <w:t xml:space="preserve">P. albonotatus </w:t>
      </w:r>
      <w:r w:rsidRPr="00C63FC4">
        <w:rPr>
          <w:rFonts w:ascii="Arial" w:hAnsi="Arial" w:cs="Arial"/>
          <w:lang w:val="es-ES"/>
        </w:rPr>
        <w:t xml:space="preserve">y </w:t>
      </w:r>
      <w:r w:rsidRPr="00C63FC4">
        <w:rPr>
          <w:rFonts w:ascii="Arial" w:hAnsi="Arial" w:cs="Arial"/>
          <w:i/>
          <w:lang w:val="es-ES"/>
        </w:rPr>
        <w:t>P. santafecinus</w:t>
      </w:r>
      <w:r w:rsidRPr="00C63FC4">
        <w:rPr>
          <w:rFonts w:ascii="Arial" w:hAnsi="Arial" w:cs="Arial"/>
          <w:lang w:val="es-ES"/>
        </w:rPr>
        <w:t>.</w:t>
      </w:r>
    </w:p>
    <w:p w:rsidR="00C63FC4" w:rsidRPr="00C63FC4" w:rsidRDefault="00C63FC4" w:rsidP="00C63FC4">
      <w:pPr>
        <w:spacing w:line="360" w:lineRule="auto"/>
        <w:jc w:val="both"/>
        <w:rPr>
          <w:rFonts w:ascii="Arial" w:hAnsi="Arial" w:cs="Arial"/>
          <w:lang w:val="es-ES"/>
        </w:rPr>
      </w:pPr>
      <w:r w:rsidRPr="00C63FC4">
        <w:rPr>
          <w:rFonts w:ascii="Arial" w:hAnsi="Arial" w:cs="Arial"/>
          <w:lang w:val="es-ES"/>
        </w:rPr>
        <w:tab/>
        <w:t xml:space="preserve">En muchos anuros,  las frecuencias del canto se hallan inversamente relacionadas con el tamaño y/o peso del cuerpo. En las dos especies estudiadas no se halló esta relación, aunque en </w:t>
      </w:r>
      <w:r w:rsidRPr="00C63FC4">
        <w:rPr>
          <w:rFonts w:ascii="Arial" w:hAnsi="Arial" w:cs="Arial"/>
          <w:i/>
          <w:lang w:val="es-ES"/>
        </w:rPr>
        <w:t>P. albonotatus</w:t>
      </w:r>
      <w:r w:rsidRPr="00C63FC4">
        <w:rPr>
          <w:rFonts w:ascii="Arial" w:hAnsi="Arial" w:cs="Arial"/>
          <w:lang w:val="es-ES"/>
        </w:rPr>
        <w:t xml:space="preserve"> pudo observarse una tendencia a que los ejemplares más pesados y de mayor tamaño presentaran frecuencias dominantes más bajas (graves). Así mismo se observó en esta especie una tendencia hacia el aumento del tiempo del pico de máxima amplitud, y del valor que define la forma del canto en los ejemplares más pesados (Tabla 3). Las diferencias en el tiempo transcurrido hacia el pico de máxima amplitud, producidas por diferencias en la presión y velocidad de liberación del aire en el saco vocal, se encontrarían directamente relacionadas con el aumento de la capacidad pulmonar en los ejemplares de mayor tamaño. En </w:t>
      </w:r>
      <w:r w:rsidRPr="00C63FC4">
        <w:rPr>
          <w:rFonts w:ascii="Arial" w:hAnsi="Arial" w:cs="Arial"/>
          <w:i/>
          <w:lang w:val="es-ES"/>
        </w:rPr>
        <w:t>P. santafecinus</w:t>
      </w:r>
      <w:r w:rsidRPr="00C63FC4">
        <w:rPr>
          <w:rFonts w:ascii="Arial" w:hAnsi="Arial" w:cs="Arial"/>
          <w:lang w:val="es-ES"/>
        </w:rPr>
        <w:t xml:space="preserve"> los ejemplares de mayor tamaño tendieron a emitir cantos de menor longitud, emitiendo un mayor número de cantos por minuto y con un espacio entre cantos significativamente menor.  También se observó una tendencia hacia la presencia de una frecuencia dominante más bajas en individuos más grandes (Tabla 7). </w:t>
      </w:r>
    </w:p>
    <w:p w:rsidR="00C63FC4" w:rsidRPr="00C63FC4" w:rsidRDefault="00C63FC4" w:rsidP="00C63FC4">
      <w:pPr>
        <w:spacing w:line="360" w:lineRule="auto"/>
        <w:ind w:firstLine="708"/>
        <w:jc w:val="both"/>
        <w:rPr>
          <w:rFonts w:ascii="Arial" w:hAnsi="Arial" w:cs="Arial"/>
          <w:lang w:val="es-ES"/>
        </w:rPr>
      </w:pPr>
      <w:r w:rsidRPr="00C63FC4">
        <w:rPr>
          <w:rFonts w:ascii="Arial" w:hAnsi="Arial" w:cs="Arial"/>
          <w:lang w:val="es-ES"/>
        </w:rPr>
        <w:t xml:space="preserve">La tendencia a la existencia de una relación inversamente proporcional entre el tamaño de los individuos y la frecuencia dominante observada en </w:t>
      </w:r>
      <w:r w:rsidRPr="00C63FC4">
        <w:rPr>
          <w:rFonts w:ascii="Arial" w:hAnsi="Arial" w:cs="Arial"/>
          <w:i/>
          <w:lang w:val="es-ES"/>
        </w:rPr>
        <w:t>P. albonotatus</w:t>
      </w:r>
      <w:r w:rsidRPr="00C63FC4">
        <w:rPr>
          <w:rFonts w:ascii="Arial" w:hAnsi="Arial" w:cs="Arial"/>
          <w:lang w:val="es-ES"/>
        </w:rPr>
        <w:t xml:space="preserve"> y </w:t>
      </w:r>
      <w:r w:rsidRPr="00C63FC4">
        <w:rPr>
          <w:rFonts w:ascii="Arial" w:hAnsi="Arial" w:cs="Arial"/>
          <w:i/>
          <w:lang w:val="es-ES"/>
        </w:rPr>
        <w:t>P santafecinus</w:t>
      </w:r>
      <w:r w:rsidRPr="00C63FC4">
        <w:rPr>
          <w:rFonts w:ascii="Arial" w:hAnsi="Arial" w:cs="Arial"/>
          <w:lang w:val="es-ES"/>
        </w:rPr>
        <w:t xml:space="preserve">, concuerda con lo reportado por Tarano (2001) para </w:t>
      </w:r>
      <w:r w:rsidRPr="00C63FC4">
        <w:rPr>
          <w:rFonts w:ascii="Arial" w:hAnsi="Arial" w:cs="Arial"/>
          <w:i/>
          <w:lang w:val="es-ES"/>
        </w:rPr>
        <w:t>P. fischerii</w:t>
      </w:r>
      <w:r w:rsidRPr="00C63FC4">
        <w:rPr>
          <w:rFonts w:ascii="Arial" w:hAnsi="Arial" w:cs="Arial"/>
          <w:lang w:val="es-ES"/>
        </w:rPr>
        <w:t xml:space="preserve">, pero difiere de lo reportado por Ryan (1985) el cual no halló una relación entre las frecuencias inicial o final del gimoteo de </w:t>
      </w:r>
      <w:r w:rsidRPr="00C63FC4">
        <w:rPr>
          <w:rFonts w:ascii="Arial" w:hAnsi="Arial" w:cs="Arial"/>
          <w:i/>
          <w:lang w:val="es-ES"/>
        </w:rPr>
        <w:t>Engystmops pustulosus</w:t>
      </w:r>
      <w:r w:rsidRPr="00C63FC4">
        <w:rPr>
          <w:rFonts w:ascii="Arial" w:hAnsi="Arial" w:cs="Arial"/>
          <w:lang w:val="es-ES"/>
        </w:rPr>
        <w:t xml:space="preserve">. Sin embargo este último autor halló una relación entre el tamaño de esta especie y la frecuencia fundamental del segundo componente integrante del canto de esta especie, el “chuk”. Esta variación de relaciones entre frecuencias y tamaños corporales en estas especies de </w:t>
      </w:r>
      <w:r w:rsidRPr="00C63FC4">
        <w:rPr>
          <w:rFonts w:ascii="Arial" w:hAnsi="Arial" w:cs="Arial"/>
          <w:i/>
          <w:lang w:val="es-ES"/>
        </w:rPr>
        <w:t xml:space="preserve">Physalaemus </w:t>
      </w:r>
      <w:r w:rsidRPr="00C63FC4">
        <w:rPr>
          <w:rFonts w:ascii="Arial" w:hAnsi="Arial" w:cs="Arial"/>
          <w:lang w:val="es-ES"/>
        </w:rPr>
        <w:t>y las aquí estudiadas pueden estar condicionada por efectos ambientales, o sociales, tales como interferencia acústica, territorialidad, etc.</w:t>
      </w:r>
    </w:p>
    <w:p w:rsidR="00C63FC4" w:rsidRPr="00C63FC4" w:rsidRDefault="00C63FC4" w:rsidP="00C63FC4">
      <w:pPr>
        <w:spacing w:line="360" w:lineRule="auto"/>
        <w:ind w:firstLine="708"/>
        <w:jc w:val="both"/>
        <w:rPr>
          <w:rFonts w:ascii="Arial" w:hAnsi="Arial" w:cs="Arial"/>
          <w:lang w:val="es-ES"/>
        </w:rPr>
      </w:pPr>
      <w:r w:rsidRPr="00C63FC4">
        <w:rPr>
          <w:rFonts w:ascii="Arial" w:hAnsi="Arial" w:cs="Arial"/>
          <w:lang w:val="es-ES"/>
        </w:rPr>
        <w:t xml:space="preserve">La variación del canto en cada individuo fue similar en las dos especies. Tanto en </w:t>
      </w:r>
      <w:r w:rsidRPr="00C63FC4">
        <w:rPr>
          <w:rFonts w:ascii="Arial" w:hAnsi="Arial" w:cs="Arial"/>
          <w:i/>
          <w:lang w:val="es-ES"/>
        </w:rPr>
        <w:t>P. albonotatus</w:t>
      </w:r>
      <w:r w:rsidRPr="00C63FC4">
        <w:rPr>
          <w:rFonts w:ascii="Arial" w:hAnsi="Arial" w:cs="Arial"/>
          <w:lang w:val="es-ES"/>
        </w:rPr>
        <w:t xml:space="preserve"> como en </w:t>
      </w:r>
      <w:r w:rsidRPr="00C63FC4">
        <w:rPr>
          <w:rFonts w:ascii="Arial" w:hAnsi="Arial" w:cs="Arial"/>
          <w:i/>
          <w:lang w:val="es-ES"/>
        </w:rPr>
        <w:t>P. santafecinus</w:t>
      </w:r>
      <w:r w:rsidRPr="00C63FC4">
        <w:rPr>
          <w:rFonts w:ascii="Arial" w:hAnsi="Arial" w:cs="Arial"/>
          <w:lang w:val="es-ES"/>
        </w:rPr>
        <w:t>, el mayor porcentaje de variación se halló en la variable espacio entre cantos, superando el 9% de variación, definiéndose como una variable de tipo dinámica. Como se ha mencionado anteriormente este tipo de variables se ven influenciadas por factores ambientales y sociales produciendo una mayor variación. Así mismo ambas especies coincidieron en bajos coeficientes de variación para las variables frecuencia dominante, entre otras, clasificándose como una variable de tipo estática. Dentro de la variación individual de cada macho, las variables del canto pueden estar sujetas a mecanismos de control. (McClelland et al. 1996). Así variables del canto bajo un control morfológico (ej, tamaño corporal) pueden mostrar menos variación que variables influenciadas por un control ambiental (ej, temperatura) o social (ej, interferencia acústica) (Tarano 2001).</w:t>
      </w:r>
    </w:p>
    <w:p w:rsidR="00C63FC4" w:rsidRPr="00C63FC4" w:rsidRDefault="00C63FC4" w:rsidP="00C63FC4">
      <w:pPr>
        <w:spacing w:line="360" w:lineRule="auto"/>
        <w:ind w:firstLine="708"/>
        <w:jc w:val="both"/>
        <w:rPr>
          <w:rFonts w:ascii="Arial" w:hAnsi="Arial" w:cs="Arial"/>
          <w:lang w:val="es-ES"/>
        </w:rPr>
      </w:pPr>
    </w:p>
    <w:p w:rsidR="00C63FC4" w:rsidRPr="00C63FC4" w:rsidRDefault="00C63FC4" w:rsidP="00C63FC4">
      <w:pPr>
        <w:spacing w:line="360" w:lineRule="auto"/>
        <w:jc w:val="both"/>
        <w:rPr>
          <w:rFonts w:ascii="Arial" w:hAnsi="Arial" w:cs="Arial"/>
          <w:b/>
          <w:lang w:val="es-ES"/>
        </w:rPr>
      </w:pPr>
      <w:r w:rsidRPr="00C63FC4">
        <w:rPr>
          <w:rFonts w:ascii="Arial" w:hAnsi="Arial" w:cs="Arial"/>
          <w:b/>
          <w:lang w:val="es-ES"/>
        </w:rPr>
        <w:t xml:space="preserve"> Complementariedad y segregación de las variables espectrales</w:t>
      </w:r>
    </w:p>
    <w:p w:rsidR="00C63FC4" w:rsidRPr="00C63FC4" w:rsidRDefault="00C63FC4" w:rsidP="00C63FC4">
      <w:pPr>
        <w:spacing w:line="360" w:lineRule="auto"/>
        <w:ind w:firstLine="708"/>
        <w:jc w:val="both"/>
        <w:rPr>
          <w:rFonts w:ascii="Arial" w:hAnsi="Arial" w:cs="Arial"/>
          <w:lang w:val="es-ES"/>
        </w:rPr>
      </w:pPr>
      <w:r w:rsidRPr="00C63FC4">
        <w:rPr>
          <w:rFonts w:ascii="Arial" w:hAnsi="Arial" w:cs="Arial"/>
          <w:lang w:val="es-ES"/>
        </w:rPr>
        <w:t xml:space="preserve">En los anuros, la eficiencia en la transmisión de las señales acústicas que porta el llamado de anuncio resulta ser crucial en el proceso de reconocimiento de pareja y de selección sexual (Gerardth1988). El llamado de un macho es reconocido únicamente por la hembra de su misma especie, la cual además evalúa la condición física del macho a través de las señales acústicas del llamado (pulsos, notas, frecuencia dominante). Por otra parte la emisión del llamado de anuncio representa una de las actividades con mayor gasto energético registrada en los anuros (Emerson 2001), considerándose a la conservación de la energía durante la actividad de vocalización como uno de los principales factores que modelan las estrategias de emisión de los llamados de anuncio (Grafe 1997). De este modo los machos de anuros en una congregación reproductiva emplean diferentes estrategias para evitar o disminuir el solapamiento de sus llamados (interferencia  acústica), optimizando la transmisión de las </w:t>
      </w:r>
      <w:r w:rsidRPr="00D02DAE">
        <w:rPr>
          <w:rFonts w:ascii="Arial" w:hAnsi="Arial" w:cs="Arial"/>
          <w:lang w:val="es-AR"/>
        </w:rPr>
        <w:t xml:space="preserve">señales </w:t>
      </w:r>
      <w:r w:rsidRPr="00C63FC4">
        <w:rPr>
          <w:rFonts w:ascii="Arial" w:hAnsi="Arial" w:cs="Arial"/>
          <w:lang w:val="es-ES"/>
        </w:rPr>
        <w:t>acústicas y el gasto energético.</w:t>
      </w:r>
    </w:p>
    <w:p w:rsidR="00C63FC4" w:rsidRPr="00C63FC4" w:rsidRDefault="00C63FC4" w:rsidP="00C63FC4">
      <w:pPr>
        <w:spacing w:line="360" w:lineRule="auto"/>
        <w:ind w:firstLine="708"/>
        <w:jc w:val="both"/>
        <w:rPr>
          <w:rFonts w:ascii="Arial" w:hAnsi="Arial" w:cs="Arial"/>
          <w:lang w:val="es-ES"/>
        </w:rPr>
      </w:pPr>
      <w:r w:rsidRPr="00C63FC4">
        <w:rPr>
          <w:rFonts w:ascii="Arial" w:hAnsi="Arial" w:cs="Arial"/>
          <w:lang w:val="es-ES"/>
        </w:rPr>
        <w:t>Cuando hay poca separación espacial entre las especies y las frecuencias de llamados se superponen, la interferencia acústica entre las especies puede ser considerable y afectar la capacidad de un macho para atraer a su pareja; entonces la modificación en las características temporales de los llamados entra en juego para reducir el solapamiento  (Wells 2007).</w:t>
      </w:r>
    </w:p>
    <w:p w:rsidR="00C63FC4" w:rsidRPr="00C63FC4" w:rsidRDefault="00C63FC4" w:rsidP="00C63FC4">
      <w:pPr>
        <w:spacing w:line="360" w:lineRule="auto"/>
        <w:ind w:firstLine="708"/>
        <w:jc w:val="both"/>
        <w:rPr>
          <w:rFonts w:ascii="Arial" w:hAnsi="Arial" w:cs="Arial"/>
          <w:lang w:val="es-ES"/>
        </w:rPr>
      </w:pPr>
      <w:r w:rsidRPr="00C63FC4">
        <w:rPr>
          <w:rFonts w:ascii="Arial" w:hAnsi="Arial" w:cs="Arial"/>
          <w:lang w:val="es-ES"/>
        </w:rPr>
        <w:t xml:space="preserve"> Nuestros resultados muestran que </w:t>
      </w:r>
      <w:r w:rsidRPr="00C63FC4">
        <w:rPr>
          <w:rFonts w:ascii="Arial" w:hAnsi="Arial" w:cs="Arial"/>
          <w:i/>
          <w:lang w:val="es-ES"/>
        </w:rPr>
        <w:t>P. santafecinus</w:t>
      </w:r>
      <w:r w:rsidRPr="00C63FC4">
        <w:rPr>
          <w:rFonts w:ascii="Arial" w:hAnsi="Arial" w:cs="Arial"/>
          <w:lang w:val="es-ES"/>
        </w:rPr>
        <w:t xml:space="preserve"> respondió con un aumento del espacio entre sus llamados ante la presencia de los llamados de anuncio de </w:t>
      </w:r>
      <w:r w:rsidRPr="00C63FC4">
        <w:rPr>
          <w:rFonts w:ascii="Arial" w:hAnsi="Arial" w:cs="Arial"/>
          <w:i/>
          <w:lang w:val="es-ES"/>
        </w:rPr>
        <w:t>P. albonotatus</w:t>
      </w:r>
      <w:r w:rsidRPr="00C63FC4">
        <w:rPr>
          <w:rFonts w:ascii="Arial" w:hAnsi="Arial" w:cs="Arial"/>
          <w:lang w:val="es-ES"/>
        </w:rPr>
        <w:t xml:space="preserve">, reduciendo el solapamiento y la interferencia acústica entre llamados de ambas especies. Bosch &amp; Márquez (2000) demostraron en un experimento realizado con machos de </w:t>
      </w:r>
      <w:r w:rsidRPr="00C63FC4">
        <w:rPr>
          <w:rFonts w:ascii="Arial" w:hAnsi="Arial" w:cs="Arial"/>
          <w:i/>
          <w:lang w:val="es-ES"/>
        </w:rPr>
        <w:t>Alytes</w:t>
      </w:r>
      <w:r w:rsidRPr="00C63FC4">
        <w:rPr>
          <w:rFonts w:ascii="Arial" w:hAnsi="Arial" w:cs="Arial"/>
          <w:lang w:val="es-ES"/>
        </w:rPr>
        <w:t xml:space="preserve">, que estos reducían su tasa de emisión de su llamado de anuncio (= aumento de espacios entre llamados) al verse solapados por los llamados de otros machos reproducidos con un grabador. En el mismo experimento demostraron que el solapamiento del llamado de anuncio produce un decrecimiento en la atracción del mismo hacia las hembras. Similares resultados fueron observados por Schwartz &amp; Wells (1985) quienes demostraron que cuando los machos de </w:t>
      </w:r>
      <w:r w:rsidRPr="00C63FC4">
        <w:rPr>
          <w:rFonts w:ascii="Arial" w:hAnsi="Arial" w:cs="Arial"/>
          <w:i/>
          <w:lang w:val="es-ES"/>
        </w:rPr>
        <w:t>H. phlebodes</w:t>
      </w:r>
      <w:r w:rsidRPr="00C63FC4">
        <w:rPr>
          <w:rFonts w:ascii="Arial" w:hAnsi="Arial" w:cs="Arial"/>
          <w:lang w:val="es-ES"/>
        </w:rPr>
        <w:t xml:space="preserve"> emiten sus llamados simultáneamente con los de </w:t>
      </w:r>
      <w:r w:rsidRPr="00C63FC4">
        <w:rPr>
          <w:rFonts w:ascii="Arial" w:hAnsi="Arial" w:cs="Arial"/>
          <w:i/>
          <w:lang w:val="es-ES"/>
        </w:rPr>
        <w:t>H. microcephala</w:t>
      </w:r>
      <w:r w:rsidRPr="00C63FC4">
        <w:rPr>
          <w:rFonts w:ascii="Arial" w:hAnsi="Arial" w:cs="Arial"/>
          <w:lang w:val="es-ES"/>
        </w:rPr>
        <w:t>, los machos de esta última especie reducen el solapamiento de las notas de sus llamados de anuncio a través del incremento de los espacios entre notas.</w:t>
      </w:r>
    </w:p>
    <w:p w:rsidR="00C63FC4" w:rsidRPr="00C63FC4" w:rsidRDefault="00C63FC4" w:rsidP="00C63FC4">
      <w:pPr>
        <w:spacing w:line="360" w:lineRule="auto"/>
        <w:ind w:firstLine="708"/>
        <w:jc w:val="both"/>
        <w:rPr>
          <w:rFonts w:ascii="Arial" w:hAnsi="Arial" w:cs="Arial"/>
          <w:lang w:val="es-ES"/>
        </w:rPr>
      </w:pPr>
      <w:r w:rsidRPr="00C63FC4">
        <w:rPr>
          <w:rFonts w:ascii="Arial" w:hAnsi="Arial" w:cs="Arial"/>
          <w:lang w:val="es-ES"/>
        </w:rPr>
        <w:t xml:space="preserve">El aumento del espacio entre llamados producido por </w:t>
      </w:r>
      <w:r w:rsidRPr="00C63FC4">
        <w:rPr>
          <w:rFonts w:ascii="Arial" w:hAnsi="Arial" w:cs="Arial"/>
          <w:i/>
          <w:lang w:val="es-ES"/>
        </w:rPr>
        <w:t>P. santafecinus</w:t>
      </w:r>
      <w:r w:rsidRPr="00C63FC4">
        <w:rPr>
          <w:rFonts w:ascii="Arial" w:hAnsi="Arial" w:cs="Arial"/>
          <w:lang w:val="es-ES"/>
        </w:rPr>
        <w:t xml:space="preserve"> estuvo condicionado por la longitud mayor del llamado de anuncio de </w:t>
      </w:r>
      <w:r w:rsidRPr="00C63FC4">
        <w:rPr>
          <w:rFonts w:ascii="Arial" w:hAnsi="Arial" w:cs="Arial"/>
          <w:i/>
          <w:lang w:val="es-ES"/>
        </w:rPr>
        <w:t>P. albonotatus</w:t>
      </w:r>
      <w:r w:rsidRPr="00C63FC4">
        <w:rPr>
          <w:rFonts w:ascii="Arial" w:hAnsi="Arial" w:cs="Arial"/>
          <w:lang w:val="es-ES"/>
        </w:rPr>
        <w:t>, obligando esta diferencia a producir dicho cambio para evitar el solapamiento. Esto demuestra que la separación de sus frecuencias dominantes a diferentes niveles de energía a lo largo de un llamado (segregación espectral) no son suficientes para transmisión efectiva de las señales acústicas en</w:t>
      </w:r>
      <w:r w:rsidRPr="00C63FC4">
        <w:rPr>
          <w:rFonts w:ascii="Arial" w:hAnsi="Arial" w:cs="Arial"/>
          <w:i/>
          <w:lang w:val="es-ES"/>
        </w:rPr>
        <w:t xml:space="preserve"> P. santafecinus</w:t>
      </w:r>
      <w:r w:rsidRPr="00C63FC4">
        <w:rPr>
          <w:rFonts w:ascii="Arial" w:hAnsi="Arial" w:cs="Arial"/>
          <w:lang w:val="es-ES"/>
        </w:rPr>
        <w:t xml:space="preserve">, haciendo necesario una separación temporal. En el caso hipotético de no haberse producido dicho cambio y haberse mantenido el espacio entre llamados normal en el llamado de </w:t>
      </w:r>
      <w:r w:rsidRPr="00C63FC4">
        <w:rPr>
          <w:rFonts w:ascii="Arial" w:hAnsi="Arial" w:cs="Arial"/>
          <w:i/>
          <w:lang w:val="es-ES"/>
        </w:rPr>
        <w:t>P. santafecinus</w:t>
      </w:r>
      <w:r w:rsidRPr="00C63FC4">
        <w:rPr>
          <w:rFonts w:ascii="Arial" w:hAnsi="Arial" w:cs="Arial"/>
          <w:lang w:val="es-ES"/>
        </w:rPr>
        <w:t xml:space="preserve">, el siguiente llamado de esta especie se hubiese visto solapado completamente por el llamado de </w:t>
      </w:r>
      <w:r w:rsidRPr="00C63FC4">
        <w:rPr>
          <w:rFonts w:ascii="Arial" w:hAnsi="Arial" w:cs="Arial"/>
          <w:i/>
          <w:lang w:val="es-ES"/>
        </w:rPr>
        <w:t>P. albonotatus</w:t>
      </w:r>
      <w:r w:rsidRPr="00C63FC4">
        <w:rPr>
          <w:rFonts w:ascii="Arial" w:hAnsi="Arial" w:cs="Arial"/>
          <w:lang w:val="es-ES"/>
        </w:rPr>
        <w:t xml:space="preserve"> (Fig. 39). En esta hipotética interferencia acústica </w:t>
      </w:r>
      <w:r w:rsidRPr="00C63FC4">
        <w:rPr>
          <w:rFonts w:ascii="Arial" w:hAnsi="Arial" w:cs="Arial"/>
          <w:i/>
          <w:lang w:val="es-ES"/>
        </w:rPr>
        <w:t>P. santafecinus</w:t>
      </w:r>
      <w:r w:rsidRPr="00C63FC4">
        <w:rPr>
          <w:rFonts w:ascii="Arial" w:hAnsi="Arial" w:cs="Arial"/>
          <w:lang w:val="es-ES"/>
        </w:rPr>
        <w:t xml:space="preserve"> se hubiese visto más afectada que </w:t>
      </w:r>
      <w:r w:rsidRPr="00C63FC4">
        <w:rPr>
          <w:rFonts w:ascii="Arial" w:hAnsi="Arial" w:cs="Arial"/>
          <w:i/>
          <w:lang w:val="es-ES"/>
        </w:rPr>
        <w:t>P. albonotatus</w:t>
      </w:r>
      <w:r w:rsidRPr="00C63FC4">
        <w:rPr>
          <w:rFonts w:ascii="Arial" w:hAnsi="Arial" w:cs="Arial"/>
          <w:lang w:val="es-ES"/>
        </w:rPr>
        <w:t xml:space="preserve"> debido a que sus armónicos seis (dominante a partir del segundo tercio) y siete (con </w:t>
      </w:r>
      <w:r w:rsidR="008325CA" w:rsidRPr="00C63FC4">
        <w:rPr>
          <w:rFonts w:ascii="Arial" w:hAnsi="Arial" w:cs="Arial"/>
          <w:lang w:val="es-ES"/>
        </w:rPr>
        <w:t xml:space="preserve">gran energía de </w:t>
      </w:r>
      <w:r w:rsidRPr="00C63FC4">
        <w:rPr>
          <w:rFonts w:ascii="Arial" w:hAnsi="Arial" w:cs="Arial"/>
          <w:lang w:val="es-ES"/>
        </w:rPr>
        <w:t xml:space="preserve">aporte) se verían interferidos por armónico cuatro de </w:t>
      </w:r>
      <w:r w:rsidRPr="00C63FC4">
        <w:rPr>
          <w:rFonts w:ascii="Arial" w:hAnsi="Arial" w:cs="Arial"/>
          <w:i/>
          <w:lang w:val="es-ES"/>
        </w:rPr>
        <w:t>P. albonotatus</w:t>
      </w:r>
      <w:r w:rsidRPr="00C63FC4">
        <w:rPr>
          <w:rFonts w:ascii="Arial" w:hAnsi="Arial" w:cs="Arial"/>
          <w:lang w:val="es-ES"/>
        </w:rPr>
        <w:t xml:space="preserve">. Además en esta última especie el armónico número cinco, el cual lleva la mayor energía a partir del segundo cuarto en adelante, se ve poco afectado por la interferencia del octavo armónico de </w:t>
      </w:r>
      <w:r w:rsidRPr="00C63FC4">
        <w:rPr>
          <w:rFonts w:ascii="Arial" w:hAnsi="Arial" w:cs="Arial"/>
          <w:i/>
          <w:lang w:val="es-ES"/>
        </w:rPr>
        <w:t>P. santafecinus</w:t>
      </w:r>
      <w:r w:rsidRPr="00C63FC4">
        <w:rPr>
          <w:rFonts w:ascii="Arial" w:hAnsi="Arial" w:cs="Arial"/>
          <w:lang w:val="es-ES"/>
        </w:rPr>
        <w:t xml:space="preserve"> (Fig. 39), el cual lleva poca energía</w:t>
      </w:r>
      <w:r w:rsidR="007715B8">
        <w:rPr>
          <w:rFonts w:ascii="Arial" w:hAnsi="Arial" w:cs="Arial"/>
          <w:lang w:val="es-ES"/>
        </w:rPr>
        <w:t>.</w:t>
      </w:r>
      <w:r w:rsidRPr="00C63FC4">
        <w:rPr>
          <w:rFonts w:ascii="Arial" w:hAnsi="Arial" w:cs="Arial"/>
          <w:lang w:val="es-ES"/>
        </w:rPr>
        <w:t xml:space="preserve"> Por otra parte </w:t>
      </w:r>
      <w:r w:rsidRPr="00C63FC4">
        <w:rPr>
          <w:rFonts w:ascii="Arial" w:hAnsi="Arial" w:cs="Arial"/>
          <w:i/>
          <w:lang w:val="es-ES"/>
        </w:rPr>
        <w:t xml:space="preserve">P. santafecinus </w:t>
      </w:r>
      <w:r w:rsidRPr="00C63FC4">
        <w:rPr>
          <w:rFonts w:ascii="Arial" w:hAnsi="Arial" w:cs="Arial"/>
          <w:lang w:val="es-ES"/>
        </w:rPr>
        <w:t xml:space="preserve">se vería además afectada por la interferencia al inicio de su llamado por el primer armónico de </w:t>
      </w:r>
      <w:r w:rsidRPr="00C63FC4">
        <w:rPr>
          <w:rFonts w:ascii="Arial" w:hAnsi="Arial" w:cs="Arial"/>
          <w:i/>
          <w:lang w:val="es-ES"/>
        </w:rPr>
        <w:t>P. albonotatus</w:t>
      </w:r>
      <w:r w:rsidRPr="00C63FC4">
        <w:rPr>
          <w:rFonts w:ascii="Arial" w:hAnsi="Arial" w:cs="Arial"/>
          <w:lang w:val="es-ES"/>
        </w:rPr>
        <w:t xml:space="preserve"> el cual a ese momento del llamado no es dominante aunque aún lleva una cantidad de energía importante.</w:t>
      </w:r>
    </w:p>
    <w:p w:rsidR="00C63FC4" w:rsidRPr="00C63FC4" w:rsidRDefault="00C63FC4" w:rsidP="00C63FC4">
      <w:pPr>
        <w:spacing w:line="360" w:lineRule="auto"/>
        <w:jc w:val="both"/>
        <w:rPr>
          <w:rFonts w:ascii="Arial" w:hAnsi="Arial" w:cs="Arial"/>
          <w:lang w:val="es-ES"/>
        </w:rPr>
      </w:pPr>
      <w:r w:rsidRPr="00C63FC4">
        <w:rPr>
          <w:rFonts w:ascii="Arial" w:hAnsi="Arial" w:cs="Arial"/>
          <w:lang w:val="es-ES"/>
        </w:rPr>
        <w:t xml:space="preserve"> Al producir un cambio en la longitud del espacio entre llamados </w:t>
      </w:r>
      <w:r w:rsidRPr="00C63FC4">
        <w:rPr>
          <w:rFonts w:ascii="Arial" w:hAnsi="Arial" w:cs="Arial"/>
          <w:i/>
          <w:lang w:val="es-ES"/>
        </w:rPr>
        <w:t>P. santafecinus</w:t>
      </w:r>
      <w:r w:rsidRPr="00C63FC4">
        <w:rPr>
          <w:rFonts w:ascii="Arial" w:hAnsi="Arial" w:cs="Arial"/>
          <w:lang w:val="es-ES"/>
        </w:rPr>
        <w:t xml:space="preserve"> disminuyo principalmente el solapamiento de sus armónicos con mayor energía uno, cinco, seis y siete.</w:t>
      </w:r>
    </w:p>
    <w:p w:rsidR="00C63FC4" w:rsidRPr="00C63FC4" w:rsidRDefault="00C63FC4" w:rsidP="00C63FC4">
      <w:pPr>
        <w:spacing w:line="360" w:lineRule="auto"/>
        <w:ind w:firstLine="708"/>
        <w:rPr>
          <w:rFonts w:ascii="Arial" w:hAnsi="Arial" w:cs="Arial"/>
          <w:lang w:val="es-ES"/>
        </w:rPr>
      </w:pPr>
    </w:p>
    <w:p w:rsidR="00C63FC4" w:rsidRPr="00D02DAE" w:rsidRDefault="00C63FC4" w:rsidP="00C63FC4">
      <w:pPr>
        <w:spacing w:line="360" w:lineRule="auto"/>
        <w:jc w:val="center"/>
        <w:rPr>
          <w:rFonts w:ascii="Arial" w:hAnsi="Arial" w:cs="Arial"/>
        </w:rPr>
      </w:pPr>
      <w:r w:rsidRPr="00D02DAE">
        <w:rPr>
          <w:rFonts w:ascii="Arial" w:hAnsi="Arial" w:cs="Arial"/>
          <w:noProof/>
          <w:lang w:val="es-AR" w:eastAsia="es-AR"/>
        </w:rPr>
        <w:drawing>
          <wp:inline distT="0" distB="0" distL="0" distR="0">
            <wp:extent cx="5553075" cy="2266950"/>
            <wp:effectExtent l="19050" t="0" r="9525" b="0"/>
            <wp:docPr id="61" name="Imagen 3" descr="C:\Users\ro\Desktop\segregacion de las variables espectrales\definitiv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ro\Desktop\segregacion de las variables espectrales\definitiva.jpg"/>
                    <pic:cNvPicPr>
                      <a:picLocks noChangeAspect="1" noChangeArrowheads="1"/>
                    </pic:cNvPicPr>
                  </pic:nvPicPr>
                  <pic:blipFill>
                    <a:blip r:embed="rId72" cstate="print"/>
                    <a:srcRect/>
                    <a:stretch>
                      <a:fillRect/>
                    </a:stretch>
                  </pic:blipFill>
                  <pic:spPr bwMode="auto">
                    <a:xfrm>
                      <a:off x="0" y="0"/>
                      <a:ext cx="5553075" cy="2266950"/>
                    </a:xfrm>
                    <a:prstGeom prst="rect">
                      <a:avLst/>
                    </a:prstGeom>
                    <a:noFill/>
                    <a:ln w="9525">
                      <a:noFill/>
                      <a:miter lim="800000"/>
                      <a:headEnd/>
                      <a:tailEnd/>
                    </a:ln>
                  </pic:spPr>
                </pic:pic>
              </a:graphicData>
            </a:graphic>
          </wp:inline>
        </w:drawing>
      </w:r>
    </w:p>
    <w:p w:rsidR="00332914" w:rsidRPr="00332914" w:rsidRDefault="00332914" w:rsidP="00C63FC4">
      <w:pPr>
        <w:jc w:val="both"/>
        <w:rPr>
          <w:rFonts w:ascii="Arial" w:hAnsi="Arial" w:cs="Arial"/>
          <w:sz w:val="10"/>
          <w:szCs w:val="10"/>
          <w:lang w:val="es-ES"/>
        </w:rPr>
      </w:pPr>
    </w:p>
    <w:p w:rsidR="00C63FC4" w:rsidRPr="00C63FC4" w:rsidRDefault="00C63FC4" w:rsidP="00C63FC4">
      <w:pPr>
        <w:jc w:val="both"/>
        <w:rPr>
          <w:rFonts w:ascii="Arial" w:hAnsi="Arial" w:cs="Arial"/>
          <w:sz w:val="22"/>
          <w:szCs w:val="22"/>
          <w:lang w:val="es-ES"/>
        </w:rPr>
      </w:pPr>
      <w:r w:rsidRPr="00C63FC4">
        <w:rPr>
          <w:rFonts w:ascii="Arial" w:hAnsi="Arial" w:cs="Arial"/>
          <w:sz w:val="22"/>
          <w:szCs w:val="22"/>
          <w:lang w:val="es-ES"/>
        </w:rPr>
        <w:t xml:space="preserve">Figura 39.  Situación hipotética en la cual se transpuso un llamado de </w:t>
      </w:r>
      <w:r w:rsidRPr="00C63FC4">
        <w:rPr>
          <w:rFonts w:ascii="Arial" w:hAnsi="Arial" w:cs="Arial"/>
          <w:i/>
          <w:sz w:val="22"/>
          <w:szCs w:val="22"/>
          <w:lang w:val="es-ES"/>
        </w:rPr>
        <w:t>P. santafecinus</w:t>
      </w:r>
      <w:r w:rsidRPr="00C63FC4">
        <w:rPr>
          <w:rFonts w:ascii="Arial" w:hAnsi="Arial" w:cs="Arial"/>
          <w:sz w:val="22"/>
          <w:szCs w:val="22"/>
          <w:lang w:val="es-ES"/>
        </w:rPr>
        <w:t xml:space="preserve"> (recuadro sombreado) manteniendo la longitud del espacio intercanto promedio sin considerar las variaciones de longitudes de los mismos causadas por la presencia de los llamados de </w:t>
      </w:r>
      <w:r w:rsidRPr="00C63FC4">
        <w:rPr>
          <w:rFonts w:ascii="Arial" w:hAnsi="Arial" w:cs="Arial"/>
          <w:i/>
          <w:sz w:val="22"/>
          <w:szCs w:val="22"/>
          <w:lang w:val="es-ES"/>
        </w:rPr>
        <w:t>P. albonotatus</w:t>
      </w:r>
      <w:r w:rsidRPr="00C63FC4">
        <w:rPr>
          <w:rFonts w:ascii="Arial" w:hAnsi="Arial" w:cs="Arial"/>
          <w:sz w:val="22"/>
          <w:szCs w:val="22"/>
          <w:lang w:val="es-ES"/>
        </w:rPr>
        <w:t>. Los números de armonicos implicados en la interferencia se senilan en rojo (</w:t>
      </w:r>
      <w:r w:rsidRPr="00C63FC4">
        <w:rPr>
          <w:rFonts w:ascii="Arial" w:hAnsi="Arial" w:cs="Arial"/>
          <w:i/>
          <w:sz w:val="22"/>
          <w:szCs w:val="22"/>
          <w:lang w:val="es-ES"/>
        </w:rPr>
        <w:t>P. albonotatus</w:t>
      </w:r>
      <w:r w:rsidRPr="00C63FC4">
        <w:rPr>
          <w:rFonts w:ascii="Arial" w:hAnsi="Arial" w:cs="Arial"/>
          <w:sz w:val="22"/>
          <w:szCs w:val="22"/>
          <w:lang w:val="es-ES"/>
        </w:rPr>
        <w:t>) y azul (</w:t>
      </w:r>
      <w:r w:rsidRPr="00C63FC4">
        <w:rPr>
          <w:rFonts w:ascii="Arial" w:hAnsi="Arial" w:cs="Arial"/>
          <w:i/>
          <w:sz w:val="22"/>
          <w:szCs w:val="22"/>
          <w:lang w:val="es-ES"/>
        </w:rPr>
        <w:t>P. santafecinus</w:t>
      </w:r>
      <w:r w:rsidRPr="00C63FC4">
        <w:rPr>
          <w:rFonts w:ascii="Arial" w:hAnsi="Arial" w:cs="Arial"/>
          <w:sz w:val="22"/>
          <w:szCs w:val="22"/>
          <w:lang w:val="es-ES"/>
        </w:rPr>
        <w:t>).</w:t>
      </w:r>
    </w:p>
    <w:p w:rsidR="00C63FC4" w:rsidRPr="00C63FC4" w:rsidRDefault="00C63FC4" w:rsidP="00C63FC4">
      <w:pPr>
        <w:spacing w:line="360" w:lineRule="auto"/>
        <w:ind w:firstLine="708"/>
        <w:rPr>
          <w:rFonts w:ascii="Arial" w:hAnsi="Arial" w:cs="Arial"/>
          <w:lang w:val="es-ES"/>
        </w:rPr>
      </w:pPr>
    </w:p>
    <w:p w:rsidR="00C63FC4" w:rsidRPr="00C63FC4" w:rsidRDefault="00C63FC4" w:rsidP="00C63FC4">
      <w:pPr>
        <w:spacing w:line="360" w:lineRule="auto"/>
        <w:ind w:firstLine="708"/>
        <w:jc w:val="both"/>
        <w:rPr>
          <w:rFonts w:ascii="Arial" w:hAnsi="Arial" w:cs="Arial"/>
          <w:lang w:val="es-ES"/>
        </w:rPr>
      </w:pPr>
      <w:r w:rsidRPr="00C63FC4">
        <w:rPr>
          <w:rFonts w:ascii="Arial" w:hAnsi="Arial" w:cs="Arial"/>
          <w:lang w:val="es-ES"/>
        </w:rPr>
        <w:t xml:space="preserve">En resumen, el nicho acústico de </w:t>
      </w:r>
      <w:r w:rsidRPr="00C63FC4">
        <w:rPr>
          <w:rFonts w:ascii="Arial" w:hAnsi="Arial" w:cs="Arial"/>
          <w:i/>
          <w:lang w:val="es-ES"/>
        </w:rPr>
        <w:t>P. albonotatus</w:t>
      </w:r>
      <w:r w:rsidRPr="00C63FC4">
        <w:rPr>
          <w:rFonts w:ascii="Arial" w:hAnsi="Arial" w:cs="Arial"/>
          <w:lang w:val="es-ES"/>
        </w:rPr>
        <w:t xml:space="preserve"> y </w:t>
      </w:r>
      <w:r w:rsidRPr="00C63FC4">
        <w:rPr>
          <w:rFonts w:ascii="Arial" w:hAnsi="Arial" w:cs="Arial"/>
          <w:i/>
          <w:lang w:val="es-ES"/>
        </w:rPr>
        <w:t>P. santafecinus</w:t>
      </w:r>
      <w:r w:rsidRPr="00C63FC4">
        <w:rPr>
          <w:rFonts w:ascii="Arial" w:hAnsi="Arial" w:cs="Arial"/>
          <w:lang w:val="es-ES"/>
        </w:rPr>
        <w:t xml:space="preserve"> es complementario al utilizar una misma banda de frecuencias en la transmisión de las señales acústicas de sus llamados de anuncio, existiendo un mecanismo de segregación espacial, temporal diario y del tiempo de emisión de los llamados que permite disminuir el solapamiento e interferencia de las señales acústicas entre ambas especies permitiendo la coexistencia en simpatría.</w:t>
      </w:r>
    </w:p>
    <w:p w:rsidR="00C63FC4" w:rsidRPr="00C63FC4" w:rsidRDefault="00C63FC4" w:rsidP="00C63FC4">
      <w:pPr>
        <w:spacing w:line="360" w:lineRule="auto"/>
        <w:ind w:firstLine="708"/>
        <w:rPr>
          <w:rFonts w:ascii="Arial" w:hAnsi="Arial" w:cs="Arial"/>
          <w:lang w:val="es-ES"/>
        </w:rPr>
      </w:pPr>
    </w:p>
    <w:p w:rsidR="00C63FC4" w:rsidRPr="00C63FC4" w:rsidRDefault="00C63FC4" w:rsidP="00C63FC4">
      <w:pPr>
        <w:spacing w:line="360" w:lineRule="auto"/>
        <w:rPr>
          <w:rFonts w:ascii="Arial" w:hAnsi="Arial" w:cs="Arial"/>
          <w:b/>
          <w:lang w:val="es-ES"/>
        </w:rPr>
      </w:pPr>
      <w:r w:rsidRPr="00C63FC4">
        <w:rPr>
          <w:rFonts w:ascii="Arial" w:hAnsi="Arial" w:cs="Arial"/>
          <w:b/>
          <w:lang w:val="es-ES"/>
        </w:rPr>
        <w:t>Amplexos</w:t>
      </w:r>
    </w:p>
    <w:p w:rsidR="00C63FC4" w:rsidRPr="00C63FC4" w:rsidRDefault="00C63FC4" w:rsidP="00C63FC4">
      <w:pPr>
        <w:spacing w:line="360" w:lineRule="auto"/>
        <w:ind w:firstLine="708"/>
        <w:jc w:val="both"/>
        <w:rPr>
          <w:rFonts w:ascii="Arial" w:hAnsi="Arial" w:cs="Arial"/>
          <w:lang w:val="es-ES"/>
        </w:rPr>
      </w:pPr>
      <w:r w:rsidRPr="00C63FC4">
        <w:rPr>
          <w:rFonts w:ascii="Arial" w:hAnsi="Arial" w:cs="Arial"/>
          <w:lang w:val="es-ES"/>
        </w:rPr>
        <w:t xml:space="preserve">La formación del amplexo en </w:t>
      </w:r>
      <w:r w:rsidRPr="00C63FC4">
        <w:rPr>
          <w:rFonts w:ascii="Arial" w:hAnsi="Arial" w:cs="Arial"/>
          <w:i/>
          <w:lang w:val="es-ES"/>
        </w:rPr>
        <w:t>P. albonotatus</w:t>
      </w:r>
      <w:r w:rsidRPr="00C63FC4">
        <w:rPr>
          <w:rFonts w:ascii="Arial" w:hAnsi="Arial" w:cs="Arial"/>
          <w:lang w:val="es-ES"/>
        </w:rPr>
        <w:t xml:space="preserve"> y </w:t>
      </w:r>
      <w:r w:rsidRPr="00C63FC4">
        <w:rPr>
          <w:rFonts w:ascii="Arial" w:hAnsi="Arial" w:cs="Arial"/>
          <w:i/>
          <w:lang w:val="es-ES"/>
        </w:rPr>
        <w:t>P. santafecinus</w:t>
      </w:r>
      <w:r w:rsidRPr="00C63FC4">
        <w:rPr>
          <w:rFonts w:ascii="Arial" w:hAnsi="Arial" w:cs="Arial"/>
          <w:lang w:val="es-ES"/>
        </w:rPr>
        <w:t xml:space="preserve"> ocurrió en el sitio de emisión del llamado de anuncio de los machos de cada especie, coincidiendo con observaciones realizadas en otras especies del género (Cardoso 1981, Hödl 1990, Wogel et al. 2002). El comportamiento de formación del amplexo observado en </w:t>
      </w:r>
      <w:r w:rsidRPr="00C63FC4">
        <w:rPr>
          <w:rFonts w:ascii="Arial" w:hAnsi="Arial" w:cs="Arial"/>
          <w:i/>
          <w:lang w:val="es-ES"/>
        </w:rPr>
        <w:t>P. santafecinus</w:t>
      </w:r>
      <w:r w:rsidRPr="00C63FC4">
        <w:rPr>
          <w:rFonts w:ascii="Arial" w:hAnsi="Arial" w:cs="Arial"/>
          <w:lang w:val="es-ES"/>
        </w:rPr>
        <w:t xml:space="preserve"> fue similar al observado en </w:t>
      </w:r>
      <w:r w:rsidRPr="00C63FC4">
        <w:rPr>
          <w:rFonts w:ascii="Arial" w:hAnsi="Arial" w:cs="Arial"/>
          <w:i/>
          <w:lang w:val="es-ES"/>
        </w:rPr>
        <w:t>P. centralis</w:t>
      </w:r>
      <w:r w:rsidRPr="00C63FC4">
        <w:rPr>
          <w:rFonts w:ascii="Arial" w:hAnsi="Arial" w:cs="Arial"/>
          <w:lang w:val="es-ES"/>
        </w:rPr>
        <w:t xml:space="preserve">, en donde luego de un acercamiento de la hembra hacia al macho (&lt; a 3cm) el macho amplexa axilarmente a la hembra. Sin embargo, el comportamiento de formación del amplexo difirió del registrado en </w:t>
      </w:r>
      <w:r w:rsidRPr="00C63FC4">
        <w:rPr>
          <w:rFonts w:ascii="Arial" w:hAnsi="Arial" w:cs="Arial"/>
          <w:i/>
          <w:lang w:val="es-ES"/>
        </w:rPr>
        <w:t>P. cuvieri</w:t>
      </w:r>
      <w:r w:rsidRPr="00C63FC4">
        <w:rPr>
          <w:rFonts w:ascii="Arial" w:hAnsi="Arial" w:cs="Arial"/>
          <w:lang w:val="es-ES"/>
        </w:rPr>
        <w:t xml:space="preserve"> (Barreto &amp; Andrade 1995) y </w:t>
      </w:r>
      <w:r w:rsidRPr="00C63FC4">
        <w:rPr>
          <w:rFonts w:ascii="Arial" w:hAnsi="Arial" w:cs="Arial"/>
          <w:i/>
          <w:lang w:val="es-ES"/>
        </w:rPr>
        <w:t>P. ephippifer</w:t>
      </w:r>
      <w:r w:rsidRPr="00C63FC4">
        <w:rPr>
          <w:rFonts w:ascii="Arial" w:hAnsi="Arial" w:cs="Arial"/>
          <w:lang w:val="es-ES"/>
        </w:rPr>
        <w:t xml:space="preserve"> (Hödl 1990), en la cuales ocurre contacto previo al amplexo entre el macho y la hembra. Este comportamiento en </w:t>
      </w:r>
      <w:r w:rsidRPr="00C63FC4">
        <w:rPr>
          <w:rFonts w:ascii="Arial" w:hAnsi="Arial" w:cs="Arial"/>
          <w:i/>
          <w:lang w:val="es-ES"/>
        </w:rPr>
        <w:t>P. cuvieri</w:t>
      </w:r>
      <w:r w:rsidRPr="00C63FC4">
        <w:rPr>
          <w:rFonts w:ascii="Arial" w:hAnsi="Arial" w:cs="Arial"/>
          <w:lang w:val="es-ES"/>
        </w:rPr>
        <w:t xml:space="preserve"> y </w:t>
      </w:r>
      <w:r w:rsidRPr="00C63FC4">
        <w:rPr>
          <w:rFonts w:ascii="Arial" w:hAnsi="Arial" w:cs="Arial"/>
          <w:i/>
          <w:lang w:val="es-ES"/>
        </w:rPr>
        <w:t>P. ephippifer</w:t>
      </w:r>
      <w:r w:rsidRPr="00C63FC4">
        <w:rPr>
          <w:rFonts w:ascii="Arial" w:hAnsi="Arial" w:cs="Arial"/>
          <w:lang w:val="es-ES"/>
        </w:rPr>
        <w:t xml:space="preserve"> es facultativo, por lo que futuras observaciones en </w:t>
      </w:r>
      <w:r w:rsidRPr="00C63FC4">
        <w:rPr>
          <w:rFonts w:ascii="Arial" w:hAnsi="Arial" w:cs="Arial"/>
          <w:i/>
          <w:lang w:val="es-ES"/>
        </w:rPr>
        <w:t>P. santafecinus</w:t>
      </w:r>
      <w:r w:rsidRPr="00C63FC4">
        <w:rPr>
          <w:rFonts w:ascii="Arial" w:hAnsi="Arial" w:cs="Arial"/>
          <w:lang w:val="es-ES"/>
        </w:rPr>
        <w:t xml:space="preserve"> podrán determinar si tiene lugar un contacto previo durante el comportamiento de formación del amplexo. Adicionalmente, el comportamiento de formación del amplexo en </w:t>
      </w:r>
      <w:r w:rsidRPr="00C63FC4">
        <w:rPr>
          <w:rFonts w:ascii="Arial" w:hAnsi="Arial" w:cs="Arial"/>
          <w:i/>
          <w:lang w:val="es-ES"/>
        </w:rPr>
        <w:t>P. albonotatus</w:t>
      </w:r>
      <w:r w:rsidRPr="00C63FC4">
        <w:rPr>
          <w:rFonts w:ascii="Arial" w:hAnsi="Arial" w:cs="Arial"/>
          <w:lang w:val="es-ES"/>
        </w:rPr>
        <w:t xml:space="preserve"> debe ser esclarecido. </w:t>
      </w:r>
    </w:p>
    <w:p w:rsidR="00C63FC4" w:rsidRPr="00C63FC4" w:rsidRDefault="00C63FC4" w:rsidP="00C63FC4">
      <w:pPr>
        <w:spacing w:line="360" w:lineRule="auto"/>
        <w:ind w:firstLine="708"/>
        <w:jc w:val="both"/>
        <w:rPr>
          <w:rFonts w:ascii="Arial" w:hAnsi="Arial" w:cs="Arial"/>
          <w:lang w:val="es-ES"/>
        </w:rPr>
      </w:pPr>
      <w:r w:rsidRPr="00C63FC4">
        <w:rPr>
          <w:rFonts w:ascii="Arial" w:hAnsi="Arial" w:cs="Arial"/>
          <w:lang w:val="es-ES"/>
        </w:rPr>
        <w:t xml:space="preserve">La observación de amplexos fuera del agua indica que para estos casos los nidos no serían construidos en el mismo sitio en que se produce el amplexo, tal como también ha sido observado en </w:t>
      </w:r>
      <w:r w:rsidRPr="00C63FC4">
        <w:rPr>
          <w:rFonts w:ascii="Arial" w:hAnsi="Arial" w:cs="Arial"/>
          <w:i/>
          <w:lang w:val="es-ES"/>
        </w:rPr>
        <w:t>P. cuvieri</w:t>
      </w:r>
      <w:r w:rsidRPr="00C63FC4">
        <w:rPr>
          <w:rFonts w:ascii="Arial" w:hAnsi="Arial" w:cs="Arial"/>
          <w:lang w:val="es-ES"/>
        </w:rPr>
        <w:t xml:space="preserve"> (Bokerman 1962, Cardoso 1981) y en </w:t>
      </w:r>
      <w:r w:rsidRPr="00C63FC4">
        <w:rPr>
          <w:rFonts w:ascii="Arial" w:hAnsi="Arial" w:cs="Arial"/>
          <w:i/>
          <w:lang w:val="es-ES"/>
        </w:rPr>
        <w:t>P. ephippifer</w:t>
      </w:r>
      <w:r w:rsidRPr="00C63FC4">
        <w:rPr>
          <w:rFonts w:ascii="Arial" w:hAnsi="Arial" w:cs="Arial"/>
          <w:lang w:val="es-ES"/>
        </w:rPr>
        <w:t xml:space="preserve"> (Hödl 1990). Sin embargo en estas dos últimas especies los respectivos autores registraron la construcción de algunos nidos en el mismo sitio de llamado de anuncio donde se produce el amplexo. Esta variación estaría condicionada por las características del sitio donde se produjo el amplexo, las cuales en caso de no ser apropiadas para la construcción del nido, la hembra se desplazaría buscando un sitio  de oviposición adecuado ej., agua poco profunda cercano alguna estructura vertical que intercepte la superficie del agua o vegetación en la línea de costa del cuerpo de agua (Hödl 1990, Cardoso 1981). </w:t>
      </w:r>
    </w:p>
    <w:p w:rsidR="00C63FC4" w:rsidRPr="00C63FC4" w:rsidRDefault="00C63FC4" w:rsidP="00C63FC4">
      <w:pPr>
        <w:spacing w:line="360" w:lineRule="auto"/>
        <w:jc w:val="both"/>
        <w:rPr>
          <w:rFonts w:ascii="Arial" w:hAnsi="Arial" w:cs="Arial"/>
          <w:lang w:val="es-ES"/>
        </w:rPr>
      </w:pPr>
      <w:r w:rsidRPr="00C63FC4">
        <w:rPr>
          <w:rFonts w:ascii="Arial" w:hAnsi="Arial" w:cs="Arial"/>
          <w:lang w:val="es-ES"/>
        </w:rPr>
        <w:tab/>
        <w:t xml:space="preserve">El estado de reposo de los amplexos fuera del agua como fue observado en </w:t>
      </w:r>
      <w:r w:rsidRPr="00C63FC4">
        <w:rPr>
          <w:rFonts w:ascii="Arial" w:hAnsi="Arial" w:cs="Arial"/>
          <w:i/>
          <w:lang w:val="es-ES"/>
        </w:rPr>
        <w:t>P. albonotatus</w:t>
      </w:r>
      <w:r w:rsidRPr="00C63FC4">
        <w:rPr>
          <w:rFonts w:ascii="Arial" w:hAnsi="Arial" w:cs="Arial"/>
          <w:lang w:val="es-ES"/>
        </w:rPr>
        <w:t xml:space="preserve"> y </w:t>
      </w:r>
      <w:r w:rsidRPr="00C63FC4">
        <w:rPr>
          <w:rFonts w:ascii="Arial" w:hAnsi="Arial" w:cs="Arial"/>
          <w:i/>
          <w:lang w:val="es-ES"/>
        </w:rPr>
        <w:t>P. santafecinus</w:t>
      </w:r>
      <w:r w:rsidRPr="00C63FC4">
        <w:rPr>
          <w:rFonts w:ascii="Arial" w:hAnsi="Arial" w:cs="Arial"/>
          <w:lang w:val="es-ES"/>
        </w:rPr>
        <w:t xml:space="preserve"> ha sido registrado también en </w:t>
      </w:r>
      <w:r w:rsidRPr="00C63FC4">
        <w:rPr>
          <w:rFonts w:ascii="Arial" w:hAnsi="Arial" w:cs="Arial"/>
          <w:i/>
          <w:lang w:val="es-ES"/>
        </w:rPr>
        <w:t>P. centralis</w:t>
      </w:r>
      <w:r w:rsidRPr="00C63FC4">
        <w:rPr>
          <w:rFonts w:ascii="Arial" w:hAnsi="Arial" w:cs="Arial"/>
          <w:lang w:val="es-ES"/>
        </w:rPr>
        <w:t xml:space="preserve"> (Braileiro &amp; Martins 2006) y en anuros de otras familias como Hylidae (Bastos &amp; Haddad 1996, Scarlata &amp; Murphy 2003, Cajade et al. 2010a). Este comportamiento ha sido relacionado con el tiempo necesario de las hembras para ovular (Scarlata &amp; Murphy 2003) la evasión de machos intrusos (Cajade et al. 2010a) o la abundancia de depredadores (Brasileiro &amp; Martins 2006). </w:t>
      </w:r>
    </w:p>
    <w:p w:rsidR="00C63FC4" w:rsidRPr="00C63FC4" w:rsidRDefault="00C63FC4" w:rsidP="00C63FC4">
      <w:pPr>
        <w:spacing w:line="360" w:lineRule="auto"/>
        <w:rPr>
          <w:rFonts w:ascii="Arial" w:hAnsi="Arial" w:cs="Arial"/>
          <w:b/>
          <w:lang w:val="es-ES"/>
        </w:rPr>
      </w:pPr>
    </w:p>
    <w:p w:rsidR="00C63FC4" w:rsidRPr="00C63FC4" w:rsidRDefault="00C63FC4" w:rsidP="00C63FC4">
      <w:pPr>
        <w:spacing w:line="360" w:lineRule="auto"/>
        <w:ind w:firstLine="708"/>
        <w:rPr>
          <w:rFonts w:ascii="Arial" w:hAnsi="Arial" w:cs="Arial"/>
          <w:lang w:val="es-ES"/>
        </w:rPr>
      </w:pPr>
    </w:p>
    <w:p w:rsidR="00C63FC4" w:rsidRPr="00C63FC4" w:rsidRDefault="00C63FC4" w:rsidP="00C63FC4">
      <w:pPr>
        <w:spacing w:line="360" w:lineRule="auto"/>
        <w:jc w:val="both"/>
        <w:rPr>
          <w:rFonts w:ascii="Arial" w:hAnsi="Arial" w:cs="Arial"/>
          <w:b/>
          <w:lang w:val="es-ES"/>
        </w:rPr>
      </w:pPr>
      <w:r w:rsidRPr="00C63FC4">
        <w:rPr>
          <w:rFonts w:ascii="Arial" w:hAnsi="Arial" w:cs="Arial"/>
          <w:b/>
          <w:lang w:val="es-ES"/>
        </w:rPr>
        <w:t>Comportamiento de construcción del nido</w:t>
      </w:r>
    </w:p>
    <w:p w:rsidR="00C63FC4" w:rsidRPr="00C63FC4" w:rsidRDefault="00C63FC4" w:rsidP="00C63FC4">
      <w:pPr>
        <w:spacing w:line="360" w:lineRule="auto"/>
        <w:ind w:firstLine="708"/>
        <w:jc w:val="both"/>
        <w:rPr>
          <w:rFonts w:ascii="Arial" w:hAnsi="Arial" w:cs="Arial"/>
          <w:lang w:val="es-ES"/>
        </w:rPr>
      </w:pPr>
      <w:r w:rsidRPr="00C63FC4">
        <w:rPr>
          <w:rFonts w:ascii="Arial" w:hAnsi="Arial" w:cs="Arial"/>
          <w:lang w:val="es-ES"/>
        </w:rPr>
        <w:t xml:space="preserve">El análisis del comportamiento desarrollado durante la construcción del nido en </w:t>
      </w:r>
      <w:r w:rsidRPr="00C63FC4">
        <w:rPr>
          <w:rFonts w:ascii="Arial" w:hAnsi="Arial" w:cs="Arial"/>
          <w:i/>
          <w:lang w:val="es-ES"/>
        </w:rPr>
        <w:t>P. albonotatus</w:t>
      </w:r>
      <w:r w:rsidRPr="00C63FC4">
        <w:rPr>
          <w:rFonts w:ascii="Arial" w:hAnsi="Arial" w:cs="Arial"/>
          <w:lang w:val="es-ES"/>
        </w:rPr>
        <w:t xml:space="preserve"> y </w:t>
      </w:r>
      <w:r w:rsidRPr="00C63FC4">
        <w:rPr>
          <w:rFonts w:ascii="Arial" w:hAnsi="Arial" w:cs="Arial"/>
          <w:i/>
          <w:lang w:val="es-ES"/>
        </w:rPr>
        <w:t>P. santafecinus</w:t>
      </w:r>
      <w:r w:rsidRPr="00C63FC4">
        <w:rPr>
          <w:rFonts w:ascii="Arial" w:hAnsi="Arial" w:cs="Arial"/>
          <w:lang w:val="es-ES"/>
        </w:rPr>
        <w:t xml:space="preserve"> revelo una participación exclusiva de los machos en la conformación de los nidos de espuma a partir del desarrollo de movimientos activos y la participación pasiva de las hembras, aportando secreciones del oviducto esenciales para la formación de la espuma, además del aporte de huevos. Estas observaciones concuerdan con observaciones previas realizadas en otras especies del género </w:t>
      </w:r>
      <w:r w:rsidRPr="00C63FC4">
        <w:rPr>
          <w:rFonts w:ascii="Arial" w:hAnsi="Arial" w:cs="Arial"/>
          <w:i/>
          <w:lang w:val="es-ES"/>
        </w:rPr>
        <w:t>Physalaemus</w:t>
      </w:r>
      <w:r w:rsidRPr="00C63FC4">
        <w:rPr>
          <w:rFonts w:ascii="Arial" w:hAnsi="Arial" w:cs="Arial"/>
          <w:lang w:val="es-ES"/>
        </w:rPr>
        <w:t xml:space="preserve"> (Bokerman 1962, Hödl 1990, Haddad y Pombal 1998, Brasileiro &amp; Martins 2006), en especies de otros géneros de Leiuperidos como </w:t>
      </w:r>
      <w:r w:rsidRPr="00C63FC4">
        <w:rPr>
          <w:rFonts w:ascii="Arial" w:hAnsi="Arial" w:cs="Arial"/>
          <w:i/>
          <w:lang w:val="es-ES"/>
        </w:rPr>
        <w:t>Edalorhyna</w:t>
      </w:r>
      <w:r w:rsidRPr="00C63FC4">
        <w:rPr>
          <w:rFonts w:ascii="Arial" w:hAnsi="Arial" w:cs="Arial"/>
          <w:lang w:val="es-ES"/>
        </w:rPr>
        <w:t xml:space="preserve"> (Schlüter 1990) </w:t>
      </w:r>
      <w:r w:rsidRPr="00C63FC4">
        <w:rPr>
          <w:rFonts w:ascii="Arial" w:hAnsi="Arial" w:cs="Arial"/>
          <w:i/>
          <w:lang w:val="es-ES"/>
        </w:rPr>
        <w:t>Engystomops</w:t>
      </w:r>
      <w:r w:rsidRPr="00C63FC4">
        <w:rPr>
          <w:rFonts w:ascii="Arial" w:hAnsi="Arial" w:cs="Arial"/>
          <w:lang w:val="es-ES"/>
        </w:rPr>
        <w:t xml:space="preserve"> (Heyer &amp; Rand 1977, Dalgetty &amp; Kennedy 2010) y </w:t>
      </w:r>
      <w:r w:rsidRPr="00C63FC4">
        <w:rPr>
          <w:rFonts w:ascii="Arial" w:hAnsi="Arial" w:cs="Arial"/>
          <w:i/>
          <w:lang w:val="es-ES"/>
        </w:rPr>
        <w:t>Pleurodema</w:t>
      </w:r>
      <w:r w:rsidRPr="00C63FC4">
        <w:rPr>
          <w:rFonts w:ascii="Arial" w:hAnsi="Arial" w:cs="Arial"/>
          <w:lang w:val="es-ES"/>
        </w:rPr>
        <w:t xml:space="preserve"> (Fernandez &amp; Fernandez 1921, Hödl 1992) y en especies de Leptodactylidos del género </w:t>
      </w:r>
      <w:r w:rsidRPr="00C63FC4">
        <w:rPr>
          <w:rFonts w:ascii="Arial" w:hAnsi="Arial" w:cs="Arial"/>
          <w:i/>
          <w:lang w:val="es-ES"/>
        </w:rPr>
        <w:t>Leptodactylus</w:t>
      </w:r>
      <w:r w:rsidRPr="00C63FC4">
        <w:rPr>
          <w:rFonts w:ascii="Arial" w:hAnsi="Arial" w:cs="Arial"/>
          <w:lang w:val="es-ES"/>
        </w:rPr>
        <w:t xml:space="preserve"> (Heyer &amp; Rand 1977). Contrariamente, la participación de las hembras en la formación de nidos de espuma ha sido documentada en especies de Hylidos (Siedlecki 1909), Lymnodynastidos (Tyler &amp; Davies 1979) y Racophoridos (Jennions et al. 1992).</w:t>
      </w:r>
    </w:p>
    <w:p w:rsidR="00C63FC4" w:rsidRPr="00C63FC4" w:rsidRDefault="00C63FC4" w:rsidP="00C63FC4">
      <w:pPr>
        <w:spacing w:line="360" w:lineRule="auto"/>
        <w:ind w:firstLine="708"/>
        <w:jc w:val="both"/>
        <w:rPr>
          <w:rFonts w:ascii="Arial" w:hAnsi="Arial" w:cs="Arial"/>
          <w:lang w:val="es-ES"/>
        </w:rPr>
      </w:pPr>
      <w:r w:rsidRPr="00C63FC4">
        <w:rPr>
          <w:rFonts w:ascii="Arial" w:hAnsi="Arial" w:cs="Arial"/>
          <w:lang w:val="es-ES"/>
        </w:rPr>
        <w:t xml:space="preserve">Tal como fuera descripto para </w:t>
      </w:r>
      <w:r w:rsidRPr="00C63FC4">
        <w:rPr>
          <w:rFonts w:ascii="Arial" w:hAnsi="Arial" w:cs="Arial"/>
          <w:i/>
          <w:lang w:val="es-ES"/>
        </w:rPr>
        <w:t>P. ephippifer</w:t>
      </w:r>
      <w:r w:rsidRPr="00C63FC4">
        <w:rPr>
          <w:rFonts w:ascii="Arial" w:hAnsi="Arial" w:cs="Arial"/>
          <w:lang w:val="es-ES"/>
        </w:rPr>
        <w:t xml:space="preserve"> (Hödl 1990) los movimientos realizados en el proceso de construcción del nido de </w:t>
      </w:r>
      <w:r w:rsidRPr="00C63FC4">
        <w:rPr>
          <w:rFonts w:ascii="Arial" w:hAnsi="Arial" w:cs="Arial"/>
          <w:i/>
          <w:lang w:val="es-ES"/>
        </w:rPr>
        <w:t>P. albonotatus</w:t>
      </w:r>
      <w:r w:rsidRPr="00C63FC4">
        <w:rPr>
          <w:rFonts w:ascii="Arial" w:hAnsi="Arial" w:cs="Arial"/>
          <w:lang w:val="es-ES"/>
        </w:rPr>
        <w:t xml:space="preserve"> y </w:t>
      </w:r>
      <w:r w:rsidRPr="00C63FC4">
        <w:rPr>
          <w:rFonts w:ascii="Arial" w:hAnsi="Arial" w:cs="Arial"/>
          <w:i/>
          <w:lang w:val="es-ES"/>
        </w:rPr>
        <w:t>P. santafecinus</w:t>
      </w:r>
      <w:r w:rsidRPr="00C63FC4">
        <w:rPr>
          <w:rFonts w:ascii="Arial" w:hAnsi="Arial" w:cs="Arial"/>
          <w:lang w:val="es-ES"/>
        </w:rPr>
        <w:t xml:space="preserve">, incluyeron la alternancia de estados de reposo y de movimientos que secuencialmente consistieron en el arqueado de la espalda de la hembra o lordosis (posición señal), la formación de la canasta, movimientos de batido y movimientos de distribución de la espuma por parte de los machos y la liberación del amplexo. Se observaron diferencias en los movimientos de distribución de la espuma. Al igual que lo registrado para </w:t>
      </w:r>
      <w:r w:rsidRPr="00C63FC4">
        <w:rPr>
          <w:rFonts w:ascii="Arial" w:hAnsi="Arial" w:cs="Arial"/>
          <w:i/>
          <w:lang w:val="es-ES"/>
        </w:rPr>
        <w:t xml:space="preserve">E. pustulosus </w:t>
      </w:r>
      <w:r w:rsidRPr="00C63FC4">
        <w:rPr>
          <w:rFonts w:ascii="Arial" w:hAnsi="Arial" w:cs="Arial"/>
          <w:lang w:val="es-ES"/>
        </w:rPr>
        <w:t xml:space="preserve">(Dalgatty &amp; Kennedy 2010), en </w:t>
      </w:r>
      <w:r w:rsidRPr="00C63FC4">
        <w:rPr>
          <w:rFonts w:ascii="Arial" w:hAnsi="Arial" w:cs="Arial"/>
          <w:i/>
          <w:lang w:val="es-ES"/>
        </w:rPr>
        <w:t>P. santafecinus</w:t>
      </w:r>
      <w:r w:rsidRPr="00C63FC4">
        <w:rPr>
          <w:rFonts w:ascii="Arial" w:hAnsi="Arial" w:cs="Arial"/>
          <w:lang w:val="es-ES"/>
        </w:rPr>
        <w:t xml:space="preserve"> estos movimientos se desarrollaron en el plano horizontal en que se halla posicionado el amplexo (Fig. 23 B), distribuyéndose la espuma por dentro del nido con movimientos lado a lado de su cuerpo y miembros. Mientras que en </w:t>
      </w:r>
      <w:r w:rsidRPr="00C63FC4">
        <w:rPr>
          <w:rFonts w:ascii="Arial" w:hAnsi="Arial" w:cs="Arial"/>
          <w:i/>
          <w:lang w:val="es-ES"/>
        </w:rPr>
        <w:t>P. albonotatus</w:t>
      </w:r>
      <w:r w:rsidRPr="00C63FC4">
        <w:rPr>
          <w:rFonts w:ascii="Arial" w:hAnsi="Arial" w:cs="Arial"/>
          <w:lang w:val="es-ES"/>
        </w:rPr>
        <w:t xml:space="preserve"> estos movimientos tienen lugar sobre la región dorsal del nido (Fig. 23 C), sobre la cual se distribuye la espuma, coincidiendo  con observaciones realizadas en los movimientos de distribución de la espuma en </w:t>
      </w:r>
      <w:r w:rsidRPr="00C63FC4">
        <w:rPr>
          <w:rFonts w:ascii="Arial" w:hAnsi="Arial" w:cs="Arial"/>
          <w:i/>
          <w:lang w:val="es-ES"/>
        </w:rPr>
        <w:t>Edalohyrna perezi</w:t>
      </w:r>
      <w:r w:rsidRPr="00C63FC4">
        <w:rPr>
          <w:rFonts w:ascii="Arial" w:hAnsi="Arial" w:cs="Arial"/>
          <w:lang w:val="es-ES"/>
        </w:rPr>
        <w:t xml:space="preserve"> (Schlüter 1990) y </w:t>
      </w:r>
      <w:r w:rsidRPr="00C63FC4">
        <w:rPr>
          <w:rFonts w:ascii="Arial" w:hAnsi="Arial" w:cs="Arial"/>
          <w:i/>
          <w:lang w:val="es-ES"/>
        </w:rPr>
        <w:t>Pleurodema cinereum</w:t>
      </w:r>
      <w:r w:rsidRPr="00C63FC4">
        <w:rPr>
          <w:rFonts w:ascii="Arial" w:hAnsi="Arial" w:cs="Arial"/>
          <w:lang w:val="es-ES"/>
        </w:rPr>
        <w:t xml:space="preserve"> (Fernández &amp; Fernández 1921). Estas diferencias serian consecuencia de la consistencia de la espuma producida por cada especie, la cual en </w:t>
      </w:r>
      <w:r w:rsidRPr="00C63FC4">
        <w:rPr>
          <w:rFonts w:ascii="Arial" w:hAnsi="Arial" w:cs="Arial"/>
          <w:i/>
          <w:lang w:val="es-ES"/>
        </w:rPr>
        <w:t>P. albonotatus</w:t>
      </w:r>
      <w:r w:rsidRPr="00C63FC4">
        <w:rPr>
          <w:rFonts w:ascii="Arial" w:hAnsi="Arial" w:cs="Arial"/>
          <w:lang w:val="es-ES"/>
        </w:rPr>
        <w:t xml:space="preserve"> es compacta, mientras que en </w:t>
      </w:r>
      <w:r w:rsidRPr="00C63FC4">
        <w:rPr>
          <w:rFonts w:ascii="Arial" w:hAnsi="Arial" w:cs="Arial"/>
          <w:i/>
          <w:lang w:val="es-ES"/>
        </w:rPr>
        <w:t>P. santafecinus</w:t>
      </w:r>
      <w:r w:rsidRPr="00C63FC4">
        <w:rPr>
          <w:rFonts w:ascii="Arial" w:hAnsi="Arial" w:cs="Arial"/>
          <w:lang w:val="es-ES"/>
        </w:rPr>
        <w:t xml:space="preserve"> es más laxa. Esto permite a el macho de </w:t>
      </w:r>
      <w:r w:rsidRPr="00C63FC4">
        <w:rPr>
          <w:rFonts w:ascii="Arial" w:hAnsi="Arial" w:cs="Arial"/>
          <w:i/>
          <w:lang w:val="es-ES"/>
        </w:rPr>
        <w:t>P. santafecinus</w:t>
      </w:r>
      <w:r w:rsidRPr="00C63FC4">
        <w:rPr>
          <w:rFonts w:ascii="Arial" w:hAnsi="Arial" w:cs="Arial"/>
          <w:lang w:val="es-ES"/>
        </w:rPr>
        <w:t xml:space="preserve"> la introducción de los miembros posteriores dentro del nido en el proceso de distribución de la espuma, situación que se halla impedida para el macho de </w:t>
      </w:r>
      <w:r w:rsidRPr="00C63FC4">
        <w:rPr>
          <w:rFonts w:ascii="Arial" w:hAnsi="Arial" w:cs="Arial"/>
          <w:i/>
          <w:lang w:val="es-ES"/>
        </w:rPr>
        <w:t>P. albonotatus</w:t>
      </w:r>
      <w:r w:rsidRPr="00C63FC4">
        <w:rPr>
          <w:rFonts w:ascii="Arial" w:hAnsi="Arial" w:cs="Arial"/>
          <w:lang w:val="es-ES"/>
        </w:rPr>
        <w:t xml:space="preserve">, el cual debe distribuir la espuma por encima del nido. Esta hipótesis encuentra además sustento en la posición en que se disponen los miembros posteriores en situación de reposo del amplexo, cuando el nido ha adquirido un volumen abundante. En </w:t>
      </w:r>
      <w:r w:rsidRPr="00C63FC4">
        <w:rPr>
          <w:rFonts w:ascii="Arial" w:hAnsi="Arial" w:cs="Arial"/>
          <w:i/>
          <w:lang w:val="es-ES"/>
        </w:rPr>
        <w:t>P. santafecinus</w:t>
      </w:r>
      <w:r w:rsidRPr="00C63FC4">
        <w:rPr>
          <w:rFonts w:ascii="Arial" w:hAnsi="Arial" w:cs="Arial"/>
          <w:lang w:val="es-ES"/>
        </w:rPr>
        <w:t xml:space="preserve"> los miembros posteriores se ubican de manera horizontal insertos parcialmente dentro del nido, mientras que en </w:t>
      </w:r>
      <w:r w:rsidRPr="00C63FC4">
        <w:rPr>
          <w:rFonts w:ascii="Arial" w:hAnsi="Arial" w:cs="Arial"/>
          <w:i/>
          <w:lang w:val="es-ES"/>
        </w:rPr>
        <w:t>P. albonotatus</w:t>
      </w:r>
      <w:r w:rsidRPr="00C63FC4">
        <w:rPr>
          <w:rFonts w:ascii="Arial" w:hAnsi="Arial" w:cs="Arial"/>
          <w:lang w:val="es-ES"/>
        </w:rPr>
        <w:t xml:space="preserve"> se ubican de manera inclinada en un plano oblicuo, apoyados sobre el nido (Fig. 25). </w:t>
      </w:r>
    </w:p>
    <w:p w:rsidR="00C63FC4" w:rsidRPr="00C63FC4" w:rsidRDefault="00C63FC4" w:rsidP="00C63FC4">
      <w:pPr>
        <w:spacing w:line="360" w:lineRule="auto"/>
        <w:ind w:firstLine="708"/>
        <w:jc w:val="both"/>
        <w:rPr>
          <w:rFonts w:ascii="Arial" w:hAnsi="Arial" w:cs="Arial"/>
          <w:lang w:val="es-ES"/>
        </w:rPr>
      </w:pPr>
      <w:r w:rsidRPr="00C63FC4">
        <w:rPr>
          <w:rFonts w:ascii="Arial" w:hAnsi="Arial" w:cs="Arial"/>
          <w:lang w:val="es-ES"/>
        </w:rPr>
        <w:t xml:space="preserve">Hödl (1990) observo que en </w:t>
      </w:r>
      <w:r w:rsidRPr="00C63FC4">
        <w:rPr>
          <w:rFonts w:ascii="Arial" w:hAnsi="Arial" w:cs="Arial"/>
          <w:i/>
          <w:lang w:val="es-ES"/>
        </w:rPr>
        <w:t>P. ephippifer</w:t>
      </w:r>
      <w:r w:rsidRPr="00C63FC4">
        <w:rPr>
          <w:rFonts w:ascii="Arial" w:hAnsi="Arial" w:cs="Arial"/>
          <w:lang w:val="es-ES"/>
        </w:rPr>
        <w:t xml:space="preserve"> la liberación del amplexo una vez finalizada la construcción del nido es llevada a cabo por los machos quienes luego de un tiempo variables después del último evento de movimientos sueltan a la hembra y abandonan el nido. Contrariamente en </w:t>
      </w:r>
      <w:r w:rsidRPr="00C63FC4">
        <w:rPr>
          <w:rFonts w:ascii="Arial" w:hAnsi="Arial" w:cs="Arial"/>
          <w:i/>
          <w:lang w:val="es-ES"/>
        </w:rPr>
        <w:t>E. pustulosus</w:t>
      </w:r>
      <w:r w:rsidRPr="00C63FC4">
        <w:rPr>
          <w:rFonts w:ascii="Arial" w:hAnsi="Arial" w:cs="Arial"/>
          <w:lang w:val="es-ES"/>
        </w:rPr>
        <w:t xml:space="preserve"> las hembras abandona el nido nadando rápidamente y soltándose del macho (Ryan 1985).  Nuestras observaciones muestran que para ambas especies estudiadas la liberación del amplexo y abandono del nido fue llevado a cabo por machos o por hembras. Señales de despido realizadas por las hembras, tales como temblores del cuerpo o arqueado han sido documentadas en varias especies de anuros (Salthe &amp; Mecham 1974). Al igual que en </w:t>
      </w:r>
      <w:r w:rsidRPr="00C63FC4">
        <w:rPr>
          <w:rFonts w:ascii="Arial" w:hAnsi="Arial" w:cs="Arial"/>
          <w:i/>
          <w:lang w:val="es-ES"/>
        </w:rPr>
        <w:t>P. ephippifer</w:t>
      </w:r>
      <w:r w:rsidRPr="00C63FC4">
        <w:rPr>
          <w:rFonts w:ascii="Arial" w:hAnsi="Arial" w:cs="Arial"/>
          <w:lang w:val="es-ES"/>
        </w:rPr>
        <w:t xml:space="preserve"> (Hödl 1990) y </w:t>
      </w:r>
      <w:r w:rsidRPr="00C63FC4">
        <w:rPr>
          <w:rFonts w:ascii="Arial" w:hAnsi="Arial" w:cs="Arial"/>
          <w:i/>
          <w:lang w:val="es-ES"/>
        </w:rPr>
        <w:t>E. pustulosus</w:t>
      </w:r>
      <w:r w:rsidRPr="00C63FC4">
        <w:rPr>
          <w:rFonts w:ascii="Arial" w:hAnsi="Arial" w:cs="Arial"/>
          <w:lang w:val="es-ES"/>
        </w:rPr>
        <w:t xml:space="preserve"> (Ryan 1985), no se observaron señales de despido en la hembras de </w:t>
      </w:r>
      <w:r w:rsidRPr="00C63FC4">
        <w:rPr>
          <w:rFonts w:ascii="Arial" w:hAnsi="Arial" w:cs="Arial"/>
          <w:i/>
          <w:lang w:val="es-ES"/>
        </w:rPr>
        <w:t>P. albonotatus</w:t>
      </w:r>
      <w:r w:rsidRPr="00C63FC4">
        <w:rPr>
          <w:rFonts w:ascii="Arial" w:hAnsi="Arial" w:cs="Arial"/>
          <w:lang w:val="es-ES"/>
        </w:rPr>
        <w:t xml:space="preserve"> o </w:t>
      </w:r>
      <w:r w:rsidRPr="00C63FC4">
        <w:rPr>
          <w:rFonts w:ascii="Arial" w:hAnsi="Arial" w:cs="Arial"/>
          <w:i/>
          <w:lang w:val="es-ES"/>
        </w:rPr>
        <w:t>P. santafecinus</w:t>
      </w:r>
      <w:r w:rsidRPr="00C63FC4">
        <w:rPr>
          <w:rFonts w:ascii="Arial" w:hAnsi="Arial" w:cs="Arial"/>
          <w:lang w:val="es-ES"/>
        </w:rPr>
        <w:t xml:space="preserve"> que indiquen a los machos que el proceso de construcción del nido ha finalizado. Como fuese sugerido por Hödl (1990), la reducción de la turgencia del vientre de la hembra en adición al cese de la emisión de la posición señal por parte de esta, causaría un efecto de liberación del amplexo por parte del macho. </w:t>
      </w:r>
    </w:p>
    <w:p w:rsidR="00C63FC4" w:rsidRPr="00C63FC4" w:rsidRDefault="00C63FC4" w:rsidP="00C63FC4">
      <w:pPr>
        <w:spacing w:line="360" w:lineRule="auto"/>
        <w:ind w:firstLine="708"/>
        <w:jc w:val="both"/>
        <w:rPr>
          <w:rFonts w:ascii="Arial" w:hAnsi="Arial" w:cs="Arial"/>
          <w:lang w:val="es-ES"/>
        </w:rPr>
      </w:pPr>
      <w:r w:rsidRPr="00C63FC4">
        <w:rPr>
          <w:rFonts w:ascii="Arial" w:hAnsi="Arial" w:cs="Arial"/>
          <w:lang w:val="es-ES"/>
        </w:rPr>
        <w:t xml:space="preserve">Ambas especies presentaron una fenología temporal similar de tres fases en el proceso de construcción, las cuales fueron similares a las tres fases registradas durante este comportamiento en </w:t>
      </w:r>
      <w:r w:rsidRPr="00C63FC4">
        <w:rPr>
          <w:rFonts w:ascii="Arial" w:hAnsi="Arial" w:cs="Arial"/>
          <w:i/>
          <w:lang w:val="es-ES"/>
        </w:rPr>
        <w:t>E. pustulosus</w:t>
      </w:r>
      <w:r w:rsidRPr="00C63FC4">
        <w:rPr>
          <w:rFonts w:ascii="Arial" w:hAnsi="Arial" w:cs="Arial"/>
          <w:lang w:val="es-ES"/>
        </w:rPr>
        <w:t xml:space="preserve"> por Dalgetty &amp; Kennedy (2010). La duración del proceso de construcción de un nido registrado en laboratorio fue menor en </w:t>
      </w:r>
      <w:r w:rsidRPr="00C63FC4">
        <w:rPr>
          <w:rFonts w:ascii="Arial" w:hAnsi="Arial" w:cs="Arial"/>
          <w:i/>
          <w:lang w:val="es-ES"/>
        </w:rPr>
        <w:t>P. santafecinus</w:t>
      </w:r>
      <w:r w:rsidRPr="00C63FC4">
        <w:rPr>
          <w:rFonts w:ascii="Arial" w:hAnsi="Arial" w:cs="Arial"/>
          <w:lang w:val="es-ES"/>
        </w:rPr>
        <w:t xml:space="preserve"> que en </w:t>
      </w:r>
      <w:r w:rsidRPr="00C63FC4">
        <w:rPr>
          <w:rFonts w:ascii="Arial" w:hAnsi="Arial" w:cs="Arial"/>
          <w:i/>
          <w:lang w:val="es-ES"/>
        </w:rPr>
        <w:t>P. albonotatus</w:t>
      </w:r>
      <w:r w:rsidRPr="00C63FC4">
        <w:rPr>
          <w:rFonts w:ascii="Arial" w:hAnsi="Arial" w:cs="Arial"/>
          <w:lang w:val="es-ES"/>
        </w:rPr>
        <w:t xml:space="preserve">. A pesar de que en </w:t>
      </w:r>
      <w:r w:rsidRPr="00C63FC4">
        <w:rPr>
          <w:rFonts w:ascii="Arial" w:hAnsi="Arial" w:cs="Arial"/>
          <w:i/>
          <w:lang w:val="es-ES"/>
        </w:rPr>
        <w:t>P. santafecinus</w:t>
      </w:r>
      <w:r w:rsidRPr="00C63FC4">
        <w:rPr>
          <w:rFonts w:ascii="Arial" w:hAnsi="Arial" w:cs="Arial"/>
          <w:lang w:val="es-ES"/>
        </w:rPr>
        <w:t xml:space="preserve"> se registró una mayor cantidad de eventos de movimientos  y que estos fueron de una duración promedio mayor, que los registrado en </w:t>
      </w:r>
      <w:r w:rsidRPr="00C63FC4">
        <w:rPr>
          <w:rFonts w:ascii="Arial" w:hAnsi="Arial" w:cs="Arial"/>
          <w:i/>
          <w:lang w:val="es-ES"/>
        </w:rPr>
        <w:t xml:space="preserve">P. albonotatus </w:t>
      </w:r>
      <w:r w:rsidRPr="00C63FC4">
        <w:rPr>
          <w:rFonts w:ascii="Arial" w:hAnsi="Arial" w:cs="Arial"/>
          <w:lang w:val="es-ES"/>
        </w:rPr>
        <w:t xml:space="preserve">(Tabla 9), la conformación total del nido en menor cantidad de tiempo se debió a que en </w:t>
      </w:r>
      <w:r w:rsidRPr="00C63FC4">
        <w:rPr>
          <w:rFonts w:ascii="Arial" w:hAnsi="Arial" w:cs="Arial"/>
          <w:i/>
          <w:lang w:val="es-ES"/>
        </w:rPr>
        <w:t>P. santafecinus</w:t>
      </w:r>
      <w:r w:rsidRPr="00C63FC4">
        <w:rPr>
          <w:rFonts w:ascii="Arial" w:hAnsi="Arial" w:cs="Arial"/>
          <w:lang w:val="es-ES"/>
        </w:rPr>
        <w:t xml:space="preserve"> los intervalos entre eventos de movimientos fueron considerablemente menor que los registrado en </w:t>
      </w:r>
      <w:r w:rsidRPr="00C63FC4">
        <w:rPr>
          <w:rFonts w:ascii="Arial" w:hAnsi="Arial" w:cs="Arial"/>
          <w:i/>
          <w:lang w:val="es-ES"/>
        </w:rPr>
        <w:t xml:space="preserve">P. albonotatus </w:t>
      </w:r>
      <w:r w:rsidRPr="00C63FC4">
        <w:rPr>
          <w:rFonts w:ascii="Arial" w:hAnsi="Arial" w:cs="Arial"/>
          <w:lang w:val="es-ES"/>
        </w:rPr>
        <w:t xml:space="preserve">(Tabla 9). En la naturaleza,  los nidos de </w:t>
      </w:r>
      <w:r w:rsidRPr="00C63FC4">
        <w:rPr>
          <w:rFonts w:ascii="Arial" w:hAnsi="Arial" w:cs="Arial"/>
          <w:i/>
          <w:lang w:val="es-ES"/>
        </w:rPr>
        <w:t>P. albonotatus</w:t>
      </w:r>
      <w:r w:rsidRPr="00C63FC4">
        <w:rPr>
          <w:rFonts w:ascii="Arial" w:hAnsi="Arial" w:cs="Arial"/>
          <w:lang w:val="es-ES"/>
        </w:rPr>
        <w:t xml:space="preserve"> fueron construidos en una menor cantidad de tiempo que los de </w:t>
      </w:r>
      <w:r w:rsidRPr="00C63FC4">
        <w:rPr>
          <w:rFonts w:ascii="Arial" w:hAnsi="Arial" w:cs="Arial"/>
          <w:i/>
          <w:lang w:val="es-ES"/>
        </w:rPr>
        <w:t>P. santafecinus</w:t>
      </w:r>
      <w:r w:rsidRPr="00C63FC4">
        <w:rPr>
          <w:rFonts w:ascii="Arial" w:hAnsi="Arial" w:cs="Arial"/>
          <w:lang w:val="es-ES"/>
        </w:rPr>
        <w:t xml:space="preserve"> y en ambas especies la duración fue considerablemente menor que lo registrado en el laboratorio. En observaciones realizadas en la naturaleza por Schaefer &amp; Kehr (2010) la duración del proceso de construcción del nido en </w:t>
      </w:r>
      <w:r w:rsidRPr="00C63FC4">
        <w:rPr>
          <w:rFonts w:ascii="Arial" w:hAnsi="Arial" w:cs="Arial"/>
          <w:i/>
          <w:lang w:val="es-ES"/>
        </w:rPr>
        <w:t>P. albonotatus</w:t>
      </w:r>
      <w:r w:rsidRPr="00C63FC4">
        <w:rPr>
          <w:rFonts w:ascii="Arial" w:hAnsi="Arial" w:cs="Arial"/>
          <w:lang w:val="es-ES"/>
        </w:rPr>
        <w:t xml:space="preserve"> fue de entre 29 a 30 min, coincidiendo con nuestras observaciones realizadas en las mismas condiciones. El análisis del comportamiento de construcción del nido en otras especies de </w:t>
      </w:r>
      <w:r w:rsidRPr="00C63FC4">
        <w:rPr>
          <w:rFonts w:ascii="Arial" w:hAnsi="Arial" w:cs="Arial"/>
          <w:i/>
          <w:lang w:val="es-ES"/>
        </w:rPr>
        <w:t>Physalaemus</w:t>
      </w:r>
      <w:r w:rsidRPr="00C63FC4">
        <w:rPr>
          <w:rFonts w:ascii="Arial" w:hAnsi="Arial" w:cs="Arial"/>
          <w:lang w:val="es-ES"/>
        </w:rPr>
        <w:t xml:space="preserve"> y géneros relacionados muestran que el tiempo empleado para construir un nido es muy variable: 21 a 33 min en </w:t>
      </w:r>
      <w:r w:rsidRPr="00C63FC4">
        <w:rPr>
          <w:rFonts w:ascii="Arial" w:hAnsi="Arial" w:cs="Arial"/>
          <w:i/>
          <w:lang w:val="es-ES"/>
        </w:rPr>
        <w:t>P. centralis</w:t>
      </w:r>
      <w:r w:rsidRPr="00C63FC4">
        <w:rPr>
          <w:rFonts w:ascii="Arial" w:hAnsi="Arial" w:cs="Arial"/>
          <w:lang w:val="es-ES"/>
        </w:rPr>
        <w:t xml:space="preserve"> (Brasileiro &amp; Martins 2006), 29 a 52 min en </w:t>
      </w:r>
      <w:r w:rsidRPr="00C63FC4">
        <w:rPr>
          <w:rFonts w:ascii="Arial" w:hAnsi="Arial" w:cs="Arial"/>
          <w:i/>
          <w:lang w:val="es-ES"/>
        </w:rPr>
        <w:t>P. ephippifer</w:t>
      </w:r>
      <w:r w:rsidRPr="00C63FC4">
        <w:rPr>
          <w:rFonts w:ascii="Arial" w:hAnsi="Arial" w:cs="Arial"/>
          <w:lang w:val="es-ES"/>
        </w:rPr>
        <w:t xml:space="preserve"> (Hödl 1990); 9 a 17 min en </w:t>
      </w:r>
      <w:r w:rsidRPr="00C63FC4">
        <w:rPr>
          <w:rFonts w:ascii="Arial" w:hAnsi="Arial" w:cs="Arial"/>
          <w:i/>
          <w:lang w:val="es-ES"/>
        </w:rPr>
        <w:t>Pleurodema diplolistris</w:t>
      </w:r>
      <w:r w:rsidRPr="00C63FC4">
        <w:rPr>
          <w:rFonts w:ascii="Arial" w:hAnsi="Arial" w:cs="Arial"/>
          <w:lang w:val="es-ES"/>
        </w:rPr>
        <w:t xml:space="preserve"> (Hödl 1992); 30 a 60 min. En </w:t>
      </w:r>
      <w:r w:rsidRPr="00C63FC4">
        <w:rPr>
          <w:rFonts w:ascii="Arial" w:hAnsi="Arial" w:cs="Arial"/>
          <w:i/>
          <w:lang w:val="es-ES"/>
        </w:rPr>
        <w:t>E. perezy</w:t>
      </w:r>
      <w:r w:rsidRPr="00C63FC4">
        <w:rPr>
          <w:rFonts w:ascii="Arial" w:hAnsi="Arial" w:cs="Arial"/>
          <w:lang w:val="es-ES"/>
        </w:rPr>
        <w:t xml:space="preserve"> (Schlüter 1990); 25 min en </w:t>
      </w:r>
      <w:r w:rsidRPr="00C63FC4">
        <w:rPr>
          <w:rFonts w:ascii="Arial" w:hAnsi="Arial" w:cs="Arial"/>
          <w:i/>
          <w:lang w:val="es-ES"/>
        </w:rPr>
        <w:t>P. cuvieri</w:t>
      </w:r>
      <w:r w:rsidRPr="00C63FC4">
        <w:rPr>
          <w:rFonts w:ascii="Arial" w:hAnsi="Arial" w:cs="Arial"/>
          <w:lang w:val="es-ES"/>
        </w:rPr>
        <w:t xml:space="preserve"> (Bokermann 1962); alrededor de 60 min en </w:t>
      </w:r>
      <w:r w:rsidRPr="00C63FC4">
        <w:rPr>
          <w:rFonts w:ascii="Arial" w:hAnsi="Arial" w:cs="Arial"/>
          <w:i/>
          <w:lang w:val="es-ES"/>
        </w:rPr>
        <w:t>E. pustulosus</w:t>
      </w:r>
      <w:r w:rsidRPr="00C63FC4">
        <w:rPr>
          <w:rFonts w:ascii="Arial" w:hAnsi="Arial" w:cs="Arial"/>
          <w:lang w:val="es-ES"/>
        </w:rPr>
        <w:t xml:space="preserve"> (Ryan 1985).  El tiempo empleado en la construcción de un nido se halla probablemente en función de la temperatura del agua, el número de huevos de la hembra y la cantidad de huevos liberados por evento de movimiento en cada especie. La diferencia observada entre los datos registrados en la naturaleza y el laboratorio probablemente estén relacionados con la ausencia de contexto social en el que fueron realizadas las observaciones.</w:t>
      </w:r>
    </w:p>
    <w:p w:rsidR="00C63FC4" w:rsidRPr="00C63FC4" w:rsidRDefault="00C63FC4" w:rsidP="00C63FC4">
      <w:pPr>
        <w:spacing w:line="360" w:lineRule="auto"/>
        <w:ind w:firstLine="708"/>
        <w:jc w:val="both"/>
        <w:rPr>
          <w:rFonts w:ascii="Arial" w:hAnsi="Arial" w:cs="Arial"/>
          <w:lang w:val="es-ES"/>
        </w:rPr>
      </w:pPr>
      <w:r w:rsidRPr="00C63FC4">
        <w:rPr>
          <w:rFonts w:ascii="Arial" w:hAnsi="Arial" w:cs="Arial"/>
          <w:lang w:val="es-ES"/>
        </w:rPr>
        <w:t xml:space="preserve">El horario empleado por amabas especies para la construcción de sus nidos en la naturaleza fue similar, observándose regularmente la construcción de nidos de ambas especies en simultaneo en un mismo cuerpo de agua. </w:t>
      </w:r>
    </w:p>
    <w:p w:rsidR="00C63FC4" w:rsidRPr="00C63FC4" w:rsidRDefault="00C63FC4" w:rsidP="00C63FC4">
      <w:pPr>
        <w:spacing w:line="360" w:lineRule="auto"/>
        <w:ind w:firstLine="708"/>
        <w:jc w:val="both"/>
        <w:rPr>
          <w:rFonts w:ascii="Arial" w:hAnsi="Arial" w:cs="Arial"/>
          <w:lang w:val="es-ES"/>
        </w:rPr>
      </w:pPr>
      <w:r w:rsidRPr="00C63FC4">
        <w:rPr>
          <w:rFonts w:ascii="Arial" w:hAnsi="Arial" w:cs="Arial"/>
          <w:lang w:val="es-ES"/>
        </w:rPr>
        <w:t>El comportamiento de construcción del nido en ambas especies fue similar observándose pequeñas diferencias en los movimientos de distribución de la espuma generada en los movimientos de batido.</w:t>
      </w:r>
    </w:p>
    <w:p w:rsidR="00C63FC4" w:rsidRPr="00C63FC4" w:rsidRDefault="00C63FC4" w:rsidP="00C63FC4">
      <w:pPr>
        <w:spacing w:line="360" w:lineRule="auto"/>
        <w:ind w:firstLine="708"/>
        <w:jc w:val="both"/>
        <w:rPr>
          <w:rFonts w:ascii="Arial" w:hAnsi="Arial" w:cs="Arial"/>
          <w:lang w:val="es-ES"/>
        </w:rPr>
      </w:pPr>
      <w:r w:rsidRPr="00C63FC4">
        <w:rPr>
          <w:rFonts w:ascii="Arial" w:hAnsi="Arial" w:cs="Arial"/>
          <w:lang w:val="es-ES"/>
        </w:rPr>
        <w:t xml:space="preserve">Los movimientos observados en las especies aquí estudiadas y también registrados en otras especies del genero </w:t>
      </w:r>
      <w:r w:rsidRPr="00C63FC4">
        <w:rPr>
          <w:rFonts w:ascii="Arial" w:hAnsi="Arial" w:cs="Arial"/>
          <w:i/>
          <w:lang w:val="es-ES"/>
        </w:rPr>
        <w:t>Physalaemus</w:t>
      </w:r>
      <w:r w:rsidRPr="00C63FC4">
        <w:rPr>
          <w:rFonts w:ascii="Arial" w:hAnsi="Arial" w:cs="Arial"/>
          <w:lang w:val="es-ES"/>
        </w:rPr>
        <w:t xml:space="preserve"> y de los géneros relacionados </w:t>
      </w:r>
      <w:r w:rsidRPr="00C63FC4">
        <w:rPr>
          <w:rFonts w:ascii="Arial" w:hAnsi="Arial" w:cs="Arial"/>
          <w:i/>
          <w:lang w:val="es-ES"/>
        </w:rPr>
        <w:t>Edalorhyna</w:t>
      </w:r>
      <w:r w:rsidRPr="00C63FC4">
        <w:rPr>
          <w:rFonts w:ascii="Arial" w:hAnsi="Arial" w:cs="Arial"/>
          <w:lang w:val="es-ES"/>
        </w:rPr>
        <w:t xml:space="preserve">, </w:t>
      </w:r>
      <w:r w:rsidRPr="00C63FC4">
        <w:rPr>
          <w:rFonts w:ascii="Arial" w:hAnsi="Arial" w:cs="Arial"/>
          <w:i/>
          <w:lang w:val="es-ES"/>
        </w:rPr>
        <w:t>Engystomops</w:t>
      </w:r>
      <w:r w:rsidRPr="00C63FC4">
        <w:rPr>
          <w:rFonts w:ascii="Arial" w:hAnsi="Arial" w:cs="Arial"/>
          <w:lang w:val="es-ES"/>
        </w:rPr>
        <w:t xml:space="preserve"> y </w:t>
      </w:r>
      <w:r w:rsidRPr="00C63FC4">
        <w:rPr>
          <w:rFonts w:ascii="Arial" w:hAnsi="Arial" w:cs="Arial"/>
          <w:i/>
          <w:lang w:val="es-ES"/>
        </w:rPr>
        <w:t>Pleurodema</w:t>
      </w:r>
      <w:r w:rsidRPr="00C63FC4">
        <w:rPr>
          <w:rFonts w:ascii="Arial" w:hAnsi="Arial" w:cs="Arial"/>
          <w:lang w:val="es-ES"/>
        </w:rPr>
        <w:t xml:space="preserve">  indican que el comportamiento desarrollado durante la construcción de los nidos guarda una relación evolutiva superior al nivel de parentesco entre especies del género </w:t>
      </w:r>
      <w:r w:rsidRPr="00C63FC4">
        <w:rPr>
          <w:rFonts w:ascii="Arial" w:hAnsi="Arial" w:cs="Arial"/>
          <w:i/>
          <w:lang w:val="es-ES"/>
        </w:rPr>
        <w:t>Physalaemus</w:t>
      </w:r>
      <w:r w:rsidRPr="00C63FC4">
        <w:rPr>
          <w:rFonts w:ascii="Arial" w:hAnsi="Arial" w:cs="Arial"/>
          <w:lang w:val="es-ES"/>
        </w:rPr>
        <w:t xml:space="preserve">. </w:t>
      </w:r>
    </w:p>
    <w:p w:rsidR="00C63FC4" w:rsidRPr="00C63FC4" w:rsidRDefault="00C63FC4" w:rsidP="00C63FC4">
      <w:pPr>
        <w:spacing w:line="360" w:lineRule="auto"/>
        <w:jc w:val="both"/>
        <w:rPr>
          <w:rFonts w:ascii="Arial" w:hAnsi="Arial" w:cs="Arial"/>
          <w:i/>
          <w:lang w:val="es-ES"/>
        </w:rPr>
      </w:pPr>
    </w:p>
    <w:p w:rsidR="00C63FC4" w:rsidRPr="00C63FC4" w:rsidRDefault="00C63FC4" w:rsidP="00C63FC4">
      <w:pPr>
        <w:spacing w:line="360" w:lineRule="auto"/>
        <w:jc w:val="both"/>
        <w:rPr>
          <w:rFonts w:ascii="Arial" w:hAnsi="Arial" w:cs="Arial"/>
          <w:b/>
          <w:lang w:val="es-ES"/>
        </w:rPr>
      </w:pPr>
      <w:r w:rsidRPr="00C63FC4">
        <w:rPr>
          <w:rFonts w:ascii="Arial" w:hAnsi="Arial" w:cs="Arial"/>
          <w:b/>
          <w:lang w:val="es-ES"/>
        </w:rPr>
        <w:t>Descripción de nidos y huevos, y segregación del microhabitat de construcción del nido</w:t>
      </w:r>
    </w:p>
    <w:p w:rsidR="00C63FC4" w:rsidRPr="00C63FC4" w:rsidRDefault="00C63FC4" w:rsidP="00C63FC4">
      <w:pPr>
        <w:spacing w:line="360" w:lineRule="auto"/>
        <w:jc w:val="both"/>
        <w:rPr>
          <w:rFonts w:ascii="Arial" w:hAnsi="Arial" w:cs="Arial"/>
          <w:lang w:val="es-ES"/>
        </w:rPr>
      </w:pPr>
      <w:r w:rsidRPr="00C63FC4">
        <w:rPr>
          <w:rFonts w:ascii="Arial" w:hAnsi="Arial" w:cs="Arial"/>
          <w:b/>
          <w:lang w:val="es-ES"/>
        </w:rPr>
        <w:tab/>
      </w:r>
      <w:r w:rsidRPr="00C63FC4">
        <w:rPr>
          <w:rFonts w:ascii="Arial" w:hAnsi="Arial" w:cs="Arial"/>
          <w:i/>
          <w:lang w:val="es-ES"/>
        </w:rPr>
        <w:t>Physalaemus albonotatus</w:t>
      </w:r>
      <w:r w:rsidRPr="00C63FC4">
        <w:rPr>
          <w:rFonts w:ascii="Arial" w:hAnsi="Arial" w:cs="Arial"/>
          <w:lang w:val="es-ES"/>
        </w:rPr>
        <w:t xml:space="preserve"> y </w:t>
      </w:r>
      <w:r w:rsidRPr="00C63FC4">
        <w:rPr>
          <w:rFonts w:ascii="Arial" w:hAnsi="Arial" w:cs="Arial"/>
          <w:i/>
          <w:lang w:val="es-ES"/>
        </w:rPr>
        <w:t>P. santafecinus</w:t>
      </w:r>
      <w:r w:rsidRPr="00C63FC4">
        <w:rPr>
          <w:rFonts w:ascii="Arial" w:hAnsi="Arial" w:cs="Arial"/>
          <w:lang w:val="es-ES"/>
        </w:rPr>
        <w:t xml:space="preserve"> colocaron sus huevos en nidos de espuma construidos sobre la superficie del agua.</w:t>
      </w:r>
      <w:r w:rsidRPr="00C63FC4">
        <w:rPr>
          <w:rFonts w:ascii="Arial" w:hAnsi="Arial" w:cs="Arial"/>
          <w:b/>
          <w:lang w:val="es-ES"/>
        </w:rPr>
        <w:t xml:space="preserve"> </w:t>
      </w:r>
      <w:r w:rsidRPr="00C63FC4">
        <w:rPr>
          <w:rFonts w:ascii="Arial" w:hAnsi="Arial" w:cs="Arial"/>
          <w:lang w:val="es-ES"/>
        </w:rPr>
        <w:t>Los nidos espuma han sido considerados como un estadio intermedio en el traspaso evolutivo del agua a la tierra de los modos reproductivos de los Leptodactylidos (Heyer 1969), ofreciendo protección contra los depredadores por remoción de los huevos fuera del agua (Heyer 1969), y protegiendo los huevos de  la desecación (Downie 1988). Acorde con la clasificación de modos reproductivos propuesta por Duellman &amp; Trueb (1994) los huevos en nidos de espuma con renacuajos exotroficos desarrollados en charcas observados en</w:t>
      </w:r>
      <w:r w:rsidRPr="00C63FC4">
        <w:rPr>
          <w:rFonts w:ascii="Arial" w:hAnsi="Arial" w:cs="Arial"/>
          <w:i/>
          <w:lang w:val="es-ES"/>
        </w:rPr>
        <w:t xml:space="preserve"> P. albonotatus</w:t>
      </w:r>
      <w:r w:rsidRPr="00C63FC4">
        <w:rPr>
          <w:rFonts w:ascii="Arial" w:hAnsi="Arial" w:cs="Arial"/>
          <w:lang w:val="es-ES"/>
        </w:rPr>
        <w:t xml:space="preserve"> y </w:t>
      </w:r>
      <w:r w:rsidRPr="00C63FC4">
        <w:rPr>
          <w:rFonts w:ascii="Arial" w:hAnsi="Arial" w:cs="Arial"/>
          <w:i/>
          <w:lang w:val="es-ES"/>
        </w:rPr>
        <w:t>P. santafecinus</w:t>
      </w:r>
      <w:r w:rsidRPr="00C63FC4">
        <w:rPr>
          <w:rFonts w:ascii="Arial" w:hAnsi="Arial" w:cs="Arial"/>
          <w:lang w:val="es-ES"/>
        </w:rPr>
        <w:t xml:space="preserve"> se corresponde con el modo reproductivo 8.  Acorde con los modos reproductivos propuestos por Haddad y Prado (2005) en el género </w:t>
      </w:r>
      <w:r w:rsidRPr="00C63FC4">
        <w:rPr>
          <w:rFonts w:ascii="Arial" w:hAnsi="Arial" w:cs="Arial"/>
          <w:i/>
          <w:lang w:val="es-ES"/>
        </w:rPr>
        <w:t>Physalaemus</w:t>
      </w:r>
      <w:r w:rsidRPr="00C63FC4">
        <w:rPr>
          <w:rFonts w:ascii="Arial" w:hAnsi="Arial" w:cs="Arial"/>
          <w:lang w:val="es-ES"/>
        </w:rPr>
        <w:t xml:space="preserve"> observamos: nidos de espuma puestos en el agua (modo 11; ej </w:t>
      </w:r>
      <w:r w:rsidRPr="00C63FC4">
        <w:rPr>
          <w:rFonts w:ascii="Arial" w:hAnsi="Arial" w:cs="Arial"/>
          <w:i/>
          <w:lang w:val="es-ES"/>
        </w:rPr>
        <w:t>P. albonotatus</w:t>
      </w:r>
      <w:r w:rsidRPr="00C63FC4">
        <w:rPr>
          <w:rFonts w:ascii="Arial" w:hAnsi="Arial" w:cs="Arial"/>
          <w:lang w:val="es-ES"/>
        </w:rPr>
        <w:t xml:space="preserve"> y </w:t>
      </w:r>
      <w:r w:rsidRPr="00C63FC4">
        <w:rPr>
          <w:rFonts w:ascii="Arial" w:hAnsi="Arial" w:cs="Arial"/>
          <w:i/>
          <w:lang w:val="es-ES"/>
        </w:rPr>
        <w:t>P. santafecinus</w:t>
      </w:r>
      <w:r w:rsidRPr="00C63FC4">
        <w:rPr>
          <w:rFonts w:ascii="Arial" w:hAnsi="Arial" w:cs="Arial"/>
          <w:lang w:val="es-ES"/>
        </w:rPr>
        <w:t xml:space="preserve">, este estudio) nidos de espuma puestos entre la hojarasca húmeda del suelo del  bosque (modo 28; ej </w:t>
      </w:r>
      <w:r w:rsidRPr="00C63FC4">
        <w:rPr>
          <w:rFonts w:ascii="Arial" w:hAnsi="Arial" w:cs="Arial"/>
          <w:i/>
          <w:lang w:val="es-ES"/>
        </w:rPr>
        <w:t>P. crombei</w:t>
      </w:r>
      <w:r w:rsidRPr="00C63FC4">
        <w:rPr>
          <w:rFonts w:ascii="Arial" w:hAnsi="Arial" w:cs="Arial"/>
          <w:lang w:val="es-ES"/>
        </w:rPr>
        <w:t xml:space="preserve">, Pupin et al. 2010) y nidos de espuma en agua  acumulada en las axilas de bromelias terrestres (modo 14; ej. </w:t>
      </w:r>
      <w:r w:rsidRPr="00C63FC4">
        <w:rPr>
          <w:rFonts w:ascii="Arial" w:hAnsi="Arial" w:cs="Arial"/>
          <w:i/>
          <w:lang w:val="es-ES"/>
        </w:rPr>
        <w:t>P. spiniger</w:t>
      </w:r>
      <w:r w:rsidRPr="00C63FC4">
        <w:rPr>
          <w:rFonts w:ascii="Arial" w:hAnsi="Arial" w:cs="Arial"/>
          <w:lang w:val="es-ES"/>
        </w:rPr>
        <w:t xml:space="preserve">, Haddad &amp; Pombal 1998). El modo reproductivo observado en </w:t>
      </w:r>
      <w:r w:rsidRPr="00C63FC4">
        <w:rPr>
          <w:rFonts w:ascii="Arial" w:hAnsi="Arial" w:cs="Arial"/>
          <w:i/>
          <w:lang w:val="es-ES"/>
        </w:rPr>
        <w:t>P. albonotatus</w:t>
      </w:r>
      <w:r w:rsidRPr="00C63FC4">
        <w:rPr>
          <w:rFonts w:ascii="Arial" w:hAnsi="Arial" w:cs="Arial"/>
          <w:lang w:val="es-ES"/>
        </w:rPr>
        <w:t xml:space="preserve"> y </w:t>
      </w:r>
      <w:r w:rsidRPr="00C63FC4">
        <w:rPr>
          <w:rFonts w:ascii="Arial" w:hAnsi="Arial" w:cs="Arial"/>
          <w:i/>
          <w:lang w:val="es-ES"/>
        </w:rPr>
        <w:t>P. santafecinus</w:t>
      </w:r>
      <w:r w:rsidRPr="00C63FC4">
        <w:rPr>
          <w:rFonts w:ascii="Arial" w:hAnsi="Arial" w:cs="Arial"/>
          <w:lang w:val="es-ES"/>
        </w:rPr>
        <w:t xml:space="preserve"> representa el más generalizado dentro del género considerando esta última clasificación.</w:t>
      </w:r>
    </w:p>
    <w:p w:rsidR="00C63FC4" w:rsidRPr="00C63FC4" w:rsidRDefault="00C63FC4" w:rsidP="00C63FC4">
      <w:pPr>
        <w:spacing w:line="360" w:lineRule="auto"/>
        <w:jc w:val="both"/>
        <w:rPr>
          <w:rFonts w:ascii="Arial" w:hAnsi="Arial" w:cs="Arial"/>
          <w:lang w:val="es-ES"/>
        </w:rPr>
      </w:pPr>
      <w:r w:rsidRPr="00C63FC4">
        <w:rPr>
          <w:rFonts w:ascii="Arial" w:hAnsi="Arial" w:cs="Arial"/>
          <w:lang w:val="es-ES"/>
        </w:rPr>
        <w:tab/>
        <w:t xml:space="preserve">Las características de los nidos como la forma, el volumen y número de huevos se hallan relacionadas a factores como el tamaño de las hembras el cual incide en el número de huevos que contendrá el nido. Los nidos en ambas especies presentaron una forma similar (hemiesférica) aunque se diferenciaron respecto del volumen y el número de huevos, siendo los nidos de </w:t>
      </w:r>
      <w:r w:rsidRPr="00C63FC4">
        <w:rPr>
          <w:rFonts w:ascii="Arial" w:hAnsi="Arial" w:cs="Arial"/>
          <w:i/>
          <w:lang w:val="es-ES"/>
        </w:rPr>
        <w:t>P. santafecinus</w:t>
      </w:r>
      <w:r w:rsidRPr="00C63FC4">
        <w:rPr>
          <w:rFonts w:ascii="Arial" w:hAnsi="Arial" w:cs="Arial"/>
          <w:lang w:val="es-ES"/>
        </w:rPr>
        <w:t xml:space="preserve"> de mayor volumen y con mayor número de huevos que lo observado en </w:t>
      </w:r>
      <w:r w:rsidRPr="00C63FC4">
        <w:rPr>
          <w:rFonts w:ascii="Arial" w:hAnsi="Arial" w:cs="Arial"/>
          <w:i/>
          <w:lang w:val="es-ES"/>
        </w:rPr>
        <w:t>P. albonotatus</w:t>
      </w:r>
      <w:r w:rsidRPr="00C63FC4">
        <w:rPr>
          <w:rFonts w:ascii="Arial" w:hAnsi="Arial" w:cs="Arial"/>
          <w:lang w:val="es-ES"/>
        </w:rPr>
        <w:t xml:space="preserve">. En ambas especies el número de huevos por nido fue mayor cuanto mayor fue el volumen de los mismos. Los huevos de ambas especies se diferenciaron por su coloración, pero no por su tamaño los cuales  presentaron un promedio de 0,96 mm en </w:t>
      </w:r>
      <w:r w:rsidRPr="00C63FC4">
        <w:rPr>
          <w:rFonts w:ascii="Arial" w:hAnsi="Arial" w:cs="Arial"/>
          <w:i/>
          <w:lang w:val="es-ES"/>
        </w:rPr>
        <w:t>P. albonotatus</w:t>
      </w:r>
      <w:r w:rsidRPr="00C63FC4">
        <w:rPr>
          <w:rFonts w:ascii="Arial" w:hAnsi="Arial" w:cs="Arial"/>
          <w:lang w:val="es-ES"/>
        </w:rPr>
        <w:t xml:space="preserve"> y 0,97 mm en</w:t>
      </w:r>
      <w:r w:rsidRPr="00C63FC4">
        <w:rPr>
          <w:rFonts w:ascii="Arial" w:hAnsi="Arial" w:cs="Arial"/>
          <w:i/>
          <w:lang w:val="es-ES"/>
        </w:rPr>
        <w:t xml:space="preserve"> P. santafecinus</w:t>
      </w:r>
      <w:r w:rsidRPr="00C63FC4">
        <w:rPr>
          <w:rFonts w:ascii="Arial" w:hAnsi="Arial" w:cs="Arial"/>
          <w:lang w:val="es-ES"/>
        </w:rPr>
        <w:t>, siendo estos valores similares a los registrados por Zaracho et al. (2005).</w:t>
      </w:r>
    </w:p>
    <w:p w:rsidR="00C63FC4" w:rsidRPr="00C63FC4" w:rsidRDefault="00C63FC4" w:rsidP="00C63FC4">
      <w:pPr>
        <w:spacing w:line="360" w:lineRule="auto"/>
        <w:ind w:firstLine="708"/>
        <w:jc w:val="both"/>
        <w:rPr>
          <w:rFonts w:ascii="Arial" w:hAnsi="Arial" w:cs="Arial"/>
          <w:lang w:val="es-ES"/>
        </w:rPr>
      </w:pPr>
      <w:r w:rsidRPr="00C63FC4">
        <w:rPr>
          <w:rFonts w:ascii="Arial" w:hAnsi="Arial" w:cs="Arial"/>
          <w:lang w:val="es-ES"/>
        </w:rPr>
        <w:t xml:space="preserve">La elección de un sitio apropiado para la construcción de un nido puede ser un componente importante del fitnes de las especies, especialmente en animales sin cuidado parental (Resetartis 1996; Resetartis &amp; Wilbur 1989). La elección del sitio de oviposición puede tener una profunda influencia sobre las condiciones ambientales críticas  para el desarrollo de los embriones y para el fenotipo de la descendencia (Resetarits 1996) y puede también influir en la probabilidad de que los huevos sean víctimas de la depredación (Petranka &amp; Fakhoury 1991). </w:t>
      </w:r>
      <w:r w:rsidRPr="00C63FC4">
        <w:rPr>
          <w:rFonts w:ascii="Arial" w:hAnsi="Arial" w:cs="Arial"/>
          <w:i/>
          <w:lang w:val="es-ES"/>
        </w:rPr>
        <w:t>P. albonotatus</w:t>
      </w:r>
      <w:r w:rsidRPr="00C63FC4">
        <w:rPr>
          <w:rFonts w:ascii="Arial" w:hAnsi="Arial" w:cs="Arial"/>
          <w:lang w:val="es-ES"/>
        </w:rPr>
        <w:t xml:space="preserve"> y </w:t>
      </w:r>
      <w:r w:rsidRPr="00C63FC4">
        <w:rPr>
          <w:rFonts w:ascii="Arial" w:hAnsi="Arial" w:cs="Arial"/>
          <w:i/>
          <w:lang w:val="es-ES"/>
        </w:rPr>
        <w:t>P. santafecinus</w:t>
      </w:r>
      <w:r w:rsidRPr="00C63FC4">
        <w:rPr>
          <w:rFonts w:ascii="Arial" w:hAnsi="Arial" w:cs="Arial"/>
          <w:lang w:val="es-ES"/>
        </w:rPr>
        <w:t xml:space="preserve"> se diferenciaron en el microhabitat utilizado para la construcción del nido, en donde los microhabitats con menor incidencia de la luz fueron preferentemente utilizados por </w:t>
      </w:r>
      <w:r w:rsidRPr="00C63FC4">
        <w:rPr>
          <w:rFonts w:ascii="Arial" w:hAnsi="Arial" w:cs="Arial"/>
          <w:i/>
          <w:lang w:val="es-ES"/>
        </w:rPr>
        <w:t xml:space="preserve">P. albonotatus </w:t>
      </w:r>
      <w:r w:rsidRPr="00C63FC4">
        <w:rPr>
          <w:rFonts w:ascii="Arial" w:hAnsi="Arial" w:cs="Arial"/>
          <w:lang w:val="es-ES"/>
        </w:rPr>
        <w:t xml:space="preserve">(nidos más ocultos), mientras que </w:t>
      </w:r>
      <w:r w:rsidRPr="00C63FC4">
        <w:rPr>
          <w:rFonts w:ascii="Arial" w:hAnsi="Arial" w:cs="Arial"/>
          <w:i/>
          <w:lang w:val="es-ES"/>
        </w:rPr>
        <w:t>P. santafecinus</w:t>
      </w:r>
      <w:r w:rsidRPr="00C63FC4">
        <w:rPr>
          <w:rFonts w:ascii="Arial" w:hAnsi="Arial" w:cs="Arial"/>
          <w:lang w:val="es-ES"/>
        </w:rPr>
        <w:t xml:space="preserve"> construyo sus nidos en lugares menos reparados (mayor incidencia de la luz). De esta manera, ambas especies reducen el solapamiento en el microhabitat de construcción de los nidos, y posibles interacciones negativas por el espacio entre las larvas recién eclosionadas de las dos especies, las cuales permanecen en las inmediaciones del nido durante las primeras horas de vida (Cajade obs. pers.). Sin embargo la segregación en el microhabitat de construcción del nido fue posible siempre que el cuerpo de agua ofreciera los distintos microhabitats requeridos por cada especie. Se observó que en otros cuerpos de agua donde no existía vegetación emergente que actuase como refugio,  los nidos de las dos especies fueron construidos uno al lado de otro o incluso en el mismo sitio tal como asi lo ejemplifica la observación en una oportunidad de la agregación de nidos construidos en contacto íntimo, lado a lado, en lo que constituye un “nido comunal” (Giaretta &amp; Menin 2004), mixto compuesto por seis nidos de </w:t>
      </w:r>
      <w:r w:rsidRPr="00C63FC4">
        <w:rPr>
          <w:rFonts w:ascii="Arial" w:hAnsi="Arial" w:cs="Arial"/>
          <w:i/>
          <w:lang w:val="es-ES"/>
        </w:rPr>
        <w:t>P. santafecinus</w:t>
      </w:r>
      <w:r w:rsidRPr="00C63FC4">
        <w:rPr>
          <w:rFonts w:ascii="Arial" w:hAnsi="Arial" w:cs="Arial"/>
          <w:lang w:val="es-ES"/>
        </w:rPr>
        <w:t xml:space="preserve"> y un nido de </w:t>
      </w:r>
      <w:r w:rsidRPr="00C63FC4">
        <w:rPr>
          <w:rFonts w:ascii="Arial" w:hAnsi="Arial" w:cs="Arial"/>
          <w:i/>
          <w:lang w:val="es-ES"/>
        </w:rPr>
        <w:t>P. albonotatus</w:t>
      </w:r>
      <w:r w:rsidRPr="00C63FC4">
        <w:rPr>
          <w:rFonts w:ascii="Arial" w:hAnsi="Arial" w:cs="Arial"/>
          <w:lang w:val="es-ES"/>
        </w:rPr>
        <w:t xml:space="preserve">. </w:t>
      </w:r>
    </w:p>
    <w:p w:rsidR="00C63FC4" w:rsidRPr="00C63FC4" w:rsidRDefault="00C63FC4" w:rsidP="00C63FC4">
      <w:pPr>
        <w:spacing w:line="360" w:lineRule="auto"/>
        <w:ind w:firstLine="708"/>
        <w:jc w:val="both"/>
        <w:rPr>
          <w:rFonts w:ascii="Arial" w:hAnsi="Arial" w:cs="Arial"/>
          <w:lang w:val="es-ES"/>
        </w:rPr>
      </w:pPr>
      <w:r w:rsidRPr="00C63FC4">
        <w:rPr>
          <w:rFonts w:ascii="Arial" w:hAnsi="Arial" w:cs="Arial"/>
          <w:lang w:val="es-ES"/>
        </w:rPr>
        <w:t xml:space="preserve">Habitualmente se observaron puestas comunales conformadas solamente por nidos de </w:t>
      </w:r>
      <w:r w:rsidRPr="00C63FC4">
        <w:rPr>
          <w:rFonts w:ascii="Arial" w:hAnsi="Arial" w:cs="Arial"/>
          <w:i/>
          <w:lang w:val="es-ES"/>
        </w:rPr>
        <w:t>P. albonotatus</w:t>
      </w:r>
      <w:r w:rsidRPr="00C63FC4">
        <w:rPr>
          <w:rFonts w:ascii="Arial" w:hAnsi="Arial" w:cs="Arial"/>
          <w:lang w:val="es-ES"/>
        </w:rPr>
        <w:t xml:space="preserve"> o de </w:t>
      </w:r>
      <w:r w:rsidRPr="00C63FC4">
        <w:rPr>
          <w:rFonts w:ascii="Arial" w:hAnsi="Arial" w:cs="Arial"/>
          <w:i/>
          <w:lang w:val="es-ES"/>
        </w:rPr>
        <w:t>P. santafecinus</w:t>
      </w:r>
      <w:r w:rsidRPr="00C63FC4">
        <w:rPr>
          <w:rFonts w:ascii="Arial" w:hAnsi="Arial" w:cs="Arial"/>
          <w:lang w:val="es-ES"/>
        </w:rPr>
        <w:t xml:space="preserve">. En los anfibios anuros el fenómeno de nidos comunales, ha sido reportado en alrededor de 83 especies, de 11 familias, representando un 3 % del total de especies de anuros descriptos (Doddy et al. 2009). Nidos comunales han sido registrados en el género </w:t>
      </w:r>
      <w:r w:rsidRPr="00C63FC4">
        <w:rPr>
          <w:rFonts w:ascii="Arial" w:hAnsi="Arial" w:cs="Arial"/>
          <w:i/>
          <w:lang w:val="es-ES"/>
        </w:rPr>
        <w:t>Physalaemus</w:t>
      </w:r>
      <w:r w:rsidRPr="00C63FC4">
        <w:rPr>
          <w:rFonts w:ascii="Arial" w:hAnsi="Arial" w:cs="Arial"/>
          <w:lang w:val="es-ES"/>
        </w:rPr>
        <w:t xml:space="preserve"> en las especies </w:t>
      </w:r>
      <w:r w:rsidRPr="00C63FC4">
        <w:rPr>
          <w:rFonts w:ascii="Arial" w:hAnsi="Arial" w:cs="Arial"/>
          <w:i/>
          <w:lang w:val="es-ES"/>
        </w:rPr>
        <w:t>P. biligonigerus</w:t>
      </w:r>
      <w:r w:rsidRPr="00C63FC4">
        <w:rPr>
          <w:rFonts w:ascii="Arial" w:hAnsi="Arial" w:cs="Arial"/>
          <w:lang w:val="es-ES"/>
        </w:rPr>
        <w:t xml:space="preserve"> (Fernandez &amp; Fernandez 1921), </w:t>
      </w:r>
      <w:r w:rsidRPr="00C63FC4">
        <w:rPr>
          <w:rFonts w:ascii="Arial" w:hAnsi="Arial" w:cs="Arial"/>
          <w:i/>
          <w:lang w:val="es-ES"/>
        </w:rPr>
        <w:t>P. ephippifer</w:t>
      </w:r>
      <w:r w:rsidRPr="00C63FC4">
        <w:rPr>
          <w:rFonts w:ascii="Arial" w:hAnsi="Arial" w:cs="Arial"/>
          <w:lang w:val="es-ES"/>
        </w:rPr>
        <w:t xml:space="preserve"> (Hödl 1990), </w:t>
      </w:r>
      <w:r w:rsidRPr="00C63FC4">
        <w:rPr>
          <w:rFonts w:ascii="Arial" w:hAnsi="Arial" w:cs="Arial"/>
          <w:i/>
          <w:lang w:val="es-ES"/>
        </w:rPr>
        <w:t>P. cuvieri</w:t>
      </w:r>
      <w:r w:rsidRPr="00C63FC4">
        <w:rPr>
          <w:rFonts w:ascii="Arial" w:hAnsi="Arial" w:cs="Arial"/>
          <w:lang w:val="es-ES"/>
        </w:rPr>
        <w:t xml:space="preserve"> (Barreto &amp; Andrade 1995), </w:t>
      </w:r>
      <w:r w:rsidRPr="00C63FC4">
        <w:rPr>
          <w:rFonts w:ascii="Arial" w:hAnsi="Arial" w:cs="Arial"/>
          <w:i/>
          <w:lang w:val="es-ES"/>
        </w:rPr>
        <w:t>P. kroyeri</w:t>
      </w:r>
      <w:r w:rsidRPr="00C63FC4">
        <w:rPr>
          <w:rFonts w:ascii="Arial" w:hAnsi="Arial" w:cs="Arial"/>
          <w:lang w:val="es-ES"/>
        </w:rPr>
        <w:t xml:space="preserve"> (Arzabe 1999), </w:t>
      </w:r>
      <w:r w:rsidRPr="00C63FC4">
        <w:rPr>
          <w:rFonts w:ascii="Arial" w:hAnsi="Arial" w:cs="Arial"/>
          <w:i/>
          <w:lang w:val="es-ES"/>
        </w:rPr>
        <w:t>P. marmoratus</w:t>
      </w:r>
      <w:r w:rsidRPr="00C63FC4">
        <w:rPr>
          <w:rFonts w:ascii="Arial" w:hAnsi="Arial" w:cs="Arial"/>
          <w:lang w:val="es-ES"/>
        </w:rPr>
        <w:t xml:space="preserve"> (Giaretta &amp; Menin 2004) </w:t>
      </w:r>
      <w:r w:rsidRPr="00C63FC4">
        <w:rPr>
          <w:rFonts w:ascii="Arial" w:hAnsi="Arial" w:cs="Arial"/>
          <w:i/>
          <w:lang w:val="es-ES"/>
        </w:rPr>
        <w:t>P. signifer</w:t>
      </w:r>
      <w:r w:rsidRPr="00C63FC4">
        <w:rPr>
          <w:rFonts w:ascii="Arial" w:hAnsi="Arial" w:cs="Arial"/>
          <w:lang w:val="es-ES"/>
        </w:rPr>
        <w:t xml:space="preserve"> (Abrunhosa &amp; Wogel 2005) </w:t>
      </w:r>
      <w:r w:rsidRPr="00C63FC4">
        <w:rPr>
          <w:rFonts w:ascii="Arial" w:hAnsi="Arial" w:cs="Arial"/>
          <w:i/>
          <w:lang w:val="es-ES"/>
        </w:rPr>
        <w:t>P. feioi</w:t>
      </w:r>
      <w:r w:rsidRPr="00C63FC4">
        <w:rPr>
          <w:rFonts w:ascii="Arial" w:hAnsi="Arial" w:cs="Arial"/>
          <w:lang w:val="es-ES"/>
        </w:rPr>
        <w:t xml:space="preserve"> (Andrade de Lacerda et al. 2009), y en los géneros relacionados </w:t>
      </w:r>
      <w:r w:rsidRPr="00C63FC4">
        <w:rPr>
          <w:rFonts w:ascii="Arial" w:hAnsi="Arial" w:cs="Arial"/>
          <w:i/>
          <w:lang w:val="es-ES"/>
        </w:rPr>
        <w:t>Pleurodema</w:t>
      </w:r>
      <w:r w:rsidRPr="00C63FC4">
        <w:rPr>
          <w:rFonts w:ascii="Arial" w:hAnsi="Arial" w:cs="Arial"/>
          <w:lang w:val="es-ES"/>
        </w:rPr>
        <w:t xml:space="preserve">, </w:t>
      </w:r>
      <w:r w:rsidRPr="00C63FC4">
        <w:rPr>
          <w:rFonts w:ascii="Arial" w:hAnsi="Arial" w:cs="Arial"/>
          <w:i/>
          <w:lang w:val="es-ES"/>
        </w:rPr>
        <w:t>Pleurodema diplolistris</w:t>
      </w:r>
      <w:r w:rsidRPr="00C63FC4">
        <w:rPr>
          <w:rFonts w:ascii="Arial" w:hAnsi="Arial" w:cs="Arial"/>
          <w:lang w:val="es-ES"/>
        </w:rPr>
        <w:t xml:space="preserve"> (Hödl 1992, Arzabe 1999), </w:t>
      </w:r>
      <w:r w:rsidRPr="00C63FC4">
        <w:rPr>
          <w:rFonts w:ascii="Arial" w:hAnsi="Arial" w:cs="Arial"/>
          <w:i/>
          <w:lang w:val="es-ES"/>
        </w:rPr>
        <w:t>P. cinereum</w:t>
      </w:r>
      <w:r w:rsidRPr="00C63FC4">
        <w:rPr>
          <w:rFonts w:ascii="Arial" w:hAnsi="Arial" w:cs="Arial"/>
          <w:lang w:val="es-ES"/>
        </w:rPr>
        <w:t xml:space="preserve"> (Agostini et al. 2007), </w:t>
      </w:r>
      <w:r w:rsidRPr="00C63FC4">
        <w:rPr>
          <w:rFonts w:ascii="Arial" w:hAnsi="Arial" w:cs="Arial"/>
          <w:i/>
          <w:lang w:val="es-ES"/>
        </w:rPr>
        <w:t>P. nebulosum</w:t>
      </w:r>
      <w:r w:rsidRPr="00C63FC4">
        <w:rPr>
          <w:rFonts w:ascii="Arial" w:hAnsi="Arial" w:cs="Arial"/>
          <w:lang w:val="es-ES"/>
        </w:rPr>
        <w:t xml:space="preserve"> (Fernandez &amp; Fernandez 1921),  </w:t>
      </w:r>
      <w:r w:rsidRPr="00C63FC4">
        <w:rPr>
          <w:rFonts w:ascii="Arial" w:hAnsi="Arial" w:cs="Arial"/>
          <w:i/>
          <w:lang w:val="es-ES"/>
        </w:rPr>
        <w:t>Engystomops,</w:t>
      </w:r>
      <w:r w:rsidRPr="00C63FC4">
        <w:rPr>
          <w:rFonts w:ascii="Arial" w:hAnsi="Arial" w:cs="Arial"/>
          <w:lang w:val="es-ES"/>
        </w:rPr>
        <w:t xml:space="preserve"> </w:t>
      </w:r>
      <w:r w:rsidRPr="00C63FC4">
        <w:rPr>
          <w:rFonts w:ascii="Arial" w:hAnsi="Arial" w:cs="Arial"/>
          <w:i/>
          <w:lang w:val="es-ES"/>
        </w:rPr>
        <w:t xml:space="preserve">E. pustulosus </w:t>
      </w:r>
      <w:r w:rsidRPr="00C63FC4">
        <w:rPr>
          <w:rFonts w:ascii="Arial" w:hAnsi="Arial" w:cs="Arial"/>
          <w:lang w:val="es-ES"/>
        </w:rPr>
        <w:t xml:space="preserve">(Ryan 1985, Zina 2006, Dalgetty &amp; Kennedy 2010) y </w:t>
      </w:r>
      <w:r w:rsidRPr="00C63FC4">
        <w:rPr>
          <w:rFonts w:ascii="Arial" w:hAnsi="Arial" w:cs="Arial"/>
          <w:i/>
          <w:lang w:val="es-ES"/>
        </w:rPr>
        <w:t>Eumpemphix</w:t>
      </w:r>
      <w:r w:rsidRPr="00C63FC4">
        <w:rPr>
          <w:rFonts w:ascii="Arial" w:hAnsi="Arial" w:cs="Arial"/>
          <w:lang w:val="es-ES"/>
        </w:rPr>
        <w:t xml:space="preserve">, </w:t>
      </w:r>
      <w:r w:rsidRPr="00C63FC4">
        <w:rPr>
          <w:rFonts w:ascii="Arial" w:hAnsi="Arial" w:cs="Arial"/>
          <w:i/>
          <w:lang w:val="es-ES"/>
        </w:rPr>
        <w:t>Eupemphix nattereri</w:t>
      </w:r>
      <w:r w:rsidRPr="00C63FC4">
        <w:rPr>
          <w:rFonts w:ascii="Arial" w:hAnsi="Arial" w:cs="Arial"/>
          <w:lang w:val="es-ES"/>
        </w:rPr>
        <w:t xml:space="preserve"> (Giaretta &amp; Facure 2006). En todos estos casos documentados los nidos comunales resultan ser un modo reproductivo facultativo ya que las especies que lo registran colocan regularmente sus nidos de espuma de manera individual. La construcción de nidos comunales en especies del genero </w:t>
      </w:r>
      <w:r w:rsidRPr="00C63FC4">
        <w:rPr>
          <w:rFonts w:ascii="Arial" w:hAnsi="Arial" w:cs="Arial"/>
          <w:i/>
          <w:lang w:val="es-ES"/>
        </w:rPr>
        <w:t>Physalaemus</w:t>
      </w:r>
      <w:r w:rsidRPr="00C63FC4">
        <w:rPr>
          <w:rFonts w:ascii="Arial" w:hAnsi="Arial" w:cs="Arial"/>
          <w:lang w:val="es-ES"/>
        </w:rPr>
        <w:t xml:space="preserve"> y en géneros relacionados ha sido relacionada con una reducción del ataque de los depredadores por ser menor la probabilidad de que un nido comunal sea encontrado por un depredador que la misma cantidad de nidos dispuestos individualmente en el cuerpo de agua (Ryan 1985); con una reducción de la desecación por la menor relación superficie/volumen (Ryan 1985; Zina 2006); con la escases de sitios óptimos para la oviposición (Hödl 1990); con la necesidad de anclar el nido en algún lado, utilizando de esta manera otros nidos previamente construidos (Giaretta &amp; Facure 2006); con el refugio proporcionado por el nido comunal para los individuos en amplexo que se hallan construyendo el nido reduciendo la exposición a depredadores visuales (Giaretta &amp; Facure 2006), con el ahorro de la fase de formación de la balsa de burbujas por parte de las hembras que comienzan a construir su nido en contacto con un nido previamente construido, comenzando directamente con la fase de liberación de huevos (Dalgetty &amp; Kennedy 2010) y con la selección heterocrónica de distintas hembras por un mismo macho con fidelidad a su sitio de llamado de anuncio y posterior construcción de los nidos en el sitio dicho sitio (Martin et al. 2011). </w:t>
      </w:r>
    </w:p>
    <w:p w:rsidR="00C63FC4" w:rsidRPr="00C63FC4" w:rsidRDefault="00C63FC4" w:rsidP="00C63FC4">
      <w:pPr>
        <w:spacing w:line="360" w:lineRule="auto"/>
        <w:ind w:firstLine="708"/>
        <w:jc w:val="both"/>
        <w:rPr>
          <w:rFonts w:ascii="Arial" w:hAnsi="Arial" w:cs="Arial"/>
          <w:lang w:val="es-ES"/>
        </w:rPr>
      </w:pPr>
      <w:r w:rsidRPr="00C63FC4">
        <w:rPr>
          <w:rFonts w:ascii="Arial" w:hAnsi="Arial" w:cs="Arial"/>
          <w:lang w:val="es-ES"/>
        </w:rPr>
        <w:t xml:space="preserve">Los nidos comunales pueden ser el resultado de al menos dos procesos comprobados, la adición heterocrónica de nidos a nidos previamente construidos y la adición sincrónica de nidos en un proceso de oviposición comunal. Ambos tipos de procesos han sido documentados en la mayoría de las especies con registros de nidos comunales arriba mencionadas, incluyendo </w:t>
      </w:r>
      <w:r w:rsidRPr="00C63FC4">
        <w:rPr>
          <w:rFonts w:ascii="Arial" w:hAnsi="Arial" w:cs="Arial"/>
          <w:i/>
          <w:lang w:val="es-ES"/>
        </w:rPr>
        <w:t>P. albonotatus</w:t>
      </w:r>
      <w:r w:rsidRPr="00C63FC4">
        <w:rPr>
          <w:rFonts w:ascii="Arial" w:hAnsi="Arial" w:cs="Arial"/>
          <w:lang w:val="es-ES"/>
        </w:rPr>
        <w:t xml:space="preserve"> y </w:t>
      </w:r>
      <w:r w:rsidRPr="00C63FC4">
        <w:rPr>
          <w:rFonts w:ascii="Arial" w:hAnsi="Arial" w:cs="Arial"/>
          <w:i/>
          <w:lang w:val="es-ES"/>
        </w:rPr>
        <w:t>P. santafecinus</w:t>
      </w:r>
      <w:r w:rsidRPr="00C63FC4">
        <w:rPr>
          <w:rFonts w:ascii="Arial" w:hAnsi="Arial" w:cs="Arial"/>
          <w:lang w:val="es-ES"/>
        </w:rPr>
        <w:t xml:space="preserve"> durante este estudio. Arzabe (1999) a partir de observaciones realizadas en </w:t>
      </w:r>
      <w:r w:rsidRPr="00C63FC4">
        <w:rPr>
          <w:rFonts w:ascii="Arial" w:hAnsi="Arial" w:cs="Arial"/>
          <w:i/>
          <w:lang w:val="es-ES"/>
        </w:rPr>
        <w:t>P. diplolistris</w:t>
      </w:r>
      <w:r w:rsidRPr="00C63FC4">
        <w:rPr>
          <w:rFonts w:ascii="Arial" w:hAnsi="Arial" w:cs="Arial"/>
          <w:lang w:val="es-ES"/>
        </w:rPr>
        <w:t xml:space="preserve">, postuló la hipótesis de paternidad múltiple de los huevos de una hembra por machos de otros amplexos cercanos durante la oviposición comunal, incrementando la variabilidad genética, como una importante ventaja adaptativa en ambientes impredecibles. Teniendo en cuenta la presencia de huevos sin fecundar en los nidos individuales de </w:t>
      </w:r>
      <w:r w:rsidRPr="00C63FC4">
        <w:rPr>
          <w:rFonts w:ascii="Arial" w:hAnsi="Arial" w:cs="Arial"/>
          <w:i/>
          <w:lang w:val="es-ES"/>
        </w:rPr>
        <w:t>P. albonotatus</w:t>
      </w:r>
      <w:r w:rsidRPr="00C63FC4">
        <w:rPr>
          <w:rFonts w:ascii="Arial" w:hAnsi="Arial" w:cs="Arial"/>
          <w:lang w:val="es-ES"/>
        </w:rPr>
        <w:t xml:space="preserve"> y </w:t>
      </w:r>
      <w:r w:rsidRPr="00C63FC4">
        <w:rPr>
          <w:rFonts w:ascii="Arial" w:hAnsi="Arial" w:cs="Arial"/>
          <w:i/>
          <w:lang w:val="es-ES"/>
        </w:rPr>
        <w:t>P. santafecinus</w:t>
      </w:r>
      <w:r w:rsidRPr="00C63FC4">
        <w:rPr>
          <w:rFonts w:ascii="Arial" w:hAnsi="Arial" w:cs="Arial"/>
          <w:lang w:val="es-ES"/>
        </w:rPr>
        <w:t xml:space="preserve"> (Cajade obs. pers.), la paternidad múltiple, como resultado de un proceso de fertilización cruzada entre amplexos durante un proceso de oviposición comunal en estas especies es probable. </w:t>
      </w:r>
    </w:p>
    <w:p w:rsidR="00C63FC4" w:rsidRPr="00C63FC4" w:rsidRDefault="00C63FC4" w:rsidP="00C63FC4">
      <w:pPr>
        <w:spacing w:line="360" w:lineRule="auto"/>
        <w:ind w:firstLine="708"/>
        <w:jc w:val="both"/>
        <w:rPr>
          <w:rFonts w:ascii="Arial" w:hAnsi="Arial" w:cs="Arial"/>
          <w:lang w:val="es-ES"/>
        </w:rPr>
      </w:pPr>
      <w:r w:rsidRPr="00C63FC4">
        <w:rPr>
          <w:rFonts w:ascii="Arial" w:hAnsi="Arial" w:cs="Arial"/>
          <w:lang w:val="es-ES"/>
        </w:rPr>
        <w:t xml:space="preserve">En </w:t>
      </w:r>
      <w:r w:rsidRPr="00C63FC4">
        <w:rPr>
          <w:rFonts w:ascii="Arial" w:hAnsi="Arial" w:cs="Arial"/>
          <w:i/>
          <w:lang w:val="es-ES"/>
        </w:rPr>
        <w:t>P. albonotatus</w:t>
      </w:r>
      <w:r w:rsidRPr="00C63FC4">
        <w:rPr>
          <w:rFonts w:ascii="Arial" w:hAnsi="Arial" w:cs="Arial"/>
          <w:lang w:val="es-ES"/>
        </w:rPr>
        <w:t xml:space="preserve"> y </w:t>
      </w:r>
      <w:r w:rsidRPr="00C63FC4">
        <w:rPr>
          <w:rFonts w:ascii="Arial" w:hAnsi="Arial" w:cs="Arial"/>
          <w:i/>
          <w:lang w:val="es-ES"/>
        </w:rPr>
        <w:t>P. snatafecinus</w:t>
      </w:r>
      <w:r w:rsidRPr="00C63FC4">
        <w:rPr>
          <w:rFonts w:ascii="Arial" w:hAnsi="Arial" w:cs="Arial"/>
          <w:lang w:val="es-ES"/>
        </w:rPr>
        <w:t xml:space="preserve"> las diferentes hipótesis relacionadas a la formación de nidos comunales requieren ser puestas a prueba.</w:t>
      </w:r>
    </w:p>
    <w:p w:rsidR="00C63FC4" w:rsidRPr="00C63FC4" w:rsidRDefault="00C63FC4" w:rsidP="00C63FC4">
      <w:pPr>
        <w:spacing w:line="360" w:lineRule="auto"/>
        <w:ind w:firstLine="708"/>
        <w:rPr>
          <w:rFonts w:ascii="Arial" w:hAnsi="Arial" w:cs="Arial"/>
          <w:lang w:val="es-ES"/>
        </w:rPr>
      </w:pPr>
    </w:p>
    <w:p w:rsidR="00C63FC4" w:rsidRPr="00C63FC4" w:rsidRDefault="00C63FC4" w:rsidP="00C63FC4">
      <w:pPr>
        <w:spacing w:line="360" w:lineRule="auto"/>
        <w:jc w:val="both"/>
        <w:rPr>
          <w:rFonts w:ascii="Arial" w:hAnsi="Arial" w:cs="Arial"/>
          <w:b/>
          <w:lang w:val="es-ES"/>
        </w:rPr>
      </w:pPr>
      <w:r w:rsidRPr="00C63FC4">
        <w:rPr>
          <w:rFonts w:ascii="Arial" w:hAnsi="Arial" w:cs="Arial"/>
          <w:b/>
          <w:lang w:val="es-ES"/>
        </w:rPr>
        <w:t>Dimorfismo sexual</w:t>
      </w:r>
    </w:p>
    <w:p w:rsidR="00C63FC4" w:rsidRPr="00C63FC4" w:rsidRDefault="00C63FC4" w:rsidP="00C63FC4">
      <w:pPr>
        <w:spacing w:line="360" w:lineRule="auto"/>
        <w:ind w:firstLine="708"/>
        <w:jc w:val="both"/>
        <w:rPr>
          <w:rFonts w:ascii="Arial" w:hAnsi="Arial" w:cs="Arial"/>
          <w:lang w:val="es-ES"/>
        </w:rPr>
      </w:pPr>
      <w:r w:rsidRPr="00C63FC4">
        <w:rPr>
          <w:rFonts w:ascii="Arial" w:hAnsi="Arial" w:cs="Arial"/>
          <w:lang w:val="es-ES"/>
        </w:rPr>
        <w:t xml:space="preserve">En anuros, el tamaño de las hembras mayor que el de los machos se halla presente en un 90% de las especies (Shine 1979),  tendencia también observada en la mayoría de las especies del genero </w:t>
      </w:r>
      <w:r w:rsidRPr="00C63FC4">
        <w:rPr>
          <w:rFonts w:ascii="Arial" w:hAnsi="Arial" w:cs="Arial"/>
          <w:i/>
          <w:lang w:val="es-ES"/>
        </w:rPr>
        <w:t>Physalaemus</w:t>
      </w:r>
      <w:r w:rsidRPr="00C63FC4">
        <w:rPr>
          <w:rFonts w:ascii="Arial" w:hAnsi="Arial" w:cs="Arial"/>
          <w:lang w:val="es-ES"/>
        </w:rPr>
        <w:t xml:space="preserve"> (Pupin et al. 2010). En </w:t>
      </w:r>
      <w:r w:rsidRPr="00C63FC4">
        <w:rPr>
          <w:rFonts w:ascii="Arial" w:hAnsi="Arial" w:cs="Arial"/>
          <w:i/>
          <w:lang w:val="es-ES"/>
        </w:rPr>
        <w:t>P. albonotatus</w:t>
      </w:r>
      <w:r w:rsidRPr="00C63FC4">
        <w:rPr>
          <w:rFonts w:ascii="Arial" w:hAnsi="Arial" w:cs="Arial"/>
          <w:lang w:val="es-ES"/>
        </w:rPr>
        <w:t xml:space="preserve">, se observó dimorfismo sexual respecto a la longitud del cuerpo, en donde las hembras fueron más grandes que los machos, coincidiendo con observaciones previas realizadas para la especie por Nascimento et al. (2005), quienes utilizaron material de colección proveniente de Argentina, Bolivia y Brasil. Sin embargo Rodrigues et al. (2004) no registraron diferencias de tamaño entre machos y hembras de esta especie en Mato Grosso do Sul, Brasil. En </w:t>
      </w:r>
      <w:r w:rsidRPr="00C63FC4">
        <w:rPr>
          <w:rFonts w:ascii="Arial" w:hAnsi="Arial" w:cs="Arial"/>
          <w:i/>
          <w:lang w:val="es-ES"/>
        </w:rPr>
        <w:t>P. santafecinus</w:t>
      </w:r>
      <w:r w:rsidRPr="00C63FC4">
        <w:rPr>
          <w:rFonts w:ascii="Arial" w:hAnsi="Arial" w:cs="Arial"/>
          <w:lang w:val="es-ES"/>
        </w:rPr>
        <w:t xml:space="preserve"> no se observaron diferencias en el tamaño de los machos y las hembras. </w:t>
      </w:r>
    </w:p>
    <w:p w:rsidR="00C63FC4" w:rsidRPr="00C63FC4" w:rsidRDefault="00C63FC4" w:rsidP="00C63FC4">
      <w:pPr>
        <w:spacing w:line="360" w:lineRule="auto"/>
        <w:ind w:firstLine="708"/>
        <w:jc w:val="both"/>
        <w:rPr>
          <w:rFonts w:ascii="Arial" w:hAnsi="Arial" w:cs="Arial"/>
          <w:lang w:val="es-ES"/>
        </w:rPr>
      </w:pPr>
      <w:r w:rsidRPr="00C63FC4">
        <w:rPr>
          <w:rFonts w:ascii="Arial" w:hAnsi="Arial" w:cs="Arial"/>
          <w:lang w:val="es-ES"/>
        </w:rPr>
        <w:t xml:space="preserve">Varios estudios encuentran las causas del dimorfismo sexual en anuros en: la capacidad de que las hembras más grandes producen mayor cantidad de huevos en sus posturas (Crump 1974), la tasa de mortalidad causada por una alta presión de depredación sobre machos de tamaño grande o sobre machos en edad de su primera reproducción (Howard 1981), en restricciones sobre el crecimiento de los machos por el gasto de energía demandada para la actividad reproductiva (Woolbright 1989), en tasas de crecimiento más rápidas y en el retraso de la edad a primera reproducción en las hembras (Monnet &amp; Cherry 2002) o en factores relacionados con la selección intra o intersexual (Brasileiro &amp; Martins 2006). Para las especies del género </w:t>
      </w:r>
      <w:r w:rsidRPr="00C63FC4">
        <w:rPr>
          <w:rFonts w:ascii="Arial" w:hAnsi="Arial" w:cs="Arial"/>
          <w:i/>
          <w:lang w:val="es-ES"/>
        </w:rPr>
        <w:t>Physalaemus</w:t>
      </w:r>
      <w:r w:rsidRPr="00C63FC4">
        <w:rPr>
          <w:rFonts w:ascii="Arial" w:hAnsi="Arial" w:cs="Arial"/>
          <w:lang w:val="es-ES"/>
        </w:rPr>
        <w:t xml:space="preserve">, las diversas causas relacionadas con el dimorfismo sexual necesitan aun ser discernidas unas de otras (Pupin et al. 2010). La variación en el dimorfismo sexual observada entre las diferentes poblaciones de </w:t>
      </w:r>
      <w:r w:rsidRPr="00C63FC4">
        <w:rPr>
          <w:rFonts w:ascii="Arial" w:hAnsi="Arial" w:cs="Arial"/>
          <w:i/>
          <w:lang w:val="es-ES"/>
        </w:rPr>
        <w:t>P. albonotatus</w:t>
      </w:r>
      <w:r w:rsidRPr="00C63FC4">
        <w:rPr>
          <w:rFonts w:ascii="Arial" w:hAnsi="Arial" w:cs="Arial"/>
          <w:lang w:val="es-ES"/>
        </w:rPr>
        <w:t xml:space="preserve">, arriba mencionadas, sugiere que la regulación de los tamaños de los individuos en especies del genero </w:t>
      </w:r>
      <w:r w:rsidRPr="00C63FC4">
        <w:rPr>
          <w:rFonts w:ascii="Arial" w:hAnsi="Arial" w:cs="Arial"/>
          <w:i/>
          <w:lang w:val="es-ES"/>
        </w:rPr>
        <w:t>Physalaemus</w:t>
      </w:r>
      <w:r w:rsidRPr="00C63FC4">
        <w:rPr>
          <w:rFonts w:ascii="Arial" w:hAnsi="Arial" w:cs="Arial"/>
          <w:lang w:val="es-ES"/>
        </w:rPr>
        <w:t xml:space="preserve"> estaría al menos relacionada a más de un factor.</w:t>
      </w:r>
    </w:p>
    <w:p w:rsidR="00C63FC4" w:rsidRPr="00C63FC4" w:rsidRDefault="00C63FC4" w:rsidP="00C63FC4">
      <w:pPr>
        <w:spacing w:line="360" w:lineRule="auto"/>
        <w:rPr>
          <w:rFonts w:ascii="Arial" w:hAnsi="Arial" w:cs="Arial"/>
          <w:i/>
          <w:lang w:val="es-ES"/>
        </w:rPr>
      </w:pPr>
    </w:p>
    <w:p w:rsidR="001A7798" w:rsidRDefault="001A7798" w:rsidP="00C63FC4">
      <w:pPr>
        <w:spacing w:line="360" w:lineRule="auto"/>
        <w:rPr>
          <w:rFonts w:ascii="Arial" w:hAnsi="Arial" w:cs="Arial"/>
          <w:b/>
          <w:lang w:val="es-ES"/>
        </w:rPr>
      </w:pPr>
    </w:p>
    <w:p w:rsidR="00C63FC4" w:rsidRPr="00C63FC4" w:rsidRDefault="00C63FC4" w:rsidP="00C63FC4">
      <w:pPr>
        <w:spacing w:line="360" w:lineRule="auto"/>
        <w:rPr>
          <w:rFonts w:ascii="Arial" w:hAnsi="Arial" w:cs="Arial"/>
          <w:b/>
          <w:lang w:val="es-ES"/>
        </w:rPr>
      </w:pPr>
      <w:r w:rsidRPr="00C63FC4">
        <w:rPr>
          <w:rFonts w:ascii="Arial" w:hAnsi="Arial" w:cs="Arial"/>
          <w:b/>
          <w:lang w:val="es-ES"/>
        </w:rPr>
        <w:t>Características reproductivas cuantitativas</w:t>
      </w:r>
    </w:p>
    <w:p w:rsidR="00C63FC4" w:rsidRPr="00C63FC4" w:rsidRDefault="00C63FC4" w:rsidP="00C63FC4">
      <w:pPr>
        <w:spacing w:line="360" w:lineRule="auto"/>
        <w:ind w:firstLine="708"/>
        <w:jc w:val="both"/>
        <w:rPr>
          <w:rFonts w:ascii="Arial" w:hAnsi="Arial" w:cs="Arial"/>
          <w:lang w:val="es-ES"/>
        </w:rPr>
      </w:pPr>
      <w:r w:rsidRPr="00C63FC4">
        <w:rPr>
          <w:rFonts w:ascii="Arial" w:hAnsi="Arial" w:cs="Arial"/>
          <w:lang w:val="es-ES"/>
        </w:rPr>
        <w:t xml:space="preserve">En ambas especies estudiadas el número de ovocitos y el peso ovárico se correlaciono con el tamaño del cuerpo (Longitud y peso neto del cuerpo), siguiendo la tendencia observada en numerosas especies de anuros (Crump 1974, Basso 1990) y en la mayoría de las especies del genero </w:t>
      </w:r>
      <w:r w:rsidRPr="00C63FC4">
        <w:rPr>
          <w:rFonts w:ascii="Arial" w:hAnsi="Arial" w:cs="Arial"/>
          <w:i/>
          <w:lang w:val="es-ES"/>
        </w:rPr>
        <w:t>Physalaemus</w:t>
      </w:r>
      <w:r w:rsidRPr="00C63FC4">
        <w:rPr>
          <w:rFonts w:ascii="Arial" w:hAnsi="Arial" w:cs="Arial"/>
          <w:lang w:val="es-ES"/>
        </w:rPr>
        <w:t xml:space="preserve"> (ver Pupin et al. 2010). El promedio de ovocitos en </w:t>
      </w:r>
      <w:r w:rsidRPr="00C63FC4">
        <w:rPr>
          <w:rFonts w:ascii="Arial" w:hAnsi="Arial" w:cs="Arial"/>
          <w:i/>
          <w:lang w:val="es-ES"/>
        </w:rPr>
        <w:t>P. santafecinus</w:t>
      </w:r>
      <w:r w:rsidRPr="00C63FC4">
        <w:rPr>
          <w:rFonts w:ascii="Arial" w:hAnsi="Arial" w:cs="Arial"/>
          <w:lang w:val="es-ES"/>
        </w:rPr>
        <w:t xml:space="preserve"> fue mayor que en </w:t>
      </w:r>
      <w:r w:rsidRPr="00C63FC4">
        <w:rPr>
          <w:rFonts w:ascii="Arial" w:hAnsi="Arial" w:cs="Arial"/>
          <w:i/>
          <w:lang w:val="es-ES"/>
        </w:rPr>
        <w:t>P. albonotatus</w:t>
      </w:r>
      <w:r w:rsidRPr="00C63FC4">
        <w:rPr>
          <w:rFonts w:ascii="Arial" w:hAnsi="Arial" w:cs="Arial"/>
          <w:lang w:val="es-ES"/>
        </w:rPr>
        <w:t xml:space="preserve">, lo que es esperable por el mayor tamaño del cuerpo de las hembras (Fig.35) y la correlación positiva existente entre el número de ovocitos y el tamaño del cuerpo en las hembras de ambas especies. En comparación con otras especies del genero </w:t>
      </w:r>
      <w:r w:rsidRPr="00C63FC4">
        <w:rPr>
          <w:rFonts w:ascii="Arial" w:hAnsi="Arial" w:cs="Arial"/>
          <w:i/>
          <w:lang w:val="es-ES"/>
        </w:rPr>
        <w:t>Physalaemus</w:t>
      </w:r>
      <w:r w:rsidRPr="00C63FC4">
        <w:rPr>
          <w:rFonts w:ascii="Arial" w:hAnsi="Arial" w:cs="Arial"/>
          <w:lang w:val="es-ES"/>
        </w:rPr>
        <w:t xml:space="preserve"> (Pupin et al. 2010) el número de ovocitos y huevos en las puestas de </w:t>
      </w:r>
      <w:r w:rsidRPr="00C63FC4">
        <w:rPr>
          <w:rFonts w:ascii="Arial" w:hAnsi="Arial" w:cs="Arial"/>
          <w:i/>
          <w:lang w:val="es-ES"/>
        </w:rPr>
        <w:t>P. santafecinus</w:t>
      </w:r>
      <w:r w:rsidRPr="00C63FC4">
        <w:rPr>
          <w:rFonts w:ascii="Arial" w:hAnsi="Arial" w:cs="Arial"/>
          <w:lang w:val="es-ES"/>
        </w:rPr>
        <w:t xml:space="preserve"> se halla entre los valores más elevados, mientras que en </w:t>
      </w:r>
      <w:r w:rsidRPr="00C63FC4">
        <w:rPr>
          <w:rFonts w:ascii="Arial" w:hAnsi="Arial" w:cs="Arial"/>
          <w:i/>
          <w:lang w:val="es-ES"/>
        </w:rPr>
        <w:t>P. albonotatus</w:t>
      </w:r>
      <w:r w:rsidRPr="00C63FC4">
        <w:rPr>
          <w:rFonts w:ascii="Arial" w:hAnsi="Arial" w:cs="Arial"/>
          <w:lang w:val="es-ES"/>
        </w:rPr>
        <w:t xml:space="preserve"> estos valores se hallan cercanos al promedio observado en el género (n= 700 ovocitos/huevos, promedio calculado a partir de los valores resumidos por Pupin et al. 2010). Respecto del tamaño de los ovocitos y huevos, resultaron similares en ambas especies. El número y el tamaño de los huevos se halla relacionado con el modo reproductivo, en cuanto a medida que las posturas pierden relación con el agua, el número de huevos decrece y el tamaño incrementa (Duellman &amp; Trueb 1994). Esta tendencia ha sido claramente identificada en especies del género </w:t>
      </w:r>
      <w:r w:rsidRPr="00C63FC4">
        <w:rPr>
          <w:rFonts w:ascii="Arial" w:hAnsi="Arial" w:cs="Arial"/>
          <w:i/>
          <w:lang w:val="es-ES"/>
        </w:rPr>
        <w:t>Physalaemus</w:t>
      </w:r>
      <w:r w:rsidRPr="00C63FC4">
        <w:rPr>
          <w:rFonts w:ascii="Arial" w:hAnsi="Arial" w:cs="Arial"/>
          <w:lang w:val="es-ES"/>
        </w:rPr>
        <w:t xml:space="preserve"> a partir de las distintas variantes del modo reproductivo nido de espuma (Pupin et al. 2010). En este contexto, las características reproductivas de </w:t>
      </w:r>
      <w:r w:rsidRPr="00C63FC4">
        <w:rPr>
          <w:rFonts w:ascii="Arial" w:hAnsi="Arial" w:cs="Arial"/>
          <w:i/>
          <w:lang w:val="es-ES"/>
        </w:rPr>
        <w:t>P. albonotatus</w:t>
      </w:r>
      <w:r w:rsidRPr="00C63FC4">
        <w:rPr>
          <w:rFonts w:ascii="Arial" w:hAnsi="Arial" w:cs="Arial"/>
          <w:lang w:val="es-ES"/>
        </w:rPr>
        <w:t xml:space="preserve"> y </w:t>
      </w:r>
      <w:r w:rsidRPr="00C63FC4">
        <w:rPr>
          <w:rFonts w:ascii="Arial" w:hAnsi="Arial" w:cs="Arial"/>
          <w:i/>
          <w:lang w:val="es-ES"/>
        </w:rPr>
        <w:t>P. santafecinus</w:t>
      </w:r>
      <w:r w:rsidRPr="00C63FC4">
        <w:rPr>
          <w:rFonts w:ascii="Arial" w:hAnsi="Arial" w:cs="Arial"/>
          <w:lang w:val="es-ES"/>
        </w:rPr>
        <w:t xml:space="preserve"> encuadran con los valores observados para especies con una mayor dependencia del agua en la relación mencionada número/tamaño de huevos-modo reproductivo. </w:t>
      </w:r>
    </w:p>
    <w:p w:rsidR="00C63FC4" w:rsidRPr="00C63FC4" w:rsidRDefault="00C63FC4" w:rsidP="00C63FC4">
      <w:pPr>
        <w:spacing w:line="360" w:lineRule="auto"/>
        <w:ind w:firstLine="708"/>
        <w:jc w:val="both"/>
        <w:rPr>
          <w:rFonts w:ascii="Arial" w:hAnsi="Arial" w:cs="Arial"/>
          <w:lang w:val="es-ES"/>
        </w:rPr>
      </w:pPr>
      <w:r w:rsidRPr="00C63FC4">
        <w:rPr>
          <w:rFonts w:ascii="Arial" w:hAnsi="Arial" w:cs="Arial"/>
          <w:lang w:val="es-ES"/>
        </w:rPr>
        <w:t xml:space="preserve">Aunque el número de ovocitos y huevos por puesta en </w:t>
      </w:r>
      <w:r w:rsidRPr="00C63FC4">
        <w:rPr>
          <w:rFonts w:ascii="Arial" w:hAnsi="Arial" w:cs="Arial"/>
          <w:i/>
          <w:lang w:val="es-ES"/>
        </w:rPr>
        <w:t>P. albonotatus</w:t>
      </w:r>
      <w:r w:rsidRPr="00C63FC4">
        <w:rPr>
          <w:rFonts w:ascii="Arial" w:hAnsi="Arial" w:cs="Arial"/>
          <w:lang w:val="es-ES"/>
        </w:rPr>
        <w:t xml:space="preserve"> fue menor en comparación con lo observado en </w:t>
      </w:r>
      <w:r w:rsidRPr="00C63FC4">
        <w:rPr>
          <w:rFonts w:ascii="Arial" w:hAnsi="Arial" w:cs="Arial"/>
          <w:i/>
          <w:lang w:val="es-ES"/>
        </w:rPr>
        <w:t>P. santafecinus</w:t>
      </w:r>
      <w:r w:rsidRPr="00C63FC4">
        <w:rPr>
          <w:rFonts w:ascii="Arial" w:hAnsi="Arial" w:cs="Arial"/>
          <w:lang w:val="es-ES"/>
        </w:rPr>
        <w:t xml:space="preserve">, su esfuerzo reproductivo fue mayor, representando el peso ovárico un 16,57% del peso neto del cuerpo en </w:t>
      </w:r>
      <w:r w:rsidRPr="00C63FC4">
        <w:rPr>
          <w:rFonts w:ascii="Arial" w:hAnsi="Arial" w:cs="Arial"/>
          <w:i/>
          <w:lang w:val="es-ES"/>
        </w:rPr>
        <w:t>P. albonotatus</w:t>
      </w:r>
      <w:r w:rsidRPr="00C63FC4">
        <w:rPr>
          <w:rFonts w:ascii="Arial" w:hAnsi="Arial" w:cs="Arial"/>
          <w:lang w:val="es-ES"/>
        </w:rPr>
        <w:t xml:space="preserve"> y un 10,60% en </w:t>
      </w:r>
      <w:r w:rsidRPr="00C63FC4">
        <w:rPr>
          <w:rFonts w:ascii="Arial" w:hAnsi="Arial" w:cs="Arial"/>
          <w:i/>
          <w:lang w:val="es-ES"/>
        </w:rPr>
        <w:t>P. santafecinus</w:t>
      </w:r>
      <w:r w:rsidRPr="00C63FC4">
        <w:rPr>
          <w:rFonts w:ascii="Arial" w:hAnsi="Arial" w:cs="Arial"/>
          <w:lang w:val="es-ES"/>
        </w:rPr>
        <w:t xml:space="preserve">. Esta diferencia probablemente este dada por la pequeña diferencia en el tamaño de los ovocitos, los cuales son levemente más grandes en </w:t>
      </w:r>
      <w:r w:rsidRPr="00C63FC4">
        <w:rPr>
          <w:rFonts w:ascii="Arial" w:hAnsi="Arial" w:cs="Arial"/>
          <w:i/>
          <w:lang w:val="es-ES"/>
        </w:rPr>
        <w:t>P. albonotatus</w:t>
      </w:r>
      <w:r w:rsidRPr="00C63FC4">
        <w:rPr>
          <w:rFonts w:ascii="Arial" w:hAnsi="Arial" w:cs="Arial"/>
          <w:lang w:val="es-ES"/>
        </w:rPr>
        <w:t xml:space="preserve">, especie que a su vez es de menor en tamaño (longitud y peso del cuerpo) que </w:t>
      </w:r>
      <w:r w:rsidRPr="00C63FC4">
        <w:rPr>
          <w:rFonts w:ascii="Arial" w:hAnsi="Arial" w:cs="Arial"/>
          <w:i/>
          <w:lang w:val="es-ES"/>
        </w:rPr>
        <w:t>P. santafecinus</w:t>
      </w:r>
      <w:r w:rsidRPr="00C63FC4">
        <w:rPr>
          <w:rFonts w:ascii="Arial" w:hAnsi="Arial" w:cs="Arial"/>
          <w:lang w:val="es-ES"/>
        </w:rPr>
        <w:t xml:space="preserve">. Sin embargo, teniendo en cuenta que el esfuerzo reproductivo en </w:t>
      </w:r>
      <w:r w:rsidRPr="00C63FC4">
        <w:rPr>
          <w:rFonts w:ascii="Arial" w:hAnsi="Arial" w:cs="Arial"/>
          <w:i/>
          <w:lang w:val="es-ES"/>
        </w:rPr>
        <w:t>P. albonotatus</w:t>
      </w:r>
      <w:r w:rsidRPr="00C63FC4">
        <w:rPr>
          <w:rFonts w:ascii="Arial" w:hAnsi="Arial" w:cs="Arial"/>
          <w:lang w:val="es-ES"/>
        </w:rPr>
        <w:t xml:space="preserve"> varía entre un promedio de 16,6% (Rodrígues et al. 2004 y en este trabajo) a 27% (Prado &amp; Haddad 2005) y que  no se sabe cuántas puestas pueden producir las hembras de </w:t>
      </w:r>
      <w:r w:rsidRPr="00C63FC4">
        <w:rPr>
          <w:rFonts w:ascii="Arial" w:hAnsi="Arial" w:cs="Arial"/>
          <w:i/>
          <w:lang w:val="es-ES"/>
        </w:rPr>
        <w:t>P. santafecinus</w:t>
      </w:r>
      <w:r w:rsidRPr="00C63FC4">
        <w:rPr>
          <w:rFonts w:ascii="Arial" w:hAnsi="Arial" w:cs="Arial"/>
          <w:lang w:val="es-ES"/>
        </w:rPr>
        <w:t xml:space="preserve"> durante una temporada reproductiva, probablemente la inversión reproductiva en </w:t>
      </w:r>
      <w:r w:rsidRPr="00C63FC4">
        <w:rPr>
          <w:rFonts w:ascii="Arial" w:hAnsi="Arial" w:cs="Arial"/>
          <w:i/>
          <w:lang w:val="es-ES"/>
        </w:rPr>
        <w:t>P. santafecinus</w:t>
      </w:r>
      <w:r w:rsidRPr="00C63FC4">
        <w:rPr>
          <w:rFonts w:ascii="Arial" w:hAnsi="Arial" w:cs="Arial"/>
          <w:lang w:val="es-ES"/>
        </w:rPr>
        <w:t xml:space="preserve"> este subestimada y sea mayor. De acuerdo con lo expresado por Pupin et al. (2010) para </w:t>
      </w:r>
      <w:r w:rsidRPr="00C63FC4">
        <w:rPr>
          <w:rFonts w:ascii="Arial" w:hAnsi="Arial" w:cs="Arial"/>
          <w:i/>
          <w:lang w:val="es-ES"/>
        </w:rPr>
        <w:t>P. crombei</w:t>
      </w:r>
      <w:r w:rsidRPr="00C63FC4">
        <w:rPr>
          <w:rFonts w:ascii="Arial" w:hAnsi="Arial" w:cs="Arial"/>
          <w:lang w:val="es-ES"/>
        </w:rPr>
        <w:t xml:space="preserve">, diversos factores como características ecológicas y/o condiciones ambientales, tales como número de eventos reproductivos, presiones de los depredadores sobre los huevos, entre otros, podrían estar relacionados con la inversión reproductiva. Futuros estudios que consideren estas cuestiones serán necesarios para elucidar las diferencias observadas entre el esfuerzo reproductivo de </w:t>
      </w:r>
      <w:r w:rsidRPr="00C63FC4">
        <w:rPr>
          <w:rFonts w:ascii="Arial" w:hAnsi="Arial" w:cs="Arial"/>
          <w:i/>
          <w:lang w:val="es-ES"/>
        </w:rPr>
        <w:t>P. albonotatus</w:t>
      </w:r>
      <w:r w:rsidRPr="00C63FC4">
        <w:rPr>
          <w:rFonts w:ascii="Arial" w:hAnsi="Arial" w:cs="Arial"/>
          <w:lang w:val="es-ES"/>
        </w:rPr>
        <w:t xml:space="preserve"> y </w:t>
      </w:r>
      <w:r w:rsidRPr="00C63FC4">
        <w:rPr>
          <w:rFonts w:ascii="Arial" w:hAnsi="Arial" w:cs="Arial"/>
          <w:i/>
          <w:lang w:val="es-ES"/>
        </w:rPr>
        <w:t>P. santafecinus</w:t>
      </w:r>
      <w:r w:rsidRPr="00C63FC4">
        <w:rPr>
          <w:rFonts w:ascii="Arial" w:hAnsi="Arial" w:cs="Arial"/>
          <w:lang w:val="es-ES"/>
        </w:rPr>
        <w:t>.</w:t>
      </w:r>
    </w:p>
    <w:p w:rsidR="00C63FC4" w:rsidRDefault="00C63FC4" w:rsidP="009B23C9">
      <w:pPr>
        <w:spacing w:line="360" w:lineRule="auto"/>
        <w:rPr>
          <w:rFonts w:ascii="Arial" w:hAnsi="Arial" w:cs="Arial"/>
          <w:b/>
          <w:lang w:val="es-ES"/>
        </w:rPr>
      </w:pPr>
    </w:p>
    <w:p w:rsidR="008F5C84" w:rsidRPr="00313AC7" w:rsidRDefault="008F5C84" w:rsidP="008F5C84">
      <w:pPr>
        <w:spacing w:line="360" w:lineRule="auto"/>
        <w:rPr>
          <w:rFonts w:ascii="Arial" w:hAnsi="Arial" w:cs="Arial"/>
          <w:i/>
          <w:lang w:val="es-ES"/>
        </w:rPr>
      </w:pPr>
    </w:p>
    <w:p w:rsidR="008F5C84" w:rsidRDefault="008F5C84" w:rsidP="008F5C84">
      <w:pPr>
        <w:rPr>
          <w:rFonts w:ascii="Arial" w:hAnsi="Arial" w:cs="Arial"/>
          <w:lang w:val="es-ES"/>
        </w:rPr>
      </w:pPr>
    </w:p>
    <w:p w:rsidR="007F3397" w:rsidRPr="001D3EC9" w:rsidRDefault="007F3397" w:rsidP="007F3397">
      <w:pPr>
        <w:spacing w:line="360" w:lineRule="auto"/>
        <w:rPr>
          <w:rFonts w:ascii="Arial" w:hAnsi="Arial" w:cs="Arial"/>
          <w:lang w:val="es-ES"/>
        </w:rPr>
        <w:sectPr w:rsidR="007F3397" w:rsidRPr="001D3EC9" w:rsidSect="00950737">
          <w:pgSz w:w="11907" w:h="16840" w:code="9"/>
          <w:pgMar w:top="1418" w:right="1701" w:bottom="1418" w:left="1418" w:header="227" w:footer="227" w:gutter="0"/>
          <w:cols w:space="708"/>
          <w:docGrid w:linePitch="360"/>
        </w:sectPr>
      </w:pPr>
    </w:p>
    <w:p w:rsidR="007374DD" w:rsidRDefault="00FF2318" w:rsidP="007374DD">
      <w:pPr>
        <w:spacing w:line="360" w:lineRule="auto"/>
        <w:rPr>
          <w:rFonts w:ascii="Arial" w:hAnsi="Arial" w:cs="Arial"/>
          <w:b/>
          <w:sz w:val="28"/>
          <w:szCs w:val="28"/>
          <w:lang w:val="es-ES"/>
        </w:rPr>
      </w:pPr>
      <w:r>
        <w:rPr>
          <w:rFonts w:ascii="Arial" w:hAnsi="Arial" w:cs="Arial"/>
          <w:b/>
          <w:bCs/>
          <w:lang w:val="es-ES"/>
        </w:rPr>
        <w:t>CICLO LARVAL Y CRECIMIENTO POSTMETAMÓ</w:t>
      </w:r>
      <w:r w:rsidRPr="001A66BC">
        <w:rPr>
          <w:rFonts w:ascii="Arial" w:hAnsi="Arial" w:cs="Arial"/>
          <w:b/>
          <w:bCs/>
          <w:lang w:val="es-ES"/>
        </w:rPr>
        <w:t xml:space="preserve">RFICO DE </w:t>
      </w:r>
      <w:r>
        <w:rPr>
          <w:rFonts w:ascii="Arial" w:hAnsi="Arial" w:cs="Arial"/>
          <w:b/>
          <w:bCs/>
          <w:i/>
          <w:lang w:val="es-ES"/>
        </w:rPr>
        <w:t>PHYSALEMUS</w:t>
      </w:r>
      <w:r w:rsidRPr="001A66BC">
        <w:rPr>
          <w:rFonts w:ascii="Arial" w:hAnsi="Arial" w:cs="Arial"/>
          <w:b/>
          <w:bCs/>
          <w:i/>
          <w:lang w:val="es-ES"/>
        </w:rPr>
        <w:t xml:space="preserve"> ALBONOTATUS</w:t>
      </w:r>
      <w:r w:rsidRPr="001A66BC">
        <w:rPr>
          <w:rFonts w:ascii="Arial" w:hAnsi="Arial" w:cs="Arial"/>
          <w:b/>
          <w:bCs/>
          <w:lang w:val="es-ES"/>
        </w:rPr>
        <w:t xml:space="preserve"> Y </w:t>
      </w:r>
      <w:r>
        <w:rPr>
          <w:rFonts w:ascii="Arial" w:hAnsi="Arial" w:cs="Arial"/>
          <w:b/>
          <w:bCs/>
          <w:i/>
          <w:lang w:val="es-ES"/>
        </w:rPr>
        <w:t>PHYSALEMUS</w:t>
      </w:r>
      <w:r w:rsidRPr="001A66BC">
        <w:rPr>
          <w:rFonts w:ascii="Arial" w:hAnsi="Arial" w:cs="Arial"/>
          <w:b/>
          <w:bCs/>
          <w:i/>
          <w:lang w:val="es-ES"/>
        </w:rPr>
        <w:t xml:space="preserve"> SANTAFECINUS</w:t>
      </w:r>
      <w:r w:rsidRPr="001A66BC">
        <w:rPr>
          <w:rFonts w:ascii="Arial" w:hAnsi="Arial" w:cs="Arial"/>
          <w:b/>
          <w:sz w:val="28"/>
          <w:szCs w:val="28"/>
          <w:lang w:val="es-ES"/>
        </w:rPr>
        <w:t xml:space="preserve"> </w:t>
      </w:r>
    </w:p>
    <w:p w:rsidR="007374DD" w:rsidRDefault="007374DD" w:rsidP="007374DD">
      <w:pPr>
        <w:spacing w:line="360" w:lineRule="auto"/>
        <w:rPr>
          <w:rFonts w:ascii="Arial" w:hAnsi="Arial" w:cs="Arial"/>
          <w:lang w:val="es-ES"/>
        </w:rPr>
      </w:pPr>
    </w:p>
    <w:p w:rsidR="007374DD" w:rsidRPr="00EF0488" w:rsidRDefault="007374DD" w:rsidP="007374DD">
      <w:pPr>
        <w:spacing w:line="360" w:lineRule="auto"/>
        <w:rPr>
          <w:rFonts w:ascii="Arial" w:hAnsi="Arial" w:cs="Arial"/>
          <w:b/>
          <w:lang w:val="es-ES"/>
        </w:rPr>
      </w:pPr>
      <w:r>
        <w:rPr>
          <w:rFonts w:ascii="Arial" w:hAnsi="Arial" w:cs="Arial"/>
          <w:b/>
          <w:lang w:val="es-ES"/>
        </w:rPr>
        <w:t>Introducción</w:t>
      </w:r>
    </w:p>
    <w:p w:rsidR="007374DD" w:rsidRPr="004D77D0" w:rsidRDefault="007374DD" w:rsidP="007374DD">
      <w:pPr>
        <w:spacing w:line="360" w:lineRule="auto"/>
        <w:ind w:firstLine="708"/>
        <w:jc w:val="both"/>
        <w:rPr>
          <w:rFonts w:ascii="Arial" w:hAnsi="Arial" w:cs="Arial"/>
          <w:strike/>
          <w:lang w:val="es-ES"/>
        </w:rPr>
      </w:pPr>
      <w:r>
        <w:rPr>
          <w:rFonts w:ascii="Arial" w:hAnsi="Arial" w:cs="Arial"/>
          <w:lang w:val="es-ES"/>
        </w:rPr>
        <w:t xml:space="preserve">Se han analizado varios aspectos del ciclo larval de </w:t>
      </w:r>
      <w:r>
        <w:rPr>
          <w:rFonts w:ascii="Arial" w:hAnsi="Arial" w:cs="Arial"/>
          <w:i/>
          <w:lang w:val="es-ES"/>
        </w:rPr>
        <w:t>P.</w:t>
      </w:r>
      <w:r w:rsidRPr="00DB58D2">
        <w:rPr>
          <w:rFonts w:ascii="Arial" w:hAnsi="Arial" w:cs="Arial"/>
          <w:i/>
          <w:lang w:val="es-ES"/>
        </w:rPr>
        <w:t xml:space="preserve"> albonotatus</w:t>
      </w:r>
      <w:r>
        <w:rPr>
          <w:rFonts w:ascii="Arial" w:hAnsi="Arial" w:cs="Arial"/>
          <w:lang w:val="es-ES"/>
        </w:rPr>
        <w:t xml:space="preserve"> y </w:t>
      </w:r>
      <w:r>
        <w:rPr>
          <w:rFonts w:ascii="Arial" w:hAnsi="Arial" w:cs="Arial"/>
          <w:i/>
          <w:lang w:val="es-ES"/>
        </w:rPr>
        <w:t>P.</w:t>
      </w:r>
      <w:r w:rsidRPr="00DB58D2">
        <w:rPr>
          <w:rFonts w:ascii="Arial" w:hAnsi="Arial" w:cs="Arial"/>
          <w:i/>
          <w:lang w:val="es-ES"/>
        </w:rPr>
        <w:t xml:space="preserve"> santafecinus</w:t>
      </w:r>
      <w:r>
        <w:rPr>
          <w:rFonts w:ascii="Arial" w:hAnsi="Arial" w:cs="Arial"/>
          <w:lang w:val="es-ES"/>
        </w:rPr>
        <w:t xml:space="preserve">. La tasa de crecimiento, supervivencia y desarrollo larval fueron realizadas en condiciones controladas de laboratorio, mientras que la descripción del crecimiento postmetamórfico se llevó a cabo considerando los ejemplares capturados en las trampas </w:t>
      </w:r>
      <w:r w:rsidRPr="00781E38">
        <w:rPr>
          <w:rFonts w:ascii="Arial" w:hAnsi="Arial" w:cs="Arial"/>
          <w:i/>
          <w:lang w:val="es-ES"/>
        </w:rPr>
        <w:t>pit fall</w:t>
      </w:r>
      <w:r>
        <w:rPr>
          <w:rFonts w:ascii="Arial" w:hAnsi="Arial" w:cs="Arial"/>
          <w:lang w:val="es-ES"/>
        </w:rPr>
        <w:t xml:space="preserve">. </w:t>
      </w:r>
    </w:p>
    <w:p w:rsidR="007374DD" w:rsidRDefault="007374DD" w:rsidP="007374DD">
      <w:pPr>
        <w:spacing w:line="360" w:lineRule="auto"/>
        <w:jc w:val="both"/>
        <w:rPr>
          <w:rFonts w:ascii="Arial" w:hAnsi="Arial" w:cs="Arial"/>
          <w:b/>
          <w:sz w:val="28"/>
          <w:szCs w:val="28"/>
          <w:lang w:val="es-ES"/>
        </w:rPr>
      </w:pPr>
    </w:p>
    <w:p w:rsidR="007374DD" w:rsidRPr="0035078C" w:rsidRDefault="007374DD" w:rsidP="007374DD">
      <w:pPr>
        <w:spacing w:line="360" w:lineRule="auto"/>
        <w:rPr>
          <w:rFonts w:ascii="Arial" w:hAnsi="Arial" w:cs="Arial"/>
          <w:b/>
          <w:lang w:val="es-ES"/>
        </w:rPr>
      </w:pPr>
      <w:r>
        <w:rPr>
          <w:rFonts w:ascii="Arial" w:hAnsi="Arial" w:cs="Arial"/>
          <w:b/>
          <w:lang w:val="es-ES"/>
        </w:rPr>
        <w:t>Metodología</w:t>
      </w:r>
    </w:p>
    <w:p w:rsidR="007374DD" w:rsidRPr="00A13430" w:rsidRDefault="007374DD" w:rsidP="007374DD">
      <w:pPr>
        <w:spacing w:line="360" w:lineRule="auto"/>
        <w:ind w:firstLine="708"/>
        <w:jc w:val="both"/>
        <w:rPr>
          <w:rFonts w:ascii="Arial" w:hAnsi="Arial" w:cs="Arial"/>
          <w:lang w:val="es-ES"/>
        </w:rPr>
      </w:pPr>
      <w:r>
        <w:rPr>
          <w:rFonts w:ascii="Arial" w:hAnsi="Arial" w:cs="Arial"/>
          <w:lang w:val="es-ES"/>
        </w:rPr>
        <w:t>El ciclo larval de ambas especies es descripto considerando el promedio de las larvas que llegaron a la metamorfosis. Se realizaron las curvas de crecimiento teniendo en cuenta el peso (</w:t>
      </w:r>
      <w:r w:rsidRPr="002F1208">
        <w:rPr>
          <w:rFonts w:ascii="Arial" w:hAnsi="Arial" w:cs="Arial"/>
          <w:lang w:val="es-ES"/>
        </w:rPr>
        <w:t>mg)</w:t>
      </w:r>
      <w:r>
        <w:rPr>
          <w:rFonts w:ascii="Arial" w:hAnsi="Arial" w:cs="Arial"/>
          <w:lang w:val="es-ES"/>
        </w:rPr>
        <w:t xml:space="preserve"> y longitud del cuerpo (mm) en función del desarrollo y curvas de desarrollo en función del tiempo para cada especie. Además, se calculó la tasa de crecimiento mediante el Índice de Crecimiento (G) expresado como el logaritmo natural del tamaño del cuerpo </w:t>
      </w:r>
      <w:r w:rsidRPr="002F1208">
        <w:rPr>
          <w:rFonts w:ascii="Arial" w:hAnsi="Arial" w:cs="Arial"/>
          <w:lang w:val="es-ES"/>
        </w:rPr>
        <w:t>(g</w:t>
      </w:r>
      <w:r w:rsidRPr="00436A47">
        <w:rPr>
          <w:rFonts w:ascii="Arial" w:hAnsi="Arial" w:cs="Arial"/>
          <w:lang w:val="es-ES"/>
        </w:rPr>
        <w:t xml:space="preserve">) al momento de </w:t>
      </w:r>
      <w:r>
        <w:rPr>
          <w:rFonts w:ascii="Arial" w:hAnsi="Arial" w:cs="Arial"/>
          <w:lang w:val="es-ES"/>
        </w:rPr>
        <w:t>la metamorfosis, sobre el logari</w:t>
      </w:r>
      <w:r w:rsidRPr="00436A47">
        <w:rPr>
          <w:rFonts w:ascii="Arial" w:hAnsi="Arial" w:cs="Arial"/>
          <w:lang w:val="es-ES"/>
        </w:rPr>
        <w:t>tmo natural  del</w:t>
      </w:r>
      <w:r>
        <w:rPr>
          <w:rFonts w:ascii="Arial" w:hAnsi="Arial" w:cs="Arial"/>
          <w:lang w:val="es-ES"/>
        </w:rPr>
        <w:t xml:space="preserve"> total de los días transcurridos hasta alcanzar la metamorfosis (Kehr 1</w:t>
      </w:r>
      <w:r w:rsidRPr="00436A47">
        <w:rPr>
          <w:rFonts w:ascii="Arial" w:hAnsi="Arial" w:cs="Arial"/>
          <w:lang w:val="es-ES"/>
        </w:rPr>
        <w:t>991). Para testear diferencias en la tasa de crecimiento entre  ambas especies, se aplicó  el</w:t>
      </w:r>
      <w:r>
        <w:rPr>
          <w:rFonts w:ascii="Arial" w:hAnsi="Arial" w:cs="Arial"/>
          <w:lang w:val="es-ES"/>
        </w:rPr>
        <w:t xml:space="preserve"> test no paramétrico de Mann Whitney U- test. </w:t>
      </w:r>
    </w:p>
    <w:p w:rsidR="007374DD" w:rsidRPr="00D408F1" w:rsidRDefault="007374DD" w:rsidP="007374DD">
      <w:pPr>
        <w:spacing w:line="360" w:lineRule="auto"/>
        <w:ind w:firstLine="708"/>
        <w:jc w:val="both"/>
        <w:rPr>
          <w:rFonts w:ascii="Arial" w:hAnsi="Arial" w:cs="Arial"/>
          <w:strike/>
          <w:lang w:val="es-ES"/>
        </w:rPr>
      </w:pPr>
      <w:r w:rsidRPr="007916F1">
        <w:rPr>
          <w:rFonts w:ascii="Arial" w:hAnsi="Arial" w:cs="Arial"/>
          <w:lang w:val="es-ES"/>
        </w:rPr>
        <w:t xml:space="preserve">El  crecimiento postmetamórfico fue calculado </w:t>
      </w:r>
      <w:r>
        <w:rPr>
          <w:rFonts w:ascii="Arial" w:hAnsi="Arial" w:cs="Arial"/>
          <w:lang w:val="es-ES"/>
        </w:rPr>
        <w:t>para</w:t>
      </w:r>
      <w:r w:rsidRPr="00FE2F61">
        <w:rPr>
          <w:rFonts w:ascii="Arial" w:hAnsi="Arial" w:cs="Arial"/>
          <w:lang w:val="es-ES"/>
        </w:rPr>
        <w:t xml:space="preserve"> </w:t>
      </w:r>
      <w:r>
        <w:rPr>
          <w:rFonts w:ascii="Arial" w:hAnsi="Arial" w:cs="Arial"/>
          <w:lang w:val="es-ES"/>
        </w:rPr>
        <w:t xml:space="preserve">las </w:t>
      </w:r>
      <w:r w:rsidRPr="00FE2F61">
        <w:rPr>
          <w:rFonts w:ascii="Arial" w:hAnsi="Arial" w:cs="Arial"/>
          <w:lang w:val="es-ES"/>
        </w:rPr>
        <w:t>cohorte</w:t>
      </w:r>
      <w:r>
        <w:rPr>
          <w:rFonts w:ascii="Arial" w:hAnsi="Arial" w:cs="Arial"/>
          <w:lang w:val="es-ES"/>
        </w:rPr>
        <w:t xml:space="preserve">s de </w:t>
      </w:r>
      <w:r w:rsidRPr="00FE2F61">
        <w:rPr>
          <w:rFonts w:ascii="Arial" w:hAnsi="Arial" w:cs="Arial"/>
          <w:lang w:val="es-ES"/>
        </w:rPr>
        <w:t xml:space="preserve">cada especie </w:t>
      </w:r>
      <w:r>
        <w:rPr>
          <w:rFonts w:ascii="Arial" w:hAnsi="Arial" w:cs="Arial"/>
          <w:lang w:val="es-ES"/>
        </w:rPr>
        <w:t xml:space="preserve">desde </w:t>
      </w:r>
      <w:r w:rsidRPr="00FE2F61">
        <w:rPr>
          <w:rFonts w:ascii="Arial" w:hAnsi="Arial" w:cs="Arial"/>
          <w:lang w:val="es-ES"/>
        </w:rPr>
        <w:t>el primero de ener</w:t>
      </w:r>
      <w:r>
        <w:rPr>
          <w:rFonts w:ascii="Arial" w:hAnsi="Arial" w:cs="Arial"/>
          <w:lang w:val="es-ES"/>
        </w:rPr>
        <w:t>o del 2010 al 31 de marzo del 2011,</w:t>
      </w:r>
      <w:r w:rsidRPr="007916F1">
        <w:rPr>
          <w:rFonts w:ascii="Arial" w:hAnsi="Arial" w:cs="Arial"/>
          <w:lang w:val="es-ES"/>
        </w:rPr>
        <w:t>utilizando  el modelo de crecimiento de Von Bertalanffy (1938), siguiendo la metodología propuesta por Bas</w:t>
      </w:r>
      <w:r>
        <w:rPr>
          <w:rFonts w:ascii="Arial" w:hAnsi="Arial" w:cs="Arial"/>
          <w:lang w:val="es-ES"/>
        </w:rPr>
        <w:t>so &amp;</w:t>
      </w:r>
      <w:r w:rsidRPr="007916F1">
        <w:rPr>
          <w:rFonts w:ascii="Arial" w:hAnsi="Arial" w:cs="Arial"/>
          <w:lang w:val="es-ES"/>
        </w:rPr>
        <w:t xml:space="preserve"> Kehr (1991). </w:t>
      </w:r>
      <w:r>
        <w:rPr>
          <w:rFonts w:ascii="Arial" w:hAnsi="Arial" w:cs="Arial"/>
          <w:lang w:val="es-ES"/>
        </w:rPr>
        <w:t xml:space="preserve">Para evitar sesgos que impidan lograr un ajuste adecuado del modelo, fueron excluidos de los análisis, todos aquellos muestreos en los que sólo se  </w:t>
      </w:r>
      <w:r w:rsidRPr="00CC1C28">
        <w:rPr>
          <w:rFonts w:ascii="Arial" w:hAnsi="Arial" w:cs="Arial"/>
          <w:lang w:val="es-ES"/>
        </w:rPr>
        <w:t xml:space="preserve">capturó un  </w:t>
      </w:r>
      <w:r>
        <w:rPr>
          <w:rFonts w:ascii="Arial" w:hAnsi="Arial" w:cs="Arial"/>
          <w:lang w:val="es-ES"/>
        </w:rPr>
        <w:t xml:space="preserve">sólo </w:t>
      </w:r>
      <w:r w:rsidRPr="00CC1C28">
        <w:rPr>
          <w:rFonts w:ascii="Arial" w:hAnsi="Arial" w:cs="Arial"/>
          <w:lang w:val="es-ES"/>
        </w:rPr>
        <w:t>ejemplar</w:t>
      </w:r>
      <w:r>
        <w:rPr>
          <w:rFonts w:ascii="Arial" w:hAnsi="Arial" w:cs="Arial"/>
          <w:lang w:val="es-ES"/>
        </w:rPr>
        <w:t xml:space="preserve">. </w:t>
      </w:r>
    </w:p>
    <w:p w:rsidR="007374DD" w:rsidRDefault="007374DD" w:rsidP="007374DD">
      <w:pPr>
        <w:spacing w:line="360" w:lineRule="auto"/>
        <w:ind w:firstLine="708"/>
        <w:jc w:val="both"/>
        <w:rPr>
          <w:rFonts w:ascii="Arial" w:hAnsi="Arial" w:cs="Arial"/>
          <w:lang w:val="es-ES"/>
        </w:rPr>
      </w:pPr>
      <w:r>
        <w:rPr>
          <w:rFonts w:ascii="Arial" w:hAnsi="Arial" w:cs="Arial"/>
          <w:lang w:val="es-ES"/>
        </w:rPr>
        <w:t>La ecuación de Von Bertalanffy:</w:t>
      </w:r>
    </w:p>
    <w:p w:rsidR="007374DD" w:rsidRDefault="007374DD" w:rsidP="007374DD">
      <w:pPr>
        <w:spacing w:line="360" w:lineRule="auto"/>
        <w:ind w:firstLine="708"/>
        <w:jc w:val="both"/>
        <w:rPr>
          <w:sz w:val="36"/>
          <w:szCs w:val="36"/>
          <w:lang w:val="es-ES"/>
        </w:rPr>
      </w:pPr>
      <w:r w:rsidRPr="002A120F">
        <w:rPr>
          <w:rFonts w:ascii="Arial" w:hAnsi="Arial" w:cs="Arial"/>
          <w:sz w:val="36"/>
          <w:szCs w:val="36"/>
          <w:lang w:val="es-ES"/>
        </w:rPr>
        <w:t>L</w:t>
      </w:r>
      <w:r w:rsidRPr="002A120F">
        <w:rPr>
          <w:rFonts w:ascii="Arial" w:hAnsi="Arial" w:cs="Arial"/>
          <w:sz w:val="36"/>
          <w:szCs w:val="36"/>
          <w:vertAlign w:val="subscript"/>
          <w:lang w:val="es-ES"/>
        </w:rPr>
        <w:t>t</w:t>
      </w:r>
      <w:r w:rsidRPr="002A120F">
        <w:rPr>
          <w:rFonts w:ascii="Arial" w:hAnsi="Arial" w:cs="Arial"/>
          <w:sz w:val="36"/>
          <w:szCs w:val="36"/>
          <w:lang w:val="es-ES"/>
        </w:rPr>
        <w:t>= L</w:t>
      </w:r>
      <w:r w:rsidRPr="002A120F">
        <w:rPr>
          <w:rFonts w:ascii="Arial" w:hAnsi="Arial" w:cs="Arial"/>
          <w:sz w:val="36"/>
          <w:szCs w:val="36"/>
          <w:vertAlign w:val="subscript"/>
          <w:lang w:val="es-ES"/>
        </w:rPr>
        <w:t>i</w:t>
      </w:r>
      <w:r w:rsidRPr="002A120F">
        <w:rPr>
          <w:rFonts w:ascii="Arial" w:hAnsi="Arial" w:cs="Arial"/>
          <w:sz w:val="36"/>
          <w:szCs w:val="36"/>
          <w:lang w:val="es-ES"/>
        </w:rPr>
        <w:t xml:space="preserve"> (1- e</w:t>
      </w:r>
      <w:r w:rsidRPr="002A120F">
        <w:rPr>
          <w:i/>
          <w:sz w:val="36"/>
          <w:szCs w:val="36"/>
          <w:lang w:val="es-ES"/>
        </w:rPr>
        <w:t xml:space="preserve"> </w:t>
      </w:r>
      <w:r w:rsidRPr="002A120F">
        <w:rPr>
          <w:sz w:val="36"/>
          <w:szCs w:val="36"/>
          <w:vertAlign w:val="superscript"/>
          <w:lang w:val="es-ES"/>
        </w:rPr>
        <w:t>–k (t – to)</w:t>
      </w:r>
      <w:r w:rsidRPr="002A120F">
        <w:rPr>
          <w:sz w:val="36"/>
          <w:szCs w:val="36"/>
          <w:lang w:val="es-ES"/>
        </w:rPr>
        <w:t>)</w:t>
      </w:r>
    </w:p>
    <w:p w:rsidR="007374DD" w:rsidRDefault="007374DD" w:rsidP="007374DD">
      <w:pPr>
        <w:spacing w:line="360" w:lineRule="auto"/>
        <w:jc w:val="both"/>
        <w:rPr>
          <w:rFonts w:ascii="Arial" w:hAnsi="Arial" w:cs="Arial"/>
          <w:lang w:val="es-ES"/>
        </w:rPr>
      </w:pPr>
      <w:r>
        <w:rPr>
          <w:rFonts w:ascii="Arial" w:hAnsi="Arial" w:cs="Arial"/>
          <w:lang w:val="es-ES"/>
        </w:rPr>
        <w:t xml:space="preserve">donde Lt= tamaño al tiempo t; Li= tamaño máximo posible;   </w:t>
      </w:r>
      <w:r w:rsidRPr="00255DF9">
        <w:rPr>
          <w:rFonts w:ascii="Arial" w:hAnsi="Arial" w:cs="Arial"/>
          <w:lang w:val="es-ES"/>
        </w:rPr>
        <w:t>t</w:t>
      </w:r>
      <w:r w:rsidRPr="00762007">
        <w:rPr>
          <w:rFonts w:ascii="Arial" w:hAnsi="Arial" w:cs="Arial"/>
          <w:sz w:val="20"/>
          <w:szCs w:val="20"/>
          <w:vertAlign w:val="subscript"/>
          <w:lang w:val="es-ES"/>
        </w:rPr>
        <w:t>0</w:t>
      </w:r>
      <w:r>
        <w:rPr>
          <w:rFonts w:ascii="Arial" w:hAnsi="Arial" w:cs="Arial"/>
          <w:sz w:val="20"/>
          <w:szCs w:val="20"/>
          <w:lang w:val="es-ES"/>
        </w:rPr>
        <w:t>=</w:t>
      </w:r>
      <w:r>
        <w:rPr>
          <w:rFonts w:ascii="Arial" w:hAnsi="Arial" w:cs="Arial"/>
          <w:lang w:val="es-ES"/>
        </w:rPr>
        <w:t xml:space="preserve"> tiempo hipotético donde el tamaño es equivalente a 0; t= tiempo (edad); k=   tasa de crecimiento y e= base de los logaritmos naturales.</w:t>
      </w:r>
    </w:p>
    <w:p w:rsidR="007374DD" w:rsidRDefault="007374DD" w:rsidP="007374DD">
      <w:pPr>
        <w:spacing w:line="360" w:lineRule="auto"/>
        <w:ind w:firstLine="708"/>
        <w:jc w:val="both"/>
        <w:rPr>
          <w:rFonts w:ascii="Arial" w:hAnsi="Arial" w:cs="Arial"/>
          <w:lang w:val="es-ES"/>
        </w:rPr>
      </w:pPr>
      <w:r>
        <w:rPr>
          <w:rFonts w:ascii="Arial" w:hAnsi="Arial" w:cs="Arial"/>
          <w:lang w:val="es-ES"/>
        </w:rPr>
        <w:t xml:space="preserve">Para el cálculo del tiempo se realizó una transformación de los días en que fueron tomadas las muestras, considerando </w:t>
      </w:r>
      <w:r w:rsidRPr="00AD5875">
        <w:rPr>
          <w:rFonts w:ascii="Arial" w:hAnsi="Arial" w:cs="Arial"/>
          <w:lang w:val="es-ES"/>
        </w:rPr>
        <w:t>que todas</w:t>
      </w:r>
      <w:r>
        <w:rPr>
          <w:rFonts w:ascii="Arial" w:hAnsi="Arial" w:cs="Arial"/>
          <w:lang w:val="es-ES"/>
        </w:rPr>
        <w:t xml:space="preserve"> las muestras en cada mes fueron tomadas el día 28. Esta transformación fue realizada sobre la base de que cada mes tenía una duración de 30 días. Por lo tanto el tiempo fue calculado de la siguiente manera:</w:t>
      </w:r>
    </w:p>
    <w:p w:rsidR="007374DD" w:rsidRPr="002A120F" w:rsidRDefault="007374DD" w:rsidP="007374DD">
      <w:pPr>
        <w:spacing w:line="360" w:lineRule="auto"/>
        <w:ind w:firstLine="708"/>
        <w:jc w:val="both"/>
        <w:rPr>
          <w:rFonts w:ascii="Arial" w:hAnsi="Arial" w:cs="Arial"/>
          <w:sz w:val="32"/>
          <w:szCs w:val="32"/>
          <w:lang w:val="es-ES"/>
        </w:rPr>
      </w:pPr>
      <w:r w:rsidRPr="002A120F">
        <w:rPr>
          <w:rFonts w:ascii="Arial" w:hAnsi="Arial" w:cs="Arial"/>
          <w:sz w:val="32"/>
          <w:szCs w:val="32"/>
          <w:lang w:val="es-ES"/>
        </w:rPr>
        <w:t>t = 1/360 [(m-1) 30 + 28]</w:t>
      </w:r>
    </w:p>
    <w:p w:rsidR="007374DD" w:rsidRDefault="007374DD" w:rsidP="007374DD">
      <w:pPr>
        <w:spacing w:line="360" w:lineRule="auto"/>
        <w:jc w:val="both"/>
        <w:rPr>
          <w:rFonts w:ascii="Arial" w:hAnsi="Arial" w:cs="Arial"/>
          <w:lang w:val="es-ES"/>
        </w:rPr>
      </w:pPr>
      <w:r>
        <w:rPr>
          <w:rFonts w:ascii="Arial" w:hAnsi="Arial" w:cs="Arial"/>
          <w:lang w:val="es-ES"/>
        </w:rPr>
        <w:t xml:space="preserve">donde  m= número de mes; 28= día de obtención de la muestra. El inicio de 2010 es considerado como el día 0. Si bien la obtención de las muestras fue acorde a la revisión diaria de las trampas de caída, obteniéndose ejemplares en distintos días a lo largo de un mismo mes, para la aplicación correcta del modelo de crecimiento se estableció  de manera arbitraria el día 28 de cada mes para la obtención de las muestras. </w:t>
      </w:r>
    </w:p>
    <w:p w:rsidR="007374DD" w:rsidRDefault="007374DD" w:rsidP="007374DD">
      <w:pPr>
        <w:spacing w:line="360" w:lineRule="auto"/>
        <w:ind w:firstLine="708"/>
        <w:jc w:val="both"/>
        <w:rPr>
          <w:rFonts w:ascii="Arial" w:hAnsi="Arial" w:cs="Arial"/>
          <w:lang w:val="es-ES"/>
        </w:rPr>
      </w:pPr>
      <w:r>
        <w:rPr>
          <w:rFonts w:ascii="Arial" w:hAnsi="Arial" w:cs="Arial"/>
          <w:lang w:val="es-ES"/>
        </w:rPr>
        <w:t>A través de la transformación logarítmica de la ecuación de Von Bertalanffy se obtuvo la ecuación de la regresión lineal:</w:t>
      </w:r>
    </w:p>
    <w:p w:rsidR="007374DD" w:rsidRPr="004134A6" w:rsidRDefault="007374DD" w:rsidP="007374DD">
      <w:pPr>
        <w:spacing w:line="360" w:lineRule="auto"/>
        <w:ind w:firstLine="708"/>
        <w:jc w:val="both"/>
        <w:rPr>
          <w:rFonts w:ascii="Arial" w:hAnsi="Arial" w:cs="Arial"/>
          <w:sz w:val="32"/>
          <w:szCs w:val="32"/>
          <w:vertAlign w:val="subscript"/>
          <w:lang w:val="es-AR"/>
        </w:rPr>
      </w:pPr>
      <w:r w:rsidRPr="005D4552">
        <w:rPr>
          <w:rFonts w:ascii="Arial" w:hAnsi="Arial" w:cs="Arial"/>
          <w:sz w:val="32"/>
          <w:szCs w:val="32"/>
          <w:lang w:val="es-AR"/>
        </w:rPr>
        <w:t>ln (1- L</w:t>
      </w:r>
      <w:r w:rsidRPr="005D4552">
        <w:rPr>
          <w:rFonts w:ascii="Arial" w:hAnsi="Arial" w:cs="Arial"/>
          <w:sz w:val="32"/>
          <w:szCs w:val="32"/>
          <w:vertAlign w:val="subscript"/>
          <w:lang w:val="es-AR"/>
        </w:rPr>
        <w:t>t</w:t>
      </w:r>
      <w:r w:rsidRPr="005D4552">
        <w:rPr>
          <w:rFonts w:ascii="Arial" w:hAnsi="Arial" w:cs="Arial"/>
          <w:sz w:val="32"/>
          <w:szCs w:val="32"/>
          <w:lang w:val="es-AR"/>
        </w:rPr>
        <w:t xml:space="preserve"> / L</w:t>
      </w:r>
      <w:r w:rsidRPr="005D4552">
        <w:rPr>
          <w:rFonts w:ascii="Arial" w:hAnsi="Arial" w:cs="Arial"/>
          <w:sz w:val="32"/>
          <w:szCs w:val="32"/>
          <w:vertAlign w:val="subscript"/>
          <w:lang w:val="es-AR"/>
        </w:rPr>
        <w:t>i</w:t>
      </w:r>
      <w:r w:rsidRPr="005D4552">
        <w:rPr>
          <w:rFonts w:ascii="Arial" w:hAnsi="Arial" w:cs="Arial"/>
          <w:sz w:val="32"/>
          <w:szCs w:val="32"/>
          <w:lang w:val="es-AR"/>
        </w:rPr>
        <w:t>) = -kt + kt</w:t>
      </w:r>
      <w:r w:rsidRPr="005D4552">
        <w:rPr>
          <w:rFonts w:ascii="Arial" w:hAnsi="Arial" w:cs="Arial"/>
          <w:sz w:val="32"/>
          <w:szCs w:val="32"/>
          <w:vertAlign w:val="subscript"/>
          <w:lang w:val="es-AR"/>
        </w:rPr>
        <w:t>0</w:t>
      </w:r>
    </w:p>
    <w:p w:rsidR="007374DD" w:rsidRDefault="007374DD" w:rsidP="007374DD">
      <w:pPr>
        <w:spacing w:line="360" w:lineRule="auto"/>
        <w:jc w:val="both"/>
        <w:rPr>
          <w:rFonts w:ascii="Arial" w:hAnsi="Arial" w:cs="Arial"/>
          <w:lang w:val="es-ES"/>
        </w:rPr>
      </w:pPr>
      <w:r>
        <w:rPr>
          <w:rFonts w:ascii="Arial" w:hAnsi="Arial" w:cs="Arial"/>
          <w:lang w:val="es-AR"/>
        </w:rPr>
        <w:t>d</w:t>
      </w:r>
      <w:r>
        <w:rPr>
          <w:rFonts w:ascii="Arial" w:hAnsi="Arial" w:cs="Arial"/>
          <w:lang w:val="es-ES"/>
        </w:rPr>
        <w:t>onde la pendiente en la ecuación de la regresión es equivalente a –k (tasa de crecimiento negativa) y la intersección “y” es equivalente a kt</w:t>
      </w:r>
      <w:r>
        <w:rPr>
          <w:rFonts w:ascii="Arial" w:hAnsi="Arial" w:cs="Arial"/>
          <w:vertAlign w:val="subscript"/>
          <w:lang w:val="es-ES"/>
        </w:rPr>
        <w:t>0</w:t>
      </w:r>
      <w:r>
        <w:rPr>
          <w:rFonts w:ascii="Arial" w:hAnsi="Arial" w:cs="Arial"/>
          <w:lang w:val="es-ES"/>
        </w:rPr>
        <w:t xml:space="preserve"> donde:</w:t>
      </w:r>
    </w:p>
    <w:p w:rsidR="007374DD" w:rsidRPr="00B7521A" w:rsidRDefault="007374DD" w:rsidP="007374DD">
      <w:pPr>
        <w:spacing w:line="360" w:lineRule="auto"/>
        <w:ind w:firstLine="708"/>
        <w:jc w:val="both"/>
        <w:rPr>
          <w:rFonts w:ascii="Arial" w:hAnsi="Arial" w:cs="Arial"/>
          <w:sz w:val="32"/>
          <w:szCs w:val="32"/>
          <w:lang w:val="es-ES"/>
        </w:rPr>
      </w:pPr>
      <w:r w:rsidRPr="00B7521A">
        <w:rPr>
          <w:rFonts w:ascii="Arial" w:hAnsi="Arial" w:cs="Arial"/>
          <w:sz w:val="32"/>
          <w:szCs w:val="32"/>
          <w:lang w:val="es-ES"/>
        </w:rPr>
        <w:t>t</w:t>
      </w:r>
      <w:r w:rsidRPr="00B7521A">
        <w:rPr>
          <w:rFonts w:ascii="Arial" w:hAnsi="Arial" w:cs="Arial"/>
          <w:sz w:val="32"/>
          <w:szCs w:val="32"/>
          <w:vertAlign w:val="subscript"/>
          <w:lang w:val="es-ES"/>
        </w:rPr>
        <w:t xml:space="preserve">0 </w:t>
      </w:r>
      <w:r w:rsidRPr="00B7521A">
        <w:rPr>
          <w:rFonts w:ascii="Arial" w:hAnsi="Arial" w:cs="Arial"/>
          <w:sz w:val="32"/>
          <w:szCs w:val="32"/>
          <w:lang w:val="es-ES"/>
        </w:rPr>
        <w:t>= a/k</w:t>
      </w:r>
    </w:p>
    <w:p w:rsidR="007374DD" w:rsidRDefault="007374DD" w:rsidP="007374DD">
      <w:pPr>
        <w:spacing w:line="360" w:lineRule="auto"/>
        <w:jc w:val="both"/>
        <w:rPr>
          <w:rFonts w:ascii="Arial" w:hAnsi="Arial" w:cs="Arial"/>
          <w:lang w:val="es-ES"/>
        </w:rPr>
      </w:pPr>
      <w:r>
        <w:rPr>
          <w:rFonts w:ascii="Arial" w:hAnsi="Arial" w:cs="Arial"/>
          <w:lang w:val="es-ES"/>
        </w:rPr>
        <w:t>La regresión entre la variable dependiente</w:t>
      </w:r>
    </w:p>
    <w:p w:rsidR="007374DD" w:rsidRDefault="007374DD" w:rsidP="007374DD">
      <w:pPr>
        <w:spacing w:line="360" w:lineRule="auto"/>
        <w:ind w:firstLine="708"/>
        <w:jc w:val="both"/>
        <w:rPr>
          <w:rFonts w:ascii="Arial" w:hAnsi="Arial" w:cs="Arial"/>
          <w:sz w:val="32"/>
          <w:szCs w:val="32"/>
          <w:lang w:val="es-ES"/>
        </w:rPr>
      </w:pPr>
      <w:r>
        <w:rPr>
          <w:rFonts w:ascii="Arial" w:hAnsi="Arial" w:cs="Arial"/>
          <w:sz w:val="32"/>
          <w:szCs w:val="32"/>
          <w:lang w:val="es-ES"/>
        </w:rPr>
        <w:t>l</w:t>
      </w:r>
      <w:r w:rsidRPr="002A120F">
        <w:rPr>
          <w:rFonts w:ascii="Arial" w:hAnsi="Arial" w:cs="Arial"/>
          <w:sz w:val="32"/>
          <w:szCs w:val="32"/>
          <w:lang w:val="es-ES"/>
        </w:rPr>
        <w:t>n (1- L</w:t>
      </w:r>
      <w:r w:rsidRPr="002A120F">
        <w:rPr>
          <w:rFonts w:ascii="Arial" w:hAnsi="Arial" w:cs="Arial"/>
          <w:sz w:val="32"/>
          <w:szCs w:val="32"/>
          <w:vertAlign w:val="subscript"/>
          <w:lang w:val="es-ES"/>
        </w:rPr>
        <w:t>t</w:t>
      </w:r>
      <w:r w:rsidRPr="002A120F">
        <w:rPr>
          <w:rFonts w:ascii="Arial" w:hAnsi="Arial" w:cs="Arial"/>
          <w:sz w:val="32"/>
          <w:szCs w:val="32"/>
          <w:lang w:val="es-ES"/>
        </w:rPr>
        <w:t xml:space="preserve"> / L</w:t>
      </w:r>
      <w:r w:rsidRPr="002A120F">
        <w:rPr>
          <w:rFonts w:ascii="Arial" w:hAnsi="Arial" w:cs="Arial"/>
          <w:sz w:val="32"/>
          <w:szCs w:val="32"/>
          <w:vertAlign w:val="subscript"/>
          <w:lang w:val="es-ES"/>
        </w:rPr>
        <w:t>i</w:t>
      </w:r>
      <w:r w:rsidRPr="002A120F">
        <w:rPr>
          <w:rFonts w:ascii="Arial" w:hAnsi="Arial" w:cs="Arial"/>
          <w:sz w:val="32"/>
          <w:szCs w:val="32"/>
          <w:lang w:val="es-ES"/>
        </w:rPr>
        <w:t>)</w:t>
      </w:r>
    </w:p>
    <w:p w:rsidR="007374DD" w:rsidRDefault="007374DD" w:rsidP="007374DD">
      <w:pPr>
        <w:spacing w:line="360" w:lineRule="auto"/>
        <w:jc w:val="both"/>
        <w:rPr>
          <w:rFonts w:ascii="Arial" w:hAnsi="Arial" w:cs="Arial"/>
          <w:lang w:val="es-ES"/>
        </w:rPr>
      </w:pPr>
      <w:r>
        <w:rPr>
          <w:rFonts w:ascii="Arial" w:hAnsi="Arial" w:cs="Arial"/>
          <w:lang w:val="es-ES"/>
        </w:rPr>
        <w:t>y la variable independiente t fue estimada para cada cohorte.</w:t>
      </w:r>
    </w:p>
    <w:p w:rsidR="007374DD" w:rsidRDefault="007374DD" w:rsidP="007374DD">
      <w:pPr>
        <w:spacing w:line="360" w:lineRule="auto"/>
        <w:ind w:firstLine="708"/>
        <w:jc w:val="both"/>
        <w:rPr>
          <w:rFonts w:ascii="Arial" w:hAnsi="Arial" w:cs="Arial"/>
          <w:lang w:val="es-ES"/>
        </w:rPr>
      </w:pPr>
      <w:r>
        <w:rPr>
          <w:rFonts w:ascii="Arial" w:hAnsi="Arial" w:cs="Arial"/>
          <w:lang w:val="es-ES"/>
        </w:rPr>
        <w:t xml:space="preserve">El ajuste del modelo fue evaluado mediante un test no </w:t>
      </w:r>
      <w:r w:rsidRPr="00A26A60">
        <w:rPr>
          <w:rFonts w:ascii="Arial" w:hAnsi="Arial" w:cs="Arial"/>
          <w:lang w:val="es-ES"/>
        </w:rPr>
        <w:t>paramétrico (test de Mann Whitney U- test).</w:t>
      </w:r>
    </w:p>
    <w:p w:rsidR="007374DD" w:rsidRDefault="007374DD" w:rsidP="007374DD">
      <w:pPr>
        <w:spacing w:line="360" w:lineRule="auto"/>
        <w:ind w:firstLine="708"/>
        <w:jc w:val="both"/>
        <w:rPr>
          <w:rFonts w:ascii="Arial" w:hAnsi="Arial" w:cs="Arial"/>
          <w:lang w:val="es-ES"/>
        </w:rPr>
      </w:pPr>
      <w:r>
        <w:rPr>
          <w:rFonts w:ascii="Arial" w:hAnsi="Arial" w:cs="Arial"/>
          <w:lang w:val="es-ES"/>
        </w:rPr>
        <w:t xml:space="preserve">La estructura poblacional de ambas especies fue realizada a partir de la frecuencia por clases de </w:t>
      </w:r>
      <w:r w:rsidRPr="00A26A60">
        <w:rPr>
          <w:rFonts w:ascii="Arial" w:hAnsi="Arial" w:cs="Arial"/>
          <w:lang w:val="es-ES"/>
        </w:rPr>
        <w:t xml:space="preserve">la longitud y peso </w:t>
      </w:r>
      <w:r>
        <w:rPr>
          <w:rFonts w:ascii="Arial" w:hAnsi="Arial" w:cs="Arial"/>
          <w:lang w:val="es-ES"/>
        </w:rPr>
        <w:t xml:space="preserve">de los especímenes, </w:t>
      </w:r>
      <w:r w:rsidRPr="00A26A60">
        <w:rPr>
          <w:rFonts w:ascii="Arial" w:hAnsi="Arial" w:cs="Arial"/>
          <w:lang w:val="es-ES"/>
        </w:rPr>
        <w:t>que</w:t>
      </w:r>
      <w:r>
        <w:rPr>
          <w:rFonts w:ascii="Arial" w:hAnsi="Arial" w:cs="Arial"/>
          <w:lang w:val="es-ES"/>
        </w:rPr>
        <w:t xml:space="preserve"> fue determinada después del análisis de los rangos de longitudes y pesos de cada especie  resultando intervalos de clase de 0,5 g para el peso y de 5 mm para la longitud del cuerpo. </w:t>
      </w:r>
    </w:p>
    <w:p w:rsidR="007374DD" w:rsidRPr="00184851" w:rsidRDefault="007374DD" w:rsidP="007374DD">
      <w:pPr>
        <w:spacing w:line="360" w:lineRule="auto"/>
        <w:jc w:val="both"/>
        <w:rPr>
          <w:rFonts w:ascii="Arial" w:hAnsi="Arial" w:cs="Arial"/>
          <w:bCs/>
          <w:sz w:val="28"/>
          <w:szCs w:val="28"/>
          <w:lang w:val="es-ES"/>
        </w:rPr>
      </w:pPr>
    </w:p>
    <w:p w:rsidR="007374DD" w:rsidRPr="0035311B" w:rsidRDefault="007374DD" w:rsidP="007374DD">
      <w:pPr>
        <w:spacing w:line="360" w:lineRule="auto"/>
        <w:jc w:val="both"/>
        <w:rPr>
          <w:rFonts w:ascii="Arial" w:hAnsi="Arial" w:cs="Arial"/>
          <w:b/>
          <w:lang w:val="es-ES"/>
        </w:rPr>
      </w:pPr>
      <w:r w:rsidRPr="0035311B">
        <w:rPr>
          <w:rFonts w:ascii="Arial" w:hAnsi="Arial" w:cs="Arial"/>
          <w:b/>
          <w:lang w:val="es-ES"/>
        </w:rPr>
        <w:t>RESULTADOS</w:t>
      </w:r>
    </w:p>
    <w:p w:rsidR="007374DD" w:rsidRPr="00B86E11" w:rsidRDefault="007374DD" w:rsidP="007374DD">
      <w:pPr>
        <w:spacing w:line="360" w:lineRule="auto"/>
        <w:jc w:val="both"/>
        <w:rPr>
          <w:rFonts w:ascii="Arial" w:hAnsi="Arial" w:cs="Arial"/>
          <w:b/>
          <w:sz w:val="26"/>
          <w:szCs w:val="26"/>
          <w:lang w:val="es-ES"/>
        </w:rPr>
      </w:pPr>
      <w:r>
        <w:rPr>
          <w:rFonts w:ascii="Arial" w:hAnsi="Arial" w:cs="Arial"/>
          <w:b/>
          <w:sz w:val="26"/>
          <w:szCs w:val="26"/>
          <w:lang w:val="es-ES"/>
        </w:rPr>
        <w:t>Crecimiento y desarrollo</w:t>
      </w:r>
      <w:r w:rsidRPr="00B86E11">
        <w:rPr>
          <w:rFonts w:ascii="Arial" w:hAnsi="Arial" w:cs="Arial"/>
          <w:b/>
          <w:sz w:val="26"/>
          <w:szCs w:val="26"/>
          <w:lang w:val="es-ES"/>
        </w:rPr>
        <w:t xml:space="preserve"> </w:t>
      </w:r>
      <w:r>
        <w:rPr>
          <w:rFonts w:ascii="Arial" w:hAnsi="Arial" w:cs="Arial"/>
          <w:b/>
          <w:sz w:val="26"/>
          <w:szCs w:val="26"/>
          <w:lang w:val="es-ES"/>
        </w:rPr>
        <w:t>l</w:t>
      </w:r>
      <w:r w:rsidRPr="00B86E11">
        <w:rPr>
          <w:rFonts w:ascii="Arial" w:hAnsi="Arial" w:cs="Arial"/>
          <w:b/>
          <w:sz w:val="26"/>
          <w:szCs w:val="26"/>
          <w:lang w:val="es-ES"/>
        </w:rPr>
        <w:t>arval</w:t>
      </w:r>
    </w:p>
    <w:p w:rsidR="007374DD" w:rsidRDefault="007374DD" w:rsidP="007374DD">
      <w:pPr>
        <w:spacing w:line="360" w:lineRule="auto"/>
        <w:jc w:val="both"/>
        <w:rPr>
          <w:rFonts w:ascii="Arial" w:hAnsi="Arial" w:cs="Arial"/>
          <w:lang w:val="es-ES"/>
        </w:rPr>
      </w:pPr>
      <w:r>
        <w:rPr>
          <w:rFonts w:ascii="Arial" w:hAnsi="Arial" w:cs="Arial"/>
          <w:lang w:val="es-ES"/>
        </w:rPr>
        <w:tab/>
      </w:r>
      <w:r w:rsidRPr="009360DF">
        <w:rPr>
          <w:rFonts w:ascii="Arial" w:hAnsi="Arial" w:cs="Arial"/>
          <w:lang w:val="es-ES"/>
        </w:rPr>
        <w:t xml:space="preserve">El valor promedio de la tasa de crecimiento para </w:t>
      </w:r>
      <w:r w:rsidRPr="009360DF">
        <w:rPr>
          <w:rFonts w:ascii="Arial" w:hAnsi="Arial" w:cs="Arial"/>
          <w:i/>
          <w:lang w:val="es-ES"/>
        </w:rPr>
        <w:t>P. albonotatus</w:t>
      </w:r>
      <w:r w:rsidRPr="009360DF">
        <w:rPr>
          <w:rFonts w:ascii="Arial" w:hAnsi="Arial" w:cs="Arial"/>
          <w:lang w:val="es-ES"/>
        </w:rPr>
        <w:t xml:space="preserve">  fue de </w:t>
      </w:r>
      <w:r>
        <w:rPr>
          <w:rFonts w:ascii="Arial" w:hAnsi="Arial" w:cs="Arial"/>
          <w:lang w:val="es-ES"/>
        </w:rPr>
        <w:t>0</w:t>
      </w:r>
      <w:r w:rsidRPr="005D4552">
        <w:rPr>
          <w:rFonts w:ascii="Arial" w:hAnsi="Arial" w:cs="Arial"/>
          <w:lang w:val="es-ES"/>
        </w:rPr>
        <w:t>,</w:t>
      </w:r>
      <w:r>
        <w:rPr>
          <w:rFonts w:ascii="Arial" w:hAnsi="Arial" w:cs="Arial"/>
          <w:lang w:val="es-ES"/>
        </w:rPr>
        <w:t xml:space="preserve">7; </w:t>
      </w:r>
      <w:r w:rsidRPr="00191540">
        <w:rPr>
          <w:rFonts w:ascii="Arial" w:hAnsi="Arial" w:cs="Arial"/>
          <w:lang w:val="es-ES"/>
        </w:rPr>
        <w:t>S</w:t>
      </w:r>
      <w:r>
        <w:rPr>
          <w:rFonts w:ascii="Arial" w:hAnsi="Arial" w:cs="Arial"/>
          <w:lang w:val="es-ES"/>
        </w:rPr>
        <w:t>= 0,09 (n</w:t>
      </w:r>
      <w:r w:rsidRPr="00A26A60">
        <w:rPr>
          <w:rFonts w:ascii="Arial" w:hAnsi="Arial" w:cs="Arial"/>
          <w:lang w:val="es-ES"/>
        </w:rPr>
        <w:t>= 10),</w:t>
      </w:r>
      <w:r w:rsidRPr="009360DF">
        <w:rPr>
          <w:rFonts w:ascii="Arial" w:hAnsi="Arial" w:cs="Arial"/>
          <w:lang w:val="es-ES"/>
        </w:rPr>
        <w:t xml:space="preserve"> mientras que en </w:t>
      </w:r>
      <w:r w:rsidRPr="009360DF">
        <w:rPr>
          <w:rFonts w:ascii="Arial" w:hAnsi="Arial" w:cs="Arial"/>
          <w:i/>
          <w:lang w:val="es-ES"/>
        </w:rPr>
        <w:t>P</w:t>
      </w:r>
      <w:r>
        <w:rPr>
          <w:rFonts w:ascii="Arial" w:hAnsi="Arial" w:cs="Arial"/>
          <w:i/>
          <w:lang w:val="es-ES"/>
        </w:rPr>
        <w:t>.</w:t>
      </w:r>
      <w:r w:rsidRPr="009360DF">
        <w:rPr>
          <w:rFonts w:ascii="Arial" w:hAnsi="Arial" w:cs="Arial"/>
          <w:i/>
          <w:lang w:val="es-ES"/>
        </w:rPr>
        <w:t xml:space="preserve"> santafecinus</w:t>
      </w:r>
      <w:r w:rsidRPr="009360DF">
        <w:rPr>
          <w:rFonts w:ascii="Arial" w:hAnsi="Arial" w:cs="Arial"/>
          <w:lang w:val="es-ES"/>
        </w:rPr>
        <w:t xml:space="preserve"> fue  de </w:t>
      </w:r>
      <w:r w:rsidRPr="00143A70">
        <w:rPr>
          <w:rFonts w:ascii="Arial" w:hAnsi="Arial" w:cs="Arial"/>
          <w:lang w:val="es-ES"/>
        </w:rPr>
        <w:t xml:space="preserve"> </w:t>
      </w:r>
      <w:r w:rsidRPr="009360DF">
        <w:rPr>
          <w:rFonts w:ascii="Arial" w:hAnsi="Arial" w:cs="Arial"/>
          <w:lang w:val="es-ES"/>
        </w:rPr>
        <w:t>0</w:t>
      </w:r>
      <w:r>
        <w:rPr>
          <w:rFonts w:ascii="Arial" w:hAnsi="Arial" w:cs="Arial"/>
          <w:lang w:val="es-ES"/>
        </w:rPr>
        <w:t>,48; S= 0,04 (n</w:t>
      </w:r>
      <w:r w:rsidRPr="00A26A60">
        <w:rPr>
          <w:rFonts w:ascii="Arial" w:hAnsi="Arial" w:cs="Arial"/>
          <w:lang w:val="es-ES"/>
        </w:rPr>
        <w:t>= 8).</w:t>
      </w:r>
      <w:r w:rsidRPr="009360DF">
        <w:rPr>
          <w:rFonts w:ascii="Arial" w:hAnsi="Arial" w:cs="Arial"/>
          <w:lang w:val="es-ES"/>
        </w:rPr>
        <w:t xml:space="preserve"> La</w:t>
      </w:r>
      <w:r>
        <w:rPr>
          <w:rFonts w:ascii="Arial" w:hAnsi="Arial" w:cs="Arial"/>
          <w:lang w:val="es-ES"/>
        </w:rPr>
        <w:t>s</w:t>
      </w:r>
      <w:r w:rsidRPr="009360DF">
        <w:rPr>
          <w:rFonts w:ascii="Arial" w:hAnsi="Arial" w:cs="Arial"/>
          <w:lang w:val="es-ES"/>
        </w:rPr>
        <w:t xml:space="preserve"> tasa</w:t>
      </w:r>
      <w:r>
        <w:rPr>
          <w:rFonts w:ascii="Arial" w:hAnsi="Arial" w:cs="Arial"/>
          <w:lang w:val="es-ES"/>
        </w:rPr>
        <w:t>s</w:t>
      </w:r>
      <w:r w:rsidRPr="009360DF">
        <w:rPr>
          <w:rFonts w:ascii="Arial" w:hAnsi="Arial" w:cs="Arial"/>
          <w:lang w:val="es-ES"/>
        </w:rPr>
        <w:t xml:space="preserve"> de crecimiento de ambas especies fueron significativamente diferentes (</w:t>
      </w:r>
      <w:r>
        <w:rPr>
          <w:rFonts w:ascii="Arial" w:hAnsi="Arial" w:cs="Arial"/>
          <w:lang w:val="es-ES"/>
        </w:rPr>
        <w:t>U= 78,00; p</w:t>
      </w:r>
      <w:r w:rsidRPr="009360DF">
        <w:rPr>
          <w:rFonts w:ascii="Arial" w:hAnsi="Arial" w:cs="Arial"/>
          <w:lang w:val="es-ES"/>
        </w:rPr>
        <w:t>= 0,001)</w:t>
      </w:r>
      <w:r>
        <w:rPr>
          <w:rFonts w:ascii="Arial" w:hAnsi="Arial" w:cs="Arial"/>
          <w:lang w:val="es-ES"/>
        </w:rPr>
        <w:t xml:space="preserve">. </w:t>
      </w:r>
    </w:p>
    <w:p w:rsidR="007374DD" w:rsidRDefault="007374DD" w:rsidP="007374DD">
      <w:pPr>
        <w:spacing w:line="360" w:lineRule="auto"/>
        <w:ind w:firstLine="708"/>
        <w:jc w:val="both"/>
        <w:rPr>
          <w:rFonts w:ascii="Arial" w:hAnsi="Arial" w:cs="Arial"/>
          <w:lang w:val="es-ES"/>
        </w:rPr>
      </w:pPr>
      <w:r>
        <w:rPr>
          <w:rFonts w:ascii="Arial" w:hAnsi="Arial" w:cs="Arial"/>
          <w:lang w:val="es-ES"/>
        </w:rPr>
        <w:t xml:space="preserve">Ambas especies presentaron un crecimiento lineal (Fig. 40), con algunas fluctuaciones  en </w:t>
      </w:r>
      <w:r w:rsidRPr="00E158A6">
        <w:rPr>
          <w:rFonts w:ascii="Arial" w:hAnsi="Arial" w:cs="Arial"/>
          <w:i/>
          <w:lang w:val="es-ES"/>
        </w:rPr>
        <w:t>P. santafecinus</w:t>
      </w:r>
      <w:r>
        <w:rPr>
          <w:rFonts w:ascii="Arial" w:hAnsi="Arial" w:cs="Arial"/>
          <w:lang w:val="es-ES"/>
        </w:rPr>
        <w:t xml:space="preserve">, donde a partir de los estadios 36-37 el incremento en el peso fue evidente alcanzando el máximo alrededor de los estadios 40-41, luego descendió bruscamente,  hasta completar la metamorfosis. </w:t>
      </w:r>
    </w:p>
    <w:p w:rsidR="007374DD" w:rsidRDefault="007374DD" w:rsidP="007374DD">
      <w:pPr>
        <w:spacing w:line="360" w:lineRule="auto"/>
        <w:jc w:val="both"/>
        <w:rPr>
          <w:rFonts w:ascii="Arial" w:hAnsi="Arial" w:cs="Arial"/>
          <w:lang w:val="es-ES"/>
        </w:rPr>
      </w:pPr>
      <w:r>
        <w:rPr>
          <w:rFonts w:ascii="Arial" w:hAnsi="Arial" w:cs="Arial"/>
          <w:lang w:val="es-ES"/>
        </w:rPr>
        <w:tab/>
        <w:t xml:space="preserve">Las curvas de crecimiento en longitud muestran diferencias en los estadios iniciales de las larvas (estadios 26-27), donde los renacuajos </w:t>
      </w:r>
      <w:r w:rsidRPr="00903086">
        <w:rPr>
          <w:rFonts w:ascii="Arial" w:hAnsi="Arial" w:cs="Arial"/>
          <w:lang w:val="es-ES"/>
        </w:rPr>
        <w:t>de</w:t>
      </w:r>
      <w:r w:rsidRPr="0052731C">
        <w:rPr>
          <w:rFonts w:ascii="Arial" w:hAnsi="Arial" w:cs="Arial"/>
          <w:i/>
          <w:lang w:val="es-ES"/>
        </w:rPr>
        <w:t xml:space="preserve"> P. albonotatus</w:t>
      </w:r>
      <w:r>
        <w:rPr>
          <w:rFonts w:ascii="Arial" w:hAnsi="Arial" w:cs="Arial"/>
          <w:lang w:val="es-ES"/>
        </w:rPr>
        <w:t xml:space="preserve"> crecieron bruscamente mientras que los de </w:t>
      </w:r>
      <w:r w:rsidRPr="0052731C">
        <w:rPr>
          <w:rFonts w:ascii="Arial" w:hAnsi="Arial" w:cs="Arial"/>
          <w:i/>
          <w:lang w:val="es-ES"/>
        </w:rPr>
        <w:t>P. santafecinus</w:t>
      </w:r>
      <w:r>
        <w:rPr>
          <w:rFonts w:ascii="Arial" w:hAnsi="Arial" w:cs="Arial"/>
          <w:lang w:val="es-ES"/>
        </w:rPr>
        <w:t xml:space="preserve"> lo hicieron en forma moderada. Durante el resto del desarrollo las larvas de </w:t>
      </w:r>
      <w:r w:rsidRPr="00156207">
        <w:rPr>
          <w:rFonts w:ascii="Arial" w:hAnsi="Arial" w:cs="Arial"/>
          <w:i/>
          <w:lang w:val="es-ES"/>
        </w:rPr>
        <w:t>P. albonotatus</w:t>
      </w:r>
      <w:r>
        <w:rPr>
          <w:rFonts w:ascii="Arial" w:hAnsi="Arial" w:cs="Arial"/>
          <w:lang w:val="es-ES"/>
        </w:rPr>
        <w:t xml:space="preserve"> presentaron un crecimiento moderadamente lineal, mientras que en </w:t>
      </w:r>
      <w:r w:rsidRPr="003D5269">
        <w:rPr>
          <w:rFonts w:ascii="Arial" w:hAnsi="Arial" w:cs="Arial"/>
          <w:i/>
          <w:lang w:val="es-ES"/>
        </w:rPr>
        <w:t>P. santafecinus</w:t>
      </w:r>
      <w:r>
        <w:rPr>
          <w:rFonts w:ascii="Arial" w:hAnsi="Arial" w:cs="Arial"/>
          <w:lang w:val="es-ES"/>
        </w:rPr>
        <w:t xml:space="preserve"> se registró un descenso notorio del crecimiento a partir de los estadios 41-42.</w:t>
      </w:r>
    </w:p>
    <w:p w:rsidR="007374DD" w:rsidRDefault="007374DD" w:rsidP="007374DD">
      <w:pPr>
        <w:spacing w:line="360" w:lineRule="auto"/>
        <w:ind w:firstLine="708"/>
        <w:jc w:val="both"/>
        <w:rPr>
          <w:rFonts w:ascii="Arial" w:hAnsi="Arial" w:cs="Arial"/>
          <w:lang w:val="es-ES"/>
        </w:rPr>
      </w:pPr>
      <w:r>
        <w:rPr>
          <w:rFonts w:ascii="Arial" w:hAnsi="Arial" w:cs="Arial"/>
          <w:lang w:val="es-ES"/>
        </w:rPr>
        <w:t>En la</w:t>
      </w:r>
      <w:r w:rsidRPr="00C753E6">
        <w:rPr>
          <w:rFonts w:ascii="Arial" w:hAnsi="Arial" w:cs="Arial"/>
          <w:lang w:val="es-ES"/>
        </w:rPr>
        <w:t>s</w:t>
      </w:r>
      <w:r>
        <w:rPr>
          <w:rFonts w:ascii="Arial" w:hAnsi="Arial" w:cs="Arial"/>
          <w:lang w:val="es-ES"/>
        </w:rPr>
        <w:t xml:space="preserve"> curva</w:t>
      </w:r>
      <w:r w:rsidRPr="00C753E6">
        <w:rPr>
          <w:rFonts w:ascii="Arial" w:hAnsi="Arial" w:cs="Arial"/>
          <w:lang w:val="es-ES"/>
        </w:rPr>
        <w:t>s</w:t>
      </w:r>
      <w:r>
        <w:rPr>
          <w:rFonts w:ascii="Arial" w:hAnsi="Arial" w:cs="Arial"/>
          <w:lang w:val="es-ES"/>
        </w:rPr>
        <w:t xml:space="preserve"> de desarrollo de ambas especies (Fig. 41) se observó un desarrollo acelerado y lineal hasta aproximadamente los 18 días del inicio del ciclo larval, </w:t>
      </w:r>
      <w:r w:rsidRPr="00C753E6">
        <w:rPr>
          <w:rFonts w:ascii="Arial" w:hAnsi="Arial" w:cs="Arial"/>
          <w:lang w:val="es-ES"/>
        </w:rPr>
        <w:t xml:space="preserve">a partir del </w:t>
      </w:r>
      <w:r>
        <w:rPr>
          <w:rFonts w:ascii="Arial" w:hAnsi="Arial" w:cs="Arial"/>
          <w:lang w:val="es-ES"/>
        </w:rPr>
        <w:t>que  la tasa de desarrollo varió en ambas especies, aunque se mantuvo de manera positiva hasta aproximadamente los 67 días donde se observ</w:t>
      </w:r>
      <w:r w:rsidRPr="00C753E6">
        <w:rPr>
          <w:rFonts w:ascii="Arial" w:hAnsi="Arial" w:cs="Arial"/>
          <w:lang w:val="es-ES"/>
        </w:rPr>
        <w:t>ó</w:t>
      </w:r>
      <w:r>
        <w:rPr>
          <w:rFonts w:ascii="Arial" w:hAnsi="Arial" w:cs="Arial"/>
          <w:lang w:val="es-ES"/>
        </w:rPr>
        <w:t xml:space="preserve"> un descenso notable de la tasa de desarrollo siendo incluso negativa </w:t>
      </w:r>
      <w:r w:rsidRPr="007D7CEB">
        <w:rPr>
          <w:rFonts w:ascii="Arial" w:hAnsi="Arial" w:cs="Arial"/>
          <w:i/>
          <w:lang w:val="es-ES"/>
        </w:rPr>
        <w:t>en P. albonotatus</w:t>
      </w:r>
      <w:r>
        <w:rPr>
          <w:rFonts w:ascii="Arial" w:hAnsi="Arial" w:cs="Arial"/>
          <w:lang w:val="es-ES"/>
        </w:rPr>
        <w:t xml:space="preserve">. A partir de este momento la tasa de desarrollo creció bruscamente, en forma lineal y positiva hasta finalizar el desarrollo, en ambas especies. </w:t>
      </w:r>
    </w:p>
    <w:p w:rsidR="007374DD" w:rsidRDefault="007374DD" w:rsidP="007374DD">
      <w:pPr>
        <w:jc w:val="center"/>
        <w:rPr>
          <w:rFonts w:ascii="Arial" w:hAnsi="Arial" w:cs="Arial"/>
          <w:lang w:val="es-ES"/>
        </w:rPr>
      </w:pPr>
      <w:r>
        <w:rPr>
          <w:rFonts w:ascii="Arial" w:hAnsi="Arial" w:cs="Arial"/>
          <w:noProof/>
          <w:lang w:val="es-AR" w:eastAsia="es-AR"/>
        </w:rPr>
        <w:drawing>
          <wp:inline distT="0" distB="0" distL="0" distR="0">
            <wp:extent cx="4581525" cy="5753100"/>
            <wp:effectExtent l="19050" t="0" r="9525" b="0"/>
            <wp:docPr id="3" name="Imagen 3" descr="C:\Users\ro\Documents\Figura con desvio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descr="C:\Users\ro\Documents\Figura con desvios.jpg"/>
                    <pic:cNvPicPr>
                      <a:picLocks noChangeAspect="1" noChangeArrowheads="1"/>
                    </pic:cNvPicPr>
                  </pic:nvPicPr>
                  <pic:blipFill>
                    <a:blip r:embed="rId73" cstate="print"/>
                    <a:srcRect/>
                    <a:stretch>
                      <a:fillRect/>
                    </a:stretch>
                  </pic:blipFill>
                  <pic:spPr bwMode="auto">
                    <a:xfrm>
                      <a:off x="0" y="0"/>
                      <a:ext cx="4581525" cy="5753100"/>
                    </a:xfrm>
                    <a:prstGeom prst="rect">
                      <a:avLst/>
                    </a:prstGeom>
                    <a:noFill/>
                    <a:ln w="9525">
                      <a:noFill/>
                      <a:miter lim="800000"/>
                      <a:headEnd/>
                      <a:tailEnd/>
                    </a:ln>
                  </pic:spPr>
                </pic:pic>
              </a:graphicData>
            </a:graphic>
          </wp:inline>
        </w:drawing>
      </w:r>
    </w:p>
    <w:p w:rsidR="007374DD" w:rsidRPr="00C40368" w:rsidRDefault="007374DD" w:rsidP="007374DD">
      <w:pPr>
        <w:jc w:val="both"/>
        <w:rPr>
          <w:rFonts w:asciiTheme="minorBidi" w:hAnsiTheme="minorBidi" w:cstheme="minorBidi"/>
          <w:sz w:val="10"/>
          <w:szCs w:val="10"/>
          <w:lang w:val="es-ES"/>
        </w:rPr>
      </w:pPr>
    </w:p>
    <w:p w:rsidR="007374DD" w:rsidRPr="00991859" w:rsidRDefault="007374DD" w:rsidP="007374DD">
      <w:pPr>
        <w:jc w:val="both"/>
        <w:rPr>
          <w:rFonts w:asciiTheme="minorBidi" w:hAnsiTheme="minorBidi" w:cstheme="minorBidi"/>
          <w:sz w:val="22"/>
          <w:szCs w:val="22"/>
          <w:lang w:val="es-ES"/>
        </w:rPr>
      </w:pPr>
      <w:r w:rsidRPr="00991859">
        <w:rPr>
          <w:rFonts w:asciiTheme="minorBidi" w:hAnsiTheme="minorBidi" w:cstheme="minorBidi"/>
          <w:sz w:val="22"/>
          <w:szCs w:val="22"/>
          <w:lang w:val="es-ES"/>
        </w:rPr>
        <w:t xml:space="preserve">Figura 40. Curvas de crecimiento del  peso promedio y longitud del cuerpo promedio según los estadios de desarrollo larvales de Gosner (1960): A) </w:t>
      </w:r>
      <w:r w:rsidRPr="00991859">
        <w:rPr>
          <w:rFonts w:asciiTheme="minorBidi" w:hAnsiTheme="minorBidi" w:cstheme="minorBidi"/>
          <w:i/>
          <w:sz w:val="22"/>
          <w:szCs w:val="22"/>
          <w:lang w:val="es-ES"/>
        </w:rPr>
        <w:t>Physalaemus albonotatus</w:t>
      </w:r>
      <w:r w:rsidRPr="00991859">
        <w:rPr>
          <w:rFonts w:asciiTheme="minorBidi" w:hAnsiTheme="minorBidi" w:cstheme="minorBidi"/>
          <w:sz w:val="22"/>
          <w:szCs w:val="22"/>
          <w:lang w:val="es-ES"/>
        </w:rPr>
        <w:t xml:space="preserve">, B) </w:t>
      </w:r>
      <w:r w:rsidRPr="00991859">
        <w:rPr>
          <w:rFonts w:asciiTheme="minorBidi" w:hAnsiTheme="minorBidi" w:cstheme="minorBidi"/>
          <w:i/>
          <w:sz w:val="22"/>
          <w:szCs w:val="22"/>
          <w:lang w:val="es-ES"/>
        </w:rPr>
        <w:t>Physalaemus santafecinus</w:t>
      </w:r>
      <w:r w:rsidRPr="00991859">
        <w:rPr>
          <w:rFonts w:asciiTheme="minorBidi" w:hAnsiTheme="minorBidi" w:cstheme="minorBidi"/>
          <w:sz w:val="22"/>
          <w:szCs w:val="22"/>
          <w:lang w:val="es-ES"/>
        </w:rPr>
        <w:t xml:space="preserve">. Línea punteada: peso promedio; línea completa: longitud del cuerpo promedio; barras: desvíos estándares. </w:t>
      </w:r>
    </w:p>
    <w:p w:rsidR="007374DD" w:rsidRPr="00991859" w:rsidRDefault="007374DD" w:rsidP="007374DD">
      <w:pPr>
        <w:spacing w:line="360" w:lineRule="auto"/>
        <w:ind w:firstLine="708"/>
        <w:rPr>
          <w:rFonts w:asciiTheme="minorBidi" w:hAnsiTheme="minorBidi" w:cstheme="minorBidi"/>
          <w:lang w:val="es-ES"/>
        </w:rPr>
      </w:pPr>
    </w:p>
    <w:p w:rsidR="007374DD" w:rsidRPr="00C40368" w:rsidRDefault="007374DD" w:rsidP="007374DD">
      <w:pPr>
        <w:spacing w:line="360" w:lineRule="auto"/>
        <w:jc w:val="center"/>
        <w:rPr>
          <w:rFonts w:ascii="Arial" w:hAnsi="Arial" w:cs="Arial"/>
          <w:lang w:val="es-ES"/>
        </w:rPr>
      </w:pPr>
      <w:r>
        <w:rPr>
          <w:rFonts w:ascii="Arial" w:hAnsi="Arial" w:cs="Arial"/>
          <w:noProof/>
          <w:lang w:val="es-AR" w:eastAsia="es-AR"/>
        </w:rPr>
        <w:drawing>
          <wp:inline distT="0" distB="0" distL="0" distR="0">
            <wp:extent cx="4581525" cy="6286500"/>
            <wp:effectExtent l="19050" t="0" r="9525" b="0"/>
            <wp:docPr id="7" name="Imagen 2" descr="C:\Users\ro\Documents\desarrollo larval definitiv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C:\Users\ro\Documents\desarrollo larval definitiva.jpg"/>
                    <pic:cNvPicPr>
                      <a:picLocks noChangeAspect="1" noChangeArrowheads="1"/>
                    </pic:cNvPicPr>
                  </pic:nvPicPr>
                  <pic:blipFill>
                    <a:blip r:embed="rId74" cstate="print"/>
                    <a:srcRect/>
                    <a:stretch>
                      <a:fillRect/>
                    </a:stretch>
                  </pic:blipFill>
                  <pic:spPr bwMode="auto">
                    <a:xfrm>
                      <a:off x="0" y="0"/>
                      <a:ext cx="4581525" cy="6286500"/>
                    </a:xfrm>
                    <a:prstGeom prst="rect">
                      <a:avLst/>
                    </a:prstGeom>
                    <a:noFill/>
                    <a:ln w="9525">
                      <a:noFill/>
                      <a:miter lim="800000"/>
                      <a:headEnd/>
                      <a:tailEnd/>
                    </a:ln>
                  </pic:spPr>
                </pic:pic>
              </a:graphicData>
            </a:graphic>
          </wp:inline>
        </w:drawing>
      </w:r>
    </w:p>
    <w:p w:rsidR="007374DD" w:rsidRPr="00C40368" w:rsidRDefault="007374DD" w:rsidP="007374DD">
      <w:pPr>
        <w:rPr>
          <w:rFonts w:ascii="Arial" w:hAnsi="Arial" w:cs="Arial"/>
          <w:sz w:val="10"/>
          <w:szCs w:val="10"/>
          <w:lang w:val="es-ES"/>
        </w:rPr>
      </w:pPr>
    </w:p>
    <w:p w:rsidR="007374DD" w:rsidRPr="00670CA3" w:rsidRDefault="007374DD" w:rsidP="007374DD">
      <w:pPr>
        <w:rPr>
          <w:rFonts w:ascii="Arial" w:hAnsi="Arial" w:cs="Arial"/>
          <w:lang w:val="es-ES"/>
        </w:rPr>
      </w:pPr>
      <w:r w:rsidRPr="00670CA3">
        <w:rPr>
          <w:rFonts w:ascii="Arial" w:hAnsi="Arial" w:cs="Arial"/>
          <w:sz w:val="22"/>
          <w:szCs w:val="22"/>
          <w:lang w:val="es-ES"/>
        </w:rPr>
        <w:t xml:space="preserve">Figura 41. Curvas de desarrollo larval  (Gosner 1960),  de: A) </w:t>
      </w:r>
      <w:r w:rsidRPr="00670CA3">
        <w:rPr>
          <w:rFonts w:ascii="Arial" w:hAnsi="Arial" w:cs="Arial"/>
          <w:i/>
          <w:sz w:val="22"/>
          <w:szCs w:val="22"/>
          <w:lang w:val="es-ES"/>
        </w:rPr>
        <w:t xml:space="preserve">Physalaemus albonotatus </w:t>
      </w:r>
      <w:r w:rsidRPr="00670CA3">
        <w:rPr>
          <w:rFonts w:ascii="Arial" w:hAnsi="Arial" w:cs="Arial"/>
          <w:sz w:val="22"/>
          <w:szCs w:val="22"/>
          <w:lang w:val="es-ES"/>
        </w:rPr>
        <w:t xml:space="preserve"> y B) </w:t>
      </w:r>
      <w:r w:rsidRPr="00670CA3">
        <w:rPr>
          <w:rFonts w:ascii="Arial" w:hAnsi="Arial" w:cs="Arial"/>
          <w:i/>
          <w:sz w:val="22"/>
          <w:szCs w:val="22"/>
          <w:lang w:val="es-ES"/>
        </w:rPr>
        <w:t>Physalaemus santafecinus</w:t>
      </w:r>
      <w:r w:rsidRPr="00670CA3">
        <w:rPr>
          <w:rFonts w:ascii="Arial" w:hAnsi="Arial" w:cs="Arial"/>
          <w:sz w:val="22"/>
          <w:szCs w:val="22"/>
          <w:lang w:val="es-ES"/>
        </w:rPr>
        <w:t>. Los estadios representan el promedio de las larvas criadas para cada unidad de tiempo.</w:t>
      </w:r>
    </w:p>
    <w:p w:rsidR="007374DD" w:rsidRPr="008C7227" w:rsidRDefault="007374DD" w:rsidP="007374DD">
      <w:pPr>
        <w:jc w:val="center"/>
        <w:rPr>
          <w:rFonts w:ascii="Arial" w:hAnsi="Arial" w:cs="Arial"/>
          <w:sz w:val="22"/>
          <w:szCs w:val="22"/>
          <w:lang w:val="es-ES"/>
        </w:rPr>
      </w:pPr>
    </w:p>
    <w:p w:rsidR="007374DD" w:rsidRDefault="007374DD" w:rsidP="007374DD">
      <w:pPr>
        <w:spacing w:line="360" w:lineRule="auto"/>
        <w:ind w:firstLine="708"/>
        <w:jc w:val="both"/>
        <w:rPr>
          <w:rFonts w:ascii="Arial" w:hAnsi="Arial" w:cs="Arial"/>
          <w:lang w:val="es-ES"/>
        </w:rPr>
      </w:pPr>
      <w:r w:rsidRPr="006F3187">
        <w:rPr>
          <w:rFonts w:ascii="Arial" w:hAnsi="Arial" w:cs="Arial"/>
          <w:lang w:val="es-ES"/>
        </w:rPr>
        <w:t xml:space="preserve">El  peso y </w:t>
      </w:r>
      <w:r>
        <w:rPr>
          <w:rFonts w:ascii="Arial" w:hAnsi="Arial" w:cs="Arial"/>
          <w:lang w:val="es-ES"/>
        </w:rPr>
        <w:t xml:space="preserve">la </w:t>
      </w:r>
      <w:r w:rsidRPr="006F3187">
        <w:rPr>
          <w:rFonts w:ascii="Arial" w:hAnsi="Arial" w:cs="Arial"/>
          <w:lang w:val="es-ES"/>
        </w:rPr>
        <w:t xml:space="preserve">longitud </w:t>
      </w:r>
      <w:r>
        <w:rPr>
          <w:rFonts w:ascii="Arial" w:hAnsi="Arial" w:cs="Arial"/>
          <w:lang w:val="es-ES"/>
        </w:rPr>
        <w:t xml:space="preserve"> del cuerpo </w:t>
      </w:r>
      <w:r w:rsidRPr="006F3187">
        <w:rPr>
          <w:rFonts w:ascii="Arial" w:hAnsi="Arial" w:cs="Arial"/>
          <w:lang w:val="es-ES"/>
        </w:rPr>
        <w:t xml:space="preserve">de los </w:t>
      </w:r>
      <w:r w:rsidRPr="00F878A1">
        <w:rPr>
          <w:rFonts w:ascii="Arial" w:hAnsi="Arial" w:cs="Arial"/>
          <w:lang w:val="es-ES"/>
        </w:rPr>
        <w:t>ejemplares de ambas especies</w:t>
      </w:r>
      <w:r>
        <w:rPr>
          <w:rFonts w:ascii="Arial" w:hAnsi="Arial" w:cs="Arial"/>
          <w:lang w:val="es-ES"/>
        </w:rPr>
        <w:t xml:space="preserve">,   fueron similares </w:t>
      </w:r>
      <w:r w:rsidRPr="006F3187">
        <w:rPr>
          <w:rFonts w:ascii="Arial" w:hAnsi="Arial" w:cs="Arial"/>
          <w:lang w:val="es-ES"/>
        </w:rPr>
        <w:t xml:space="preserve"> al inicio de la experiencia (estadio</w:t>
      </w:r>
      <w:r>
        <w:rPr>
          <w:rFonts w:ascii="Arial" w:hAnsi="Arial" w:cs="Arial"/>
          <w:lang w:val="es-ES"/>
        </w:rPr>
        <w:t>s</w:t>
      </w:r>
      <w:r w:rsidRPr="006F3187">
        <w:rPr>
          <w:rFonts w:ascii="Arial" w:hAnsi="Arial" w:cs="Arial"/>
          <w:lang w:val="es-ES"/>
        </w:rPr>
        <w:t xml:space="preserve"> 26 y 27),</w:t>
      </w:r>
      <w:r>
        <w:rPr>
          <w:rFonts w:ascii="Arial" w:hAnsi="Arial" w:cs="Arial"/>
          <w:lang w:val="es-ES"/>
        </w:rPr>
        <w:t xml:space="preserve"> mientras que al finalizar la metamorfosis  difirieron significativamente en el peso (Mann Whitney U test= 3,00; p=  0,001) y en la </w:t>
      </w:r>
      <w:r w:rsidRPr="00273322">
        <w:rPr>
          <w:rFonts w:ascii="Arial" w:hAnsi="Arial" w:cs="Arial"/>
          <w:lang w:val="es-ES"/>
        </w:rPr>
        <w:t>longitud</w:t>
      </w:r>
      <w:r>
        <w:rPr>
          <w:rFonts w:ascii="Arial" w:hAnsi="Arial" w:cs="Arial"/>
          <w:lang w:val="es-ES"/>
        </w:rPr>
        <w:t xml:space="preserve"> (U= 5,00; p= 0,002). </w:t>
      </w:r>
      <w:r w:rsidRPr="00F70BB7">
        <w:rPr>
          <w:rFonts w:ascii="Arial" w:hAnsi="Arial" w:cs="Arial"/>
          <w:lang w:val="es-ES"/>
        </w:rPr>
        <w:t xml:space="preserve">Los ejemplares de </w:t>
      </w:r>
      <w:r w:rsidRPr="00F70BB7">
        <w:rPr>
          <w:rFonts w:ascii="Arial" w:hAnsi="Arial" w:cs="Arial"/>
          <w:i/>
          <w:lang w:val="es-ES"/>
        </w:rPr>
        <w:t>P. albonotatus</w:t>
      </w:r>
      <w:r w:rsidRPr="00F70BB7">
        <w:rPr>
          <w:rFonts w:ascii="Arial" w:hAnsi="Arial" w:cs="Arial"/>
          <w:lang w:val="es-ES"/>
        </w:rPr>
        <w:t xml:space="preserve"> alcanzaro</w:t>
      </w:r>
      <w:r>
        <w:rPr>
          <w:rFonts w:ascii="Arial" w:hAnsi="Arial" w:cs="Arial"/>
          <w:lang w:val="es-ES"/>
        </w:rPr>
        <w:t>n un promedio de</w:t>
      </w:r>
      <w:r w:rsidRPr="00F70BB7">
        <w:rPr>
          <w:rFonts w:ascii="Arial" w:hAnsi="Arial" w:cs="Arial"/>
          <w:lang w:val="es-ES"/>
        </w:rPr>
        <w:t xml:space="preserve"> longitud de 9</w:t>
      </w:r>
      <w:r>
        <w:rPr>
          <w:rFonts w:ascii="Arial" w:hAnsi="Arial" w:cs="Arial"/>
          <w:lang w:val="es-ES"/>
        </w:rPr>
        <w:t>,075 mm (S= 0,594; n= 10) y de peso de 70 m</w:t>
      </w:r>
      <w:r w:rsidRPr="00F70BB7">
        <w:rPr>
          <w:rFonts w:ascii="Arial" w:hAnsi="Arial" w:cs="Arial"/>
          <w:lang w:val="es-ES"/>
        </w:rPr>
        <w:t xml:space="preserve">g </w:t>
      </w:r>
      <w:r>
        <w:rPr>
          <w:rFonts w:ascii="Arial" w:hAnsi="Arial" w:cs="Arial"/>
          <w:lang w:val="es-ES"/>
        </w:rPr>
        <w:t>(</w:t>
      </w:r>
      <w:r w:rsidRPr="0068422F">
        <w:rPr>
          <w:rFonts w:ascii="Arial" w:hAnsi="Arial" w:cs="Arial"/>
          <w:lang w:val="es-ES"/>
        </w:rPr>
        <w:t>S</w:t>
      </w:r>
      <w:r>
        <w:rPr>
          <w:rFonts w:ascii="Arial" w:hAnsi="Arial" w:cs="Arial"/>
          <w:lang w:val="es-ES"/>
        </w:rPr>
        <w:t xml:space="preserve">= 0,026; </w:t>
      </w:r>
      <w:r w:rsidRPr="00F70BB7">
        <w:rPr>
          <w:rFonts w:ascii="Arial" w:hAnsi="Arial" w:cs="Arial"/>
          <w:lang w:val="es-ES"/>
        </w:rPr>
        <w:t xml:space="preserve">n=10), mientras que </w:t>
      </w:r>
      <w:r w:rsidRPr="00F70BB7">
        <w:rPr>
          <w:rFonts w:ascii="Arial" w:hAnsi="Arial" w:cs="Arial"/>
          <w:iCs/>
          <w:lang w:val="es-ES"/>
        </w:rPr>
        <w:t>en</w:t>
      </w:r>
      <w:r w:rsidRPr="00F70BB7">
        <w:rPr>
          <w:rFonts w:ascii="Arial" w:hAnsi="Arial" w:cs="Arial"/>
          <w:i/>
          <w:lang w:val="es-ES"/>
        </w:rPr>
        <w:t xml:space="preserve"> P. santafecinus</w:t>
      </w:r>
      <w:r w:rsidRPr="00F70BB7">
        <w:rPr>
          <w:rFonts w:ascii="Arial" w:hAnsi="Arial" w:cs="Arial"/>
          <w:lang w:val="es-ES"/>
        </w:rPr>
        <w:t xml:space="preserve"> la long</w:t>
      </w:r>
      <w:r>
        <w:rPr>
          <w:rFonts w:ascii="Arial" w:hAnsi="Arial" w:cs="Arial"/>
          <w:lang w:val="es-ES"/>
        </w:rPr>
        <w:t xml:space="preserve">itud promedio fue de 10, 2 mm (S= 0,52; </w:t>
      </w:r>
      <w:r w:rsidRPr="00F70BB7">
        <w:rPr>
          <w:rFonts w:ascii="Arial" w:hAnsi="Arial" w:cs="Arial"/>
          <w:lang w:val="es-ES"/>
        </w:rPr>
        <w:t>n=</w:t>
      </w:r>
      <w:r>
        <w:rPr>
          <w:rFonts w:ascii="Arial" w:hAnsi="Arial" w:cs="Arial"/>
          <w:lang w:val="es-ES"/>
        </w:rPr>
        <w:t xml:space="preserve"> 8) y el peso promedio de 130 mg (S</w:t>
      </w:r>
      <w:r w:rsidRPr="00F70BB7">
        <w:rPr>
          <w:rFonts w:ascii="Arial" w:hAnsi="Arial" w:cs="Arial"/>
          <w:lang w:val="es-ES"/>
        </w:rPr>
        <w:t>= 0,02</w:t>
      </w:r>
      <w:r>
        <w:rPr>
          <w:rFonts w:ascii="Arial" w:hAnsi="Arial" w:cs="Arial"/>
          <w:lang w:val="es-ES"/>
        </w:rPr>
        <w:t xml:space="preserve">; </w:t>
      </w:r>
      <w:r w:rsidRPr="00F70BB7">
        <w:rPr>
          <w:rFonts w:ascii="Arial" w:hAnsi="Arial" w:cs="Arial"/>
          <w:lang w:val="es-ES"/>
        </w:rPr>
        <w:t>n= 8).</w:t>
      </w:r>
      <w:r>
        <w:rPr>
          <w:rFonts w:ascii="Arial" w:hAnsi="Arial" w:cs="Arial"/>
          <w:lang w:val="es-ES"/>
        </w:rPr>
        <w:t xml:space="preserve"> La longitud y el peso de las larvas, en los distintos estadios de desarrollo fue muy variable en ambas </w:t>
      </w:r>
      <w:r w:rsidRPr="00877B4A">
        <w:rPr>
          <w:rFonts w:ascii="Arial" w:hAnsi="Arial" w:cs="Arial"/>
          <w:lang w:val="es-ES"/>
        </w:rPr>
        <w:t>especies  (Fig</w:t>
      </w:r>
      <w:r>
        <w:rPr>
          <w:rFonts w:ascii="Arial" w:hAnsi="Arial" w:cs="Arial"/>
          <w:lang w:val="es-ES"/>
        </w:rPr>
        <w:t>. 42 y 43</w:t>
      </w:r>
      <w:r w:rsidRPr="00877B4A">
        <w:rPr>
          <w:rFonts w:ascii="Arial" w:hAnsi="Arial" w:cs="Arial"/>
          <w:lang w:val="es-ES"/>
        </w:rPr>
        <w:t>).</w:t>
      </w:r>
      <w:r>
        <w:rPr>
          <w:rFonts w:ascii="Arial" w:hAnsi="Arial" w:cs="Arial"/>
          <w:lang w:val="es-ES"/>
        </w:rPr>
        <w:t xml:space="preserve"> </w:t>
      </w:r>
    </w:p>
    <w:p w:rsidR="007374DD" w:rsidRDefault="007374DD" w:rsidP="007374DD">
      <w:pPr>
        <w:jc w:val="center"/>
        <w:rPr>
          <w:rFonts w:ascii="Arial" w:hAnsi="Arial" w:cs="Arial"/>
          <w:lang w:val="es-ES"/>
        </w:rPr>
      </w:pPr>
    </w:p>
    <w:p w:rsidR="007374DD" w:rsidRDefault="00DD2959" w:rsidP="007374DD">
      <w:pPr>
        <w:jc w:val="center"/>
        <w:rPr>
          <w:rFonts w:ascii="Arial" w:hAnsi="Arial" w:cs="Arial"/>
          <w:noProof/>
          <w:lang w:val="es-ES"/>
        </w:rPr>
      </w:pPr>
      <w:r>
        <w:rPr>
          <w:rFonts w:ascii="Arial" w:hAnsi="Arial" w:cs="Arial"/>
          <w:noProof/>
          <w:lang w:val="es-ES"/>
        </w:rPr>
      </w:r>
      <w:r>
        <w:rPr>
          <w:rFonts w:ascii="Arial" w:hAnsi="Arial" w:cs="Arial"/>
          <w:noProof/>
          <w:lang w:val="es-ES"/>
        </w:rPr>
        <w:pict>
          <v:group id="7 Grupo" o:spid="_x0000_s1049" style="width:439pt;height:510.75pt;mso-position-horizontal-relative:char;mso-position-vertical-relative:line" coordorigin="19212,3701" coordsize="55797,64878">
            <v:shape id="4 Imagen" o:spid="_x0000_s1050" type="#_x0000_t75" style="position:absolute;left:19212;top:3701;width:55797;height:64879;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0RVt/CAAAA2wAAAA8AAABkcnMvZG93bnJldi54bWxET0uLwjAQvgv+hzCCN00V1FqNIsIuHhZc&#10;H+zjNjRjW2wmpYm2++/NguBtPr7nLNetKcWdaldYVjAaRiCIU6sLzhScT2+DGITzyBpLy6Tgjxys&#10;V93OEhNtGz7Q/egzEULYJagg975KpHRpTgbd0FbEgbvY2qAPsM6krrEJ4aaU4yiaSoMFh4YcK9rm&#10;lF6PN6Ng/Luff59/pl/vZvcxi7OqiW/mU6l+r90sQHhq/Uv8dO90mD+B/1/CAXL1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9EVbfwgAAANsAAAAPAAAAAAAAAAAAAAAAAJ8C&#10;AABkcnMvZG93bnJldi54bWxQSwUGAAAAAAQABAD3AAAAjgMAAAAA&#10;">
              <v:imagedata r:id="rId75" o:title="Pa"/>
            </v:shape>
            <v:line id="7 Conector recto" o:spid="_x0000_s1051" style="position:absolute;visibility:visible" from="26431,57150" to="74295,571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ibfEr8AAADbAAAADwAAAGRycy9kb3ducmV2LnhtbERPzWrCQBC+F3yHZQRvdWMPUqKraEDx&#10;YCmNPsCQHbPR7EzIbjW+fbdQ6G0+vt9Zrgffqjv1oRE2MJtmoIgrsQ3XBs6n3es7qBCRLbbCZOBJ&#10;Adar0csScysP/qJ7GWuVQjjkaMDF2OVah8qRxzCVjjhxF+k9xgT7WtseHynct/oty+baY8OpwWFH&#10;haPqVn57A9HRbSt7uRbVR+3KozTl+bMwZjIeNgtQkYb4L/5zH2yaP4ffX9IBevUD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MibfEr8AAADbAAAADwAAAAAAAAAAAAAAAACh&#10;AgAAZHJzL2Rvd25yZXYueG1sUEsFBgAAAAAEAAQA+QAAAI0DAAAAAA==&#10;" strokecolor="#4f81bd [3204]" strokeweight="1.5pt">
              <v:stroke dashstyle="3 1"/>
            </v:line>
            <v:line id="7 Conector recto" o:spid="_x0000_s1052" style="position:absolute;visibility:visible" from="27146,14287" to="74295,142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Wp6icAAAADbAAAADwAAAGRycy9kb3ducmV2LnhtbERPzWrCQBC+F3yHZYTe6kYPtkRX0YDF&#10;g6U0+gBDdsxGszMhu9X07d1Cobf5+H5nuR58q27Uh0bYwHSSgSKuxDZcGzgddy9voEJEttgKk4Ef&#10;CrBejZ6WmFu58xfdylirFMIhRwMuxi7XOlSOPIaJdMSJO0vvMSbY19r2eE/hvtWzLJtrjw2nBocd&#10;FY6qa/ntDURH1628y6WoPmpXHqQpT5+FMc/jYbMAFWmI/+I/996m+a/w+0s6QK8e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F1qeonAAAAA2wAAAA8AAAAAAAAAAAAAAAAA&#10;oQIAAGRycy9kb3ducmV2LnhtbFBLBQYAAAAABAAEAPkAAACOAwAAAAA=&#10;" strokecolor="#4f81bd [3204]" strokeweight="1.5pt">
              <v:stroke dashstyle="3 1"/>
            </v:line>
            <w10:anchorlock/>
          </v:group>
        </w:pict>
      </w:r>
    </w:p>
    <w:p w:rsidR="007374DD" w:rsidRPr="002841CC" w:rsidRDefault="007374DD" w:rsidP="007374DD">
      <w:pPr>
        <w:jc w:val="center"/>
        <w:rPr>
          <w:rFonts w:ascii="Arial" w:hAnsi="Arial" w:cs="Arial"/>
          <w:noProof/>
          <w:sz w:val="10"/>
          <w:szCs w:val="10"/>
          <w:lang w:val="es-ES"/>
        </w:rPr>
      </w:pPr>
    </w:p>
    <w:p w:rsidR="007374DD" w:rsidRPr="00C40368" w:rsidRDefault="007374DD" w:rsidP="007374DD">
      <w:pPr>
        <w:jc w:val="both"/>
        <w:rPr>
          <w:rFonts w:ascii="Arial" w:hAnsi="Arial" w:cs="Arial"/>
          <w:sz w:val="10"/>
          <w:szCs w:val="10"/>
          <w:lang w:val="es-ES"/>
        </w:rPr>
      </w:pPr>
    </w:p>
    <w:p w:rsidR="007374DD" w:rsidRPr="00710547" w:rsidRDefault="007374DD" w:rsidP="007374DD">
      <w:pPr>
        <w:jc w:val="both"/>
        <w:rPr>
          <w:rFonts w:ascii="Arial" w:hAnsi="Arial" w:cs="Arial"/>
          <w:sz w:val="22"/>
          <w:szCs w:val="22"/>
          <w:lang w:val="es-ES"/>
        </w:rPr>
      </w:pPr>
      <w:r w:rsidRPr="00710547">
        <w:rPr>
          <w:rFonts w:ascii="Arial" w:hAnsi="Arial" w:cs="Arial"/>
          <w:sz w:val="22"/>
          <w:szCs w:val="22"/>
          <w:lang w:val="es-ES"/>
        </w:rPr>
        <w:t xml:space="preserve">Figura 42. Variabilidad de la longitud del cuerpo (A) y del peso (B) por estadio de desarrollo (Gosner 1960) en las larvas de </w:t>
      </w:r>
      <w:r w:rsidRPr="00710547">
        <w:rPr>
          <w:rFonts w:ascii="Arial" w:hAnsi="Arial" w:cs="Arial"/>
          <w:i/>
          <w:sz w:val="22"/>
          <w:szCs w:val="22"/>
          <w:lang w:val="es-ES"/>
        </w:rPr>
        <w:t xml:space="preserve"> Physalaemus albonotatus</w:t>
      </w:r>
      <w:r w:rsidRPr="00710547">
        <w:rPr>
          <w:rFonts w:ascii="Arial" w:hAnsi="Arial" w:cs="Arial"/>
          <w:sz w:val="22"/>
          <w:szCs w:val="22"/>
          <w:lang w:val="es-ES"/>
        </w:rPr>
        <w:t>. La línea punteada indica el estadio de desarrollo en el que se alcanzó el tamaño mínimo de metamorfosis.</w:t>
      </w:r>
    </w:p>
    <w:p w:rsidR="007374DD" w:rsidRPr="00710547" w:rsidRDefault="007374DD" w:rsidP="007374DD">
      <w:pPr>
        <w:jc w:val="both"/>
        <w:rPr>
          <w:rFonts w:ascii="Arial" w:hAnsi="Arial" w:cs="Arial"/>
          <w:lang w:val="es-ES"/>
        </w:rPr>
      </w:pPr>
    </w:p>
    <w:p w:rsidR="007374DD" w:rsidRPr="00177DD9" w:rsidRDefault="007374DD" w:rsidP="007374DD">
      <w:pPr>
        <w:jc w:val="center"/>
        <w:rPr>
          <w:b/>
          <w:sz w:val="10"/>
          <w:szCs w:val="10"/>
          <w:lang w:val="es-ES"/>
        </w:rPr>
      </w:pPr>
    </w:p>
    <w:p w:rsidR="007374DD" w:rsidRDefault="00DD2959" w:rsidP="007374DD">
      <w:pPr>
        <w:rPr>
          <w:b/>
          <w:sz w:val="22"/>
          <w:szCs w:val="22"/>
          <w:highlight w:val="green"/>
          <w:lang w:val="es-ES"/>
        </w:rPr>
      </w:pPr>
      <w:r>
        <w:rPr>
          <w:rFonts w:ascii="Arial" w:hAnsi="Arial" w:cs="Arial"/>
          <w:noProof/>
          <w:lang w:val="es-ES"/>
        </w:rPr>
      </w:r>
      <w:r>
        <w:rPr>
          <w:rFonts w:ascii="Arial" w:hAnsi="Arial" w:cs="Arial"/>
          <w:noProof/>
          <w:lang w:val="es-ES"/>
        </w:rPr>
        <w:pict>
          <v:group id="11 Grupo" o:spid="_x0000_s1045" style="width:439pt;height:523.5pt;mso-position-horizontal-relative:char;mso-position-vertical-relative:line" coordorigin="17821,1058" coordsize="55797,66463">
            <v:shape id="3 Imagen" o:spid="_x0000_s1046" type="#_x0000_t75" style="position:absolute;left:17821;top:1058;width:55797;height:66463;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2gm4jCAAAA2wAAAA8AAABkcnMvZG93bnJldi54bWxET0trAjEQvhf8D2GE3mpWC61dzYoPpD1a&#10;baHehs3sAzeTJYnu6q9vhEJv8/E9Z77oTSMu5HxtWcF4lIAgzq2uuVTwddg+TUH4gKyxsUwKruRh&#10;kQ0e5phq2/EnXfahFDGEfYoKqhDaVEqfV2TQj2xLHLnCOoMhQldK7bCL4aaRkyR5kQZrjg0VtrSu&#10;KD/tz0bBpl3XP4W78fsRV8+v+Xe325xKpR6H/XIGIlAf/sV/7g8d57/B/Zd4gMx+A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toJuIwgAAANsAAAAPAAAAAAAAAAAAAAAAAJ8C&#10;AABkcnMvZG93bnJldi54bWxQSwUGAAAAAAQABAD3AAAAjgMAAAAA&#10;">
              <v:imagedata r:id="rId76" o:title="pS"/>
            </v:shape>
            <v:line id="5 Conector recto" o:spid="_x0000_s1047" style="position:absolute;visibility:visible" from="23574,52149" to="71437,521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O8oQMAAAADbAAAADwAAAGRycy9kb3ducmV2LnhtbERPzWrCQBC+F3yHZYTemo05lBJdpQ1Y&#10;PCil0QcYstNsmuxMyG41ffvuQejx4/vf7GY/qCtNoRM2sMpyUMSN2I5bA5fz/ukFVIjIFgdhMvBL&#10;AXbbxcMGSys3/qRrHVuVQjiUaMDFOJZah8aRx5DJSJy4L5k8xgSnVtsJbyncD7rI82ftsePU4HCk&#10;ylHT1z/eQHTUv8m7fFfNqXX1Ubr68lEZ87icX9egIs3xX3x3H6yBIq1PX9IP0Ns/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BzvKEDAAAAA2wAAAA8AAAAAAAAAAAAAAAAA&#10;oQIAAGRycy9kb3ducmV2LnhtbFBLBQYAAAAABAAEAPkAAACOAwAAAAA=&#10;" strokecolor="#4f81bd [3204]" strokeweight="1.5pt">
              <v:stroke dashstyle="3 1"/>
            </v:line>
            <v:line id="7 Conector recto" o:spid="_x0000_s1048" style="position:absolute;visibility:visible" from="22859,17859" to="70723,178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6ON28IAAADbAAAADwAAAGRycy9kb3ducmV2LnhtbESPQWvCQBSE7wX/w/IEb3WjBympq2hA&#10;6UEpTf0Bj+wzG82+F7Jbjf/eLRR6HGbmG2a5HnyrbtSHRtjAbJqBIq7ENlwbOH3vXt9AhYhssRUm&#10;Aw8KsF6NXpaYW7nzF93KWKsE4ZCjARdjl2sdKkcew1Q64uSdpfcYk+xrbXu8J7hv9TzLFtpjw2nB&#10;YUeFo+pa/ngD0dF1K3u5FNWxduVBmvL0WRgzGQ+bd1CRhvgf/mt/WAPzGfx+ST9Ar5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c6ON28IAAADbAAAADwAAAAAAAAAAAAAA&#10;AAChAgAAZHJzL2Rvd25yZXYueG1sUEsFBgAAAAAEAAQA+QAAAJADAAAAAA==&#10;" strokecolor="#4f81bd [3204]" strokeweight="1.5pt">
              <v:stroke dashstyle="3 1"/>
            </v:line>
            <w10:anchorlock/>
          </v:group>
        </w:pict>
      </w:r>
    </w:p>
    <w:p w:rsidR="007374DD" w:rsidRPr="006D49B1" w:rsidRDefault="007374DD" w:rsidP="007374DD">
      <w:pPr>
        <w:jc w:val="center"/>
        <w:rPr>
          <w:rFonts w:ascii="Arial" w:hAnsi="Arial" w:cs="Arial"/>
          <w:sz w:val="10"/>
          <w:szCs w:val="10"/>
          <w:lang w:val="es-ES"/>
        </w:rPr>
      </w:pPr>
    </w:p>
    <w:p w:rsidR="007374DD" w:rsidRPr="00710547" w:rsidRDefault="007374DD" w:rsidP="007374DD">
      <w:pPr>
        <w:jc w:val="both"/>
        <w:rPr>
          <w:rFonts w:ascii="Arial" w:hAnsi="Arial" w:cs="Arial"/>
          <w:sz w:val="22"/>
          <w:szCs w:val="22"/>
          <w:lang w:val="es-ES"/>
        </w:rPr>
      </w:pPr>
      <w:r w:rsidRPr="00710547">
        <w:rPr>
          <w:rFonts w:ascii="Arial" w:hAnsi="Arial" w:cs="Arial"/>
          <w:sz w:val="22"/>
          <w:szCs w:val="22"/>
          <w:lang w:val="es-ES"/>
        </w:rPr>
        <w:t>Figura 43.</w:t>
      </w:r>
      <w:r w:rsidRPr="00710547">
        <w:rPr>
          <w:rFonts w:ascii="Arial" w:hAnsi="Arial" w:cs="Arial"/>
          <w:b/>
          <w:sz w:val="22"/>
          <w:szCs w:val="22"/>
          <w:lang w:val="es-ES"/>
        </w:rPr>
        <w:t xml:space="preserve"> </w:t>
      </w:r>
      <w:r w:rsidRPr="00710547">
        <w:rPr>
          <w:rFonts w:ascii="Arial" w:hAnsi="Arial" w:cs="Arial"/>
          <w:sz w:val="22"/>
          <w:szCs w:val="22"/>
          <w:lang w:val="es-ES"/>
        </w:rPr>
        <w:t xml:space="preserve">Variabilidad  de la longitud del cuerpo (A) y del peso (B) por estadio de desarrollo (Gosner 1960) en larvas de </w:t>
      </w:r>
      <w:r w:rsidRPr="00710547">
        <w:rPr>
          <w:rFonts w:ascii="Arial" w:hAnsi="Arial" w:cs="Arial"/>
          <w:i/>
          <w:sz w:val="22"/>
          <w:szCs w:val="22"/>
          <w:lang w:val="es-ES"/>
        </w:rPr>
        <w:t>Physalaemus santafecinus</w:t>
      </w:r>
      <w:r w:rsidRPr="00710547">
        <w:rPr>
          <w:rFonts w:ascii="Arial" w:hAnsi="Arial" w:cs="Arial"/>
          <w:sz w:val="22"/>
          <w:szCs w:val="22"/>
          <w:lang w:val="es-ES"/>
        </w:rPr>
        <w:t>. La línea punteada indica el estadio de desarrollo en el que se alcanzó el tamaño mínimo de metamorfosis.</w:t>
      </w:r>
    </w:p>
    <w:p w:rsidR="007374DD" w:rsidRPr="00710547" w:rsidRDefault="007374DD" w:rsidP="007374DD">
      <w:pPr>
        <w:jc w:val="both"/>
        <w:rPr>
          <w:rFonts w:ascii="Arial" w:hAnsi="Arial" w:cs="Arial"/>
          <w:b/>
          <w:sz w:val="22"/>
          <w:szCs w:val="22"/>
          <w:highlight w:val="green"/>
          <w:lang w:val="es-ES"/>
        </w:rPr>
      </w:pPr>
    </w:p>
    <w:p w:rsidR="007374DD" w:rsidRPr="00BF0D96" w:rsidRDefault="007374DD" w:rsidP="007374DD">
      <w:pPr>
        <w:jc w:val="center"/>
        <w:rPr>
          <w:sz w:val="22"/>
          <w:szCs w:val="22"/>
          <w:lang w:val="es-ES"/>
        </w:rPr>
      </w:pPr>
    </w:p>
    <w:p w:rsidR="007374DD" w:rsidRDefault="007374DD" w:rsidP="007374DD">
      <w:pPr>
        <w:spacing w:line="360" w:lineRule="auto"/>
        <w:jc w:val="both"/>
        <w:rPr>
          <w:rFonts w:ascii="Arial" w:hAnsi="Arial" w:cs="Arial"/>
          <w:lang w:val="es-ES"/>
        </w:rPr>
      </w:pPr>
      <w:r>
        <w:rPr>
          <w:rFonts w:ascii="Arial" w:hAnsi="Arial" w:cs="Arial"/>
          <w:lang w:val="es-ES"/>
        </w:rPr>
        <w:tab/>
        <w:t xml:space="preserve">La supervivencia registrada para </w:t>
      </w:r>
      <w:r w:rsidRPr="00BF2BD6">
        <w:rPr>
          <w:rFonts w:ascii="Arial" w:hAnsi="Arial" w:cs="Arial"/>
          <w:i/>
          <w:lang w:val="es-ES"/>
        </w:rPr>
        <w:t>P. albonotatus</w:t>
      </w:r>
      <w:r>
        <w:rPr>
          <w:rFonts w:ascii="Arial" w:hAnsi="Arial" w:cs="Arial"/>
          <w:lang w:val="es-ES"/>
        </w:rPr>
        <w:t xml:space="preserve"> fue de 22, 2 % mientras que en </w:t>
      </w:r>
      <w:r w:rsidRPr="00BF2BD6">
        <w:rPr>
          <w:rFonts w:ascii="Arial" w:hAnsi="Arial" w:cs="Arial"/>
          <w:i/>
          <w:lang w:val="es-ES"/>
        </w:rPr>
        <w:t>P. santafecinus</w:t>
      </w:r>
      <w:r>
        <w:rPr>
          <w:rFonts w:ascii="Arial" w:hAnsi="Arial" w:cs="Arial"/>
          <w:lang w:val="es-ES"/>
        </w:rPr>
        <w:t xml:space="preserve"> fue de 17,7 % (Fig. 44). La duración del período larval para </w:t>
      </w:r>
      <w:r w:rsidRPr="00BF2BD6">
        <w:rPr>
          <w:rFonts w:ascii="Arial" w:hAnsi="Arial" w:cs="Arial"/>
          <w:i/>
          <w:lang w:val="es-ES"/>
        </w:rPr>
        <w:t>P. albonotatus</w:t>
      </w:r>
      <w:r>
        <w:rPr>
          <w:rFonts w:ascii="Arial" w:hAnsi="Arial" w:cs="Arial"/>
          <w:lang w:val="es-ES"/>
        </w:rPr>
        <w:t xml:space="preserve"> osciló entre  53  y  74 días, mientras que en </w:t>
      </w:r>
      <w:r w:rsidRPr="00BF2BD6">
        <w:rPr>
          <w:rFonts w:ascii="Arial" w:hAnsi="Arial" w:cs="Arial"/>
          <w:i/>
          <w:lang w:val="es-ES"/>
        </w:rPr>
        <w:t>P. santafecinus</w:t>
      </w:r>
      <w:r>
        <w:rPr>
          <w:rFonts w:ascii="Arial" w:hAnsi="Arial" w:cs="Arial"/>
          <w:lang w:val="es-ES"/>
        </w:rPr>
        <w:t xml:space="preserve"> entre  60  y  81 días. </w:t>
      </w:r>
    </w:p>
    <w:p w:rsidR="007374DD" w:rsidRDefault="007374DD" w:rsidP="007374DD">
      <w:pPr>
        <w:rPr>
          <w:rFonts w:ascii="Arial" w:hAnsi="Arial" w:cs="Arial"/>
          <w:lang w:val="es-ES"/>
        </w:rPr>
      </w:pPr>
    </w:p>
    <w:p w:rsidR="007374DD" w:rsidRDefault="007374DD" w:rsidP="007374DD">
      <w:pPr>
        <w:rPr>
          <w:rFonts w:ascii="Arial" w:hAnsi="Arial" w:cs="Arial"/>
          <w:lang w:val="es-ES"/>
        </w:rPr>
      </w:pPr>
    </w:p>
    <w:p w:rsidR="007374DD" w:rsidRDefault="007374DD" w:rsidP="007374DD">
      <w:pPr>
        <w:jc w:val="center"/>
        <w:rPr>
          <w:rFonts w:ascii="Arial" w:hAnsi="Arial" w:cs="Arial"/>
          <w:b/>
          <w:sz w:val="28"/>
          <w:szCs w:val="28"/>
          <w:lang w:val="es-ES"/>
        </w:rPr>
      </w:pPr>
      <w:r>
        <w:rPr>
          <w:rFonts w:ascii="Arial" w:hAnsi="Arial" w:cs="Arial"/>
          <w:b/>
          <w:noProof/>
          <w:sz w:val="28"/>
          <w:szCs w:val="28"/>
          <w:lang w:val="es-AR" w:eastAsia="es-AR"/>
        </w:rPr>
        <w:drawing>
          <wp:inline distT="0" distB="0" distL="0" distR="0">
            <wp:extent cx="5600700" cy="6524625"/>
            <wp:effectExtent l="19050" t="0" r="0" b="0"/>
            <wp:docPr id="8" name="Imagen 5" descr="Imagen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magen6"/>
                    <pic:cNvPicPr>
                      <a:picLocks noChangeAspect="1" noChangeArrowheads="1"/>
                    </pic:cNvPicPr>
                  </pic:nvPicPr>
                  <pic:blipFill>
                    <a:blip r:embed="rId77" cstate="print"/>
                    <a:srcRect/>
                    <a:stretch>
                      <a:fillRect/>
                    </a:stretch>
                  </pic:blipFill>
                  <pic:spPr bwMode="auto">
                    <a:xfrm>
                      <a:off x="0" y="0"/>
                      <a:ext cx="5600700" cy="6524625"/>
                    </a:xfrm>
                    <a:prstGeom prst="rect">
                      <a:avLst/>
                    </a:prstGeom>
                    <a:noFill/>
                    <a:ln w="9525">
                      <a:noFill/>
                      <a:miter lim="800000"/>
                      <a:headEnd/>
                      <a:tailEnd/>
                    </a:ln>
                  </pic:spPr>
                </pic:pic>
              </a:graphicData>
            </a:graphic>
          </wp:inline>
        </w:drawing>
      </w:r>
    </w:p>
    <w:p w:rsidR="007374DD" w:rsidRPr="00177DD9" w:rsidRDefault="007374DD" w:rsidP="007374DD">
      <w:pPr>
        <w:jc w:val="center"/>
        <w:rPr>
          <w:rFonts w:ascii="Arial" w:hAnsi="Arial" w:cs="Arial"/>
          <w:b/>
          <w:sz w:val="10"/>
          <w:szCs w:val="10"/>
          <w:lang w:val="es-ES"/>
        </w:rPr>
      </w:pPr>
    </w:p>
    <w:p w:rsidR="007374DD" w:rsidRPr="002D5EB2" w:rsidRDefault="007374DD" w:rsidP="007374DD">
      <w:pPr>
        <w:jc w:val="both"/>
        <w:rPr>
          <w:sz w:val="22"/>
          <w:szCs w:val="22"/>
          <w:lang w:val="es-ES"/>
        </w:rPr>
      </w:pPr>
      <w:r w:rsidRPr="00710547">
        <w:rPr>
          <w:rFonts w:ascii="Arial" w:hAnsi="Arial" w:cs="Arial"/>
          <w:sz w:val="22"/>
          <w:szCs w:val="22"/>
          <w:lang w:val="es-ES"/>
        </w:rPr>
        <w:t xml:space="preserve">Figura 44.  Curvas de supervivencia de los renacuajos </w:t>
      </w:r>
      <w:r w:rsidRPr="00710547">
        <w:rPr>
          <w:rFonts w:ascii="Arial" w:hAnsi="Arial" w:cs="Arial"/>
          <w:i/>
          <w:sz w:val="22"/>
          <w:szCs w:val="22"/>
          <w:lang w:val="es-ES"/>
        </w:rPr>
        <w:t>Physalaemus albonotatus</w:t>
      </w:r>
      <w:r w:rsidRPr="00710547">
        <w:rPr>
          <w:rFonts w:ascii="Arial" w:hAnsi="Arial" w:cs="Arial"/>
          <w:sz w:val="22"/>
          <w:szCs w:val="22"/>
          <w:lang w:val="es-ES"/>
        </w:rPr>
        <w:t xml:space="preserve"> (A) y </w:t>
      </w:r>
      <w:r w:rsidRPr="00710547">
        <w:rPr>
          <w:rFonts w:ascii="Arial" w:hAnsi="Arial" w:cs="Arial"/>
          <w:i/>
          <w:sz w:val="22"/>
          <w:szCs w:val="22"/>
          <w:lang w:val="es-ES"/>
        </w:rPr>
        <w:t xml:space="preserve">Physalaemus santafecinus </w:t>
      </w:r>
      <w:r w:rsidRPr="00710547">
        <w:rPr>
          <w:rFonts w:ascii="Arial" w:hAnsi="Arial" w:cs="Arial"/>
          <w:sz w:val="22"/>
          <w:szCs w:val="22"/>
          <w:lang w:val="es-ES"/>
        </w:rPr>
        <w:t>(B) durante. Las flechas indican el momento de metamorfosis de n individuos, los cuales inciden en la curva de supervivencia</w:t>
      </w:r>
      <w:r>
        <w:rPr>
          <w:sz w:val="22"/>
          <w:szCs w:val="22"/>
          <w:lang w:val="es-ES"/>
        </w:rPr>
        <w:t xml:space="preserve">. </w:t>
      </w:r>
    </w:p>
    <w:p w:rsidR="007374DD" w:rsidRDefault="007374DD" w:rsidP="007374DD">
      <w:pPr>
        <w:tabs>
          <w:tab w:val="left" w:pos="2160"/>
        </w:tabs>
        <w:ind w:firstLine="708"/>
        <w:rPr>
          <w:rFonts w:ascii="Arial" w:hAnsi="Arial" w:cs="Arial"/>
          <w:lang w:val="es-ES"/>
        </w:rPr>
      </w:pPr>
      <w:r>
        <w:rPr>
          <w:rFonts w:ascii="Arial" w:hAnsi="Arial" w:cs="Arial"/>
          <w:lang w:val="es-ES"/>
        </w:rPr>
        <w:tab/>
      </w:r>
    </w:p>
    <w:p w:rsidR="007374DD" w:rsidRDefault="007374DD" w:rsidP="007374DD">
      <w:pPr>
        <w:rPr>
          <w:rFonts w:ascii="Arial" w:hAnsi="Arial" w:cs="Arial"/>
          <w:b/>
          <w:bCs/>
          <w:iCs/>
          <w:lang w:val="es-ES"/>
        </w:rPr>
      </w:pPr>
    </w:p>
    <w:p w:rsidR="007374DD" w:rsidRPr="00966EC3" w:rsidRDefault="007374DD" w:rsidP="007374DD">
      <w:pPr>
        <w:rPr>
          <w:rFonts w:ascii="Arial" w:hAnsi="Arial" w:cs="Arial"/>
          <w:b/>
          <w:bCs/>
          <w:i/>
          <w:iCs/>
          <w:lang w:val="es-ES"/>
        </w:rPr>
      </w:pPr>
      <w:r>
        <w:rPr>
          <w:rFonts w:ascii="Arial" w:hAnsi="Arial" w:cs="Arial"/>
          <w:b/>
          <w:bCs/>
          <w:iCs/>
          <w:lang w:val="es-ES"/>
        </w:rPr>
        <w:t>C</w:t>
      </w:r>
      <w:r w:rsidRPr="00812853">
        <w:rPr>
          <w:rFonts w:ascii="Arial" w:hAnsi="Arial" w:cs="Arial"/>
          <w:b/>
          <w:bCs/>
          <w:iCs/>
          <w:lang w:val="es-ES"/>
        </w:rPr>
        <w:t>recimien</w:t>
      </w:r>
      <w:r>
        <w:rPr>
          <w:rFonts w:ascii="Arial" w:hAnsi="Arial" w:cs="Arial"/>
          <w:b/>
          <w:bCs/>
          <w:iCs/>
          <w:lang w:val="es-ES"/>
        </w:rPr>
        <w:t xml:space="preserve">to postmetamórfico de </w:t>
      </w:r>
      <w:r w:rsidRPr="00966EC3">
        <w:rPr>
          <w:rFonts w:ascii="Arial" w:hAnsi="Arial" w:cs="Arial"/>
          <w:b/>
          <w:bCs/>
          <w:i/>
          <w:iCs/>
          <w:lang w:val="es-ES"/>
        </w:rPr>
        <w:t>Physalaemus albonotatus</w:t>
      </w:r>
    </w:p>
    <w:p w:rsidR="007374DD" w:rsidRPr="00AD0083" w:rsidRDefault="007374DD" w:rsidP="007374DD">
      <w:pPr>
        <w:spacing w:line="360" w:lineRule="auto"/>
        <w:rPr>
          <w:rFonts w:ascii="Arial" w:hAnsi="Arial" w:cs="Arial"/>
          <w:b/>
          <w:strike/>
          <w:lang w:val="es-ES"/>
        </w:rPr>
      </w:pPr>
    </w:p>
    <w:p w:rsidR="007374DD" w:rsidRDefault="007374DD" w:rsidP="007374DD">
      <w:pPr>
        <w:spacing w:line="360" w:lineRule="auto"/>
        <w:ind w:firstLine="708"/>
        <w:jc w:val="both"/>
        <w:rPr>
          <w:rFonts w:ascii="Arial" w:hAnsi="Arial" w:cs="Arial"/>
          <w:lang w:val="es-ES"/>
        </w:rPr>
      </w:pPr>
      <w:r>
        <w:rPr>
          <w:rFonts w:ascii="Arial" w:hAnsi="Arial" w:cs="Arial"/>
          <w:lang w:val="es-ES"/>
        </w:rPr>
        <w:t xml:space="preserve">En cuanto al crecimiento en longitud, el modelo de regresión arrojó una </w:t>
      </w:r>
      <w:r w:rsidRPr="000A6B9E">
        <w:rPr>
          <w:rFonts w:ascii="Arial" w:hAnsi="Arial" w:cs="Arial"/>
          <w:lang w:val="es-ES"/>
        </w:rPr>
        <w:t>relación significativa entre el tiempo t y ln (1- L</w:t>
      </w:r>
      <w:r w:rsidRPr="000A6B9E">
        <w:rPr>
          <w:rFonts w:ascii="Arial" w:hAnsi="Arial" w:cs="Arial"/>
          <w:vertAlign w:val="subscript"/>
          <w:lang w:val="es-ES"/>
        </w:rPr>
        <w:t>t</w:t>
      </w:r>
      <w:r w:rsidRPr="000A6B9E">
        <w:rPr>
          <w:rFonts w:ascii="Arial" w:hAnsi="Arial" w:cs="Arial"/>
          <w:lang w:val="es-ES"/>
        </w:rPr>
        <w:t xml:space="preserve"> / L</w:t>
      </w:r>
      <w:r w:rsidRPr="000A6B9E">
        <w:rPr>
          <w:rFonts w:ascii="Arial" w:hAnsi="Arial" w:cs="Arial"/>
          <w:vertAlign w:val="subscript"/>
          <w:lang w:val="es-ES"/>
        </w:rPr>
        <w:t>i</w:t>
      </w:r>
      <w:r w:rsidRPr="000A6B9E">
        <w:rPr>
          <w:rFonts w:ascii="Arial" w:hAnsi="Arial" w:cs="Arial"/>
          <w:lang w:val="es-ES"/>
        </w:rPr>
        <w:t>)</w:t>
      </w:r>
      <w:r>
        <w:rPr>
          <w:rFonts w:ascii="Arial" w:hAnsi="Arial" w:cs="Arial"/>
          <w:lang w:val="es-ES"/>
        </w:rPr>
        <w:t xml:space="preserve"> (Tabla 13). La ecuación  lineal de mejor ajuste para la variable longitud del cuerpo fue:</w:t>
      </w:r>
    </w:p>
    <w:p w:rsidR="007374DD" w:rsidRPr="00AA5FF8" w:rsidRDefault="007374DD" w:rsidP="007374DD">
      <w:pPr>
        <w:spacing w:line="360" w:lineRule="auto"/>
        <w:jc w:val="center"/>
        <w:rPr>
          <w:rFonts w:ascii="Arial" w:hAnsi="Arial" w:cs="Arial"/>
          <w:sz w:val="32"/>
          <w:szCs w:val="32"/>
          <w:vertAlign w:val="superscript"/>
          <w:lang w:val="es-ES"/>
        </w:rPr>
      </w:pPr>
      <w:r>
        <w:rPr>
          <w:rFonts w:ascii="Arial" w:hAnsi="Arial" w:cs="Arial"/>
          <w:sz w:val="32"/>
          <w:szCs w:val="32"/>
          <w:lang w:val="es-ES"/>
        </w:rPr>
        <w:t>l</w:t>
      </w:r>
      <w:r w:rsidRPr="002A120F">
        <w:rPr>
          <w:rFonts w:ascii="Arial" w:hAnsi="Arial" w:cs="Arial"/>
          <w:sz w:val="32"/>
          <w:szCs w:val="32"/>
          <w:lang w:val="es-ES"/>
        </w:rPr>
        <w:t>n (1- L</w:t>
      </w:r>
      <w:r w:rsidRPr="002A120F">
        <w:rPr>
          <w:rFonts w:ascii="Arial" w:hAnsi="Arial" w:cs="Arial"/>
          <w:sz w:val="32"/>
          <w:szCs w:val="32"/>
          <w:vertAlign w:val="subscript"/>
          <w:lang w:val="es-ES"/>
        </w:rPr>
        <w:t>t</w:t>
      </w:r>
      <w:r w:rsidRPr="002A120F">
        <w:rPr>
          <w:rFonts w:ascii="Arial" w:hAnsi="Arial" w:cs="Arial"/>
          <w:sz w:val="32"/>
          <w:szCs w:val="32"/>
          <w:lang w:val="es-ES"/>
        </w:rPr>
        <w:t xml:space="preserve"> / L</w:t>
      </w:r>
      <w:r w:rsidRPr="002A120F">
        <w:rPr>
          <w:rFonts w:ascii="Arial" w:hAnsi="Arial" w:cs="Arial"/>
          <w:sz w:val="32"/>
          <w:szCs w:val="32"/>
          <w:vertAlign w:val="subscript"/>
          <w:lang w:val="es-ES"/>
        </w:rPr>
        <w:t>i</w:t>
      </w:r>
      <w:r>
        <w:rPr>
          <w:rFonts w:ascii="Arial" w:hAnsi="Arial" w:cs="Arial"/>
          <w:sz w:val="32"/>
          <w:szCs w:val="32"/>
          <w:lang w:val="es-ES"/>
        </w:rPr>
        <w:t>)= -0,8638</w:t>
      </w:r>
      <w:r w:rsidRPr="002A120F">
        <w:rPr>
          <w:rFonts w:ascii="Arial" w:hAnsi="Arial" w:cs="Arial"/>
          <w:sz w:val="32"/>
          <w:szCs w:val="32"/>
          <w:lang w:val="es-ES"/>
        </w:rPr>
        <w:t xml:space="preserve"> + </w:t>
      </w:r>
      <w:r>
        <w:rPr>
          <w:rFonts w:ascii="Arial" w:hAnsi="Arial" w:cs="Arial"/>
          <w:sz w:val="32"/>
          <w:szCs w:val="32"/>
          <w:lang w:val="es-ES"/>
        </w:rPr>
        <w:t>(0,5431)X</w:t>
      </w:r>
    </w:p>
    <w:p w:rsidR="007374DD" w:rsidRDefault="007374DD" w:rsidP="007374DD">
      <w:pPr>
        <w:ind w:firstLine="708"/>
        <w:jc w:val="center"/>
        <w:rPr>
          <w:rFonts w:ascii="Arial" w:hAnsi="Arial" w:cs="Arial"/>
          <w:sz w:val="32"/>
          <w:szCs w:val="32"/>
          <w:lang w:val="es-ES"/>
        </w:rPr>
      </w:pPr>
    </w:p>
    <w:p w:rsidR="007374DD" w:rsidRDefault="007374DD" w:rsidP="007374DD">
      <w:pPr>
        <w:ind w:firstLine="708"/>
        <w:jc w:val="center"/>
        <w:rPr>
          <w:rFonts w:ascii="Arial" w:hAnsi="Arial" w:cs="Arial"/>
          <w:sz w:val="32"/>
          <w:szCs w:val="32"/>
          <w:lang w:val="es-ES"/>
        </w:rPr>
      </w:pPr>
    </w:p>
    <w:tbl>
      <w:tblPr>
        <w:tblW w:w="4262" w:type="dxa"/>
        <w:jc w:val="center"/>
        <w:tblInd w:w="-601" w:type="dxa"/>
        <w:tblLook w:val="04A0" w:firstRow="1" w:lastRow="0" w:firstColumn="1" w:lastColumn="0" w:noHBand="0" w:noVBand="1"/>
      </w:tblPr>
      <w:tblGrid>
        <w:gridCol w:w="1178"/>
        <w:gridCol w:w="510"/>
        <w:gridCol w:w="1219"/>
        <w:gridCol w:w="381"/>
        <w:gridCol w:w="974"/>
      </w:tblGrid>
      <w:tr w:rsidR="007374DD" w:rsidRPr="00710547" w:rsidTr="00B80B8A">
        <w:trPr>
          <w:jc w:val="center"/>
        </w:trPr>
        <w:tc>
          <w:tcPr>
            <w:tcW w:w="1242" w:type="dxa"/>
            <w:tcBorders>
              <w:top w:val="single" w:sz="12" w:space="0" w:color="auto"/>
              <w:bottom w:val="single" w:sz="12" w:space="0" w:color="auto"/>
            </w:tcBorders>
          </w:tcPr>
          <w:p w:rsidR="007374DD" w:rsidRPr="00710547" w:rsidRDefault="007374DD" w:rsidP="00B80B8A">
            <w:pPr>
              <w:jc w:val="center"/>
              <w:rPr>
                <w:rFonts w:ascii="Arial" w:eastAsia="Calibri" w:hAnsi="Arial" w:cs="Arial"/>
                <w:bCs/>
                <w:lang w:val="es-AR"/>
              </w:rPr>
            </w:pPr>
            <w:r w:rsidRPr="00710547">
              <w:rPr>
                <w:rFonts w:ascii="Arial" w:eastAsia="Calibri" w:hAnsi="Arial" w:cs="Arial"/>
                <w:bCs/>
                <w:sz w:val="22"/>
                <w:szCs w:val="22"/>
                <w:lang w:val="es-AR"/>
              </w:rPr>
              <w:t>Variable</w:t>
            </w:r>
          </w:p>
        </w:tc>
        <w:tc>
          <w:tcPr>
            <w:tcW w:w="437" w:type="dxa"/>
            <w:tcBorders>
              <w:top w:val="single" w:sz="12" w:space="0" w:color="auto"/>
              <w:bottom w:val="single" w:sz="12" w:space="0" w:color="auto"/>
            </w:tcBorders>
          </w:tcPr>
          <w:p w:rsidR="007374DD" w:rsidRPr="00710547" w:rsidRDefault="007374DD" w:rsidP="00B80B8A">
            <w:pPr>
              <w:jc w:val="center"/>
              <w:rPr>
                <w:rFonts w:ascii="Arial" w:eastAsia="Calibri" w:hAnsi="Arial" w:cs="Arial"/>
                <w:bCs/>
                <w:lang w:val="es-AR"/>
              </w:rPr>
            </w:pPr>
          </w:p>
        </w:tc>
        <w:tc>
          <w:tcPr>
            <w:tcW w:w="1205" w:type="dxa"/>
            <w:tcBorders>
              <w:top w:val="single" w:sz="12" w:space="0" w:color="auto"/>
              <w:bottom w:val="single" w:sz="12" w:space="0" w:color="auto"/>
            </w:tcBorders>
          </w:tcPr>
          <w:p w:rsidR="007374DD" w:rsidRPr="00710547" w:rsidRDefault="007374DD" w:rsidP="00B80B8A">
            <w:pPr>
              <w:jc w:val="center"/>
              <w:rPr>
                <w:rFonts w:ascii="Arial" w:eastAsia="Calibri" w:hAnsi="Arial" w:cs="Arial"/>
                <w:bCs/>
                <w:lang w:val="es-AR"/>
              </w:rPr>
            </w:pPr>
            <w:r w:rsidRPr="00710547">
              <w:rPr>
                <w:rFonts w:ascii="Arial" w:eastAsia="Calibri" w:hAnsi="Arial" w:cs="Arial"/>
                <w:bCs/>
                <w:sz w:val="22"/>
                <w:szCs w:val="22"/>
                <w:lang w:val="es-AR"/>
              </w:rPr>
              <w:t>Regresión</w:t>
            </w:r>
          </w:p>
        </w:tc>
        <w:tc>
          <w:tcPr>
            <w:tcW w:w="385" w:type="dxa"/>
            <w:tcBorders>
              <w:top w:val="single" w:sz="12" w:space="0" w:color="auto"/>
              <w:bottom w:val="single" w:sz="12" w:space="0" w:color="auto"/>
            </w:tcBorders>
          </w:tcPr>
          <w:p w:rsidR="007374DD" w:rsidRPr="00710547" w:rsidRDefault="007374DD" w:rsidP="00B80B8A">
            <w:pPr>
              <w:jc w:val="center"/>
              <w:rPr>
                <w:rFonts w:ascii="Arial" w:eastAsia="Calibri" w:hAnsi="Arial" w:cs="Arial"/>
                <w:bCs/>
                <w:lang w:val="es-AR"/>
              </w:rPr>
            </w:pPr>
          </w:p>
        </w:tc>
        <w:tc>
          <w:tcPr>
            <w:tcW w:w="993" w:type="dxa"/>
            <w:tcBorders>
              <w:top w:val="single" w:sz="12" w:space="0" w:color="auto"/>
              <w:bottom w:val="single" w:sz="12" w:space="0" w:color="auto"/>
            </w:tcBorders>
          </w:tcPr>
          <w:p w:rsidR="007374DD" w:rsidRPr="00710547" w:rsidRDefault="007374DD" w:rsidP="00B80B8A">
            <w:pPr>
              <w:jc w:val="center"/>
              <w:rPr>
                <w:rFonts w:ascii="Arial" w:eastAsia="Calibri" w:hAnsi="Arial" w:cs="Arial"/>
                <w:bCs/>
                <w:lang w:val="es-AR"/>
              </w:rPr>
            </w:pPr>
            <w:r w:rsidRPr="00710547">
              <w:rPr>
                <w:rFonts w:ascii="Arial" w:eastAsia="Calibri" w:hAnsi="Arial" w:cs="Arial"/>
                <w:bCs/>
                <w:sz w:val="22"/>
                <w:szCs w:val="22"/>
                <w:lang w:val="es-AR"/>
              </w:rPr>
              <w:t xml:space="preserve">Modelo </w:t>
            </w:r>
          </w:p>
        </w:tc>
      </w:tr>
      <w:tr w:rsidR="007374DD" w:rsidRPr="00710547" w:rsidTr="00B80B8A">
        <w:trPr>
          <w:trHeight w:val="424"/>
          <w:jc w:val="center"/>
        </w:trPr>
        <w:tc>
          <w:tcPr>
            <w:tcW w:w="1242" w:type="dxa"/>
            <w:vMerge w:val="restart"/>
            <w:tcBorders>
              <w:top w:val="single" w:sz="12" w:space="0" w:color="auto"/>
              <w:bottom w:val="single" w:sz="4" w:space="0" w:color="auto"/>
            </w:tcBorders>
            <w:vAlign w:val="center"/>
          </w:tcPr>
          <w:p w:rsidR="007374DD" w:rsidRPr="00710547" w:rsidRDefault="007374DD" w:rsidP="00B80B8A">
            <w:pPr>
              <w:jc w:val="center"/>
              <w:rPr>
                <w:rFonts w:ascii="Arial" w:eastAsia="Calibri" w:hAnsi="Arial" w:cs="Arial"/>
                <w:i/>
                <w:lang w:val="es-AR"/>
              </w:rPr>
            </w:pPr>
            <w:r w:rsidRPr="00710547">
              <w:rPr>
                <w:rFonts w:ascii="Arial" w:eastAsia="Calibri" w:hAnsi="Arial" w:cs="Arial"/>
                <w:i/>
                <w:sz w:val="22"/>
                <w:szCs w:val="22"/>
                <w:lang w:val="es-AR"/>
              </w:rPr>
              <w:t>Peso</w:t>
            </w:r>
          </w:p>
        </w:tc>
        <w:tc>
          <w:tcPr>
            <w:tcW w:w="437" w:type="dxa"/>
            <w:tcBorders>
              <w:top w:val="single" w:sz="12" w:space="0" w:color="auto"/>
            </w:tcBorders>
            <w:vAlign w:val="center"/>
          </w:tcPr>
          <w:p w:rsidR="007374DD" w:rsidRPr="00710547" w:rsidRDefault="007374DD" w:rsidP="00B80B8A">
            <w:pPr>
              <w:jc w:val="center"/>
              <w:rPr>
                <w:rFonts w:ascii="Arial" w:eastAsia="Calibri" w:hAnsi="Arial" w:cs="Arial"/>
                <w:vertAlign w:val="superscript"/>
                <w:lang w:val="es-AR"/>
              </w:rPr>
            </w:pPr>
            <w:r w:rsidRPr="00710547">
              <w:rPr>
                <w:rFonts w:ascii="Arial" w:eastAsia="Calibri" w:hAnsi="Arial" w:cs="Arial"/>
                <w:sz w:val="22"/>
                <w:szCs w:val="22"/>
                <w:lang w:val="es-AR"/>
              </w:rPr>
              <w:t>R</w:t>
            </w:r>
            <w:r w:rsidRPr="00710547">
              <w:rPr>
                <w:rFonts w:ascii="Arial" w:eastAsia="Calibri" w:hAnsi="Arial" w:cs="Arial"/>
                <w:sz w:val="22"/>
                <w:szCs w:val="22"/>
                <w:vertAlign w:val="superscript"/>
                <w:lang w:val="es-AR"/>
              </w:rPr>
              <w:t>2</w:t>
            </w:r>
          </w:p>
        </w:tc>
        <w:tc>
          <w:tcPr>
            <w:tcW w:w="1205" w:type="dxa"/>
            <w:tcBorders>
              <w:top w:val="single" w:sz="12" w:space="0" w:color="auto"/>
            </w:tcBorders>
            <w:vAlign w:val="center"/>
          </w:tcPr>
          <w:p w:rsidR="007374DD" w:rsidRPr="00710547" w:rsidRDefault="007374DD" w:rsidP="00B80B8A">
            <w:pPr>
              <w:jc w:val="center"/>
              <w:rPr>
                <w:rFonts w:ascii="Arial" w:eastAsia="Calibri" w:hAnsi="Arial" w:cs="Arial"/>
                <w:lang w:val="es-AR"/>
              </w:rPr>
            </w:pPr>
            <w:r w:rsidRPr="00710547">
              <w:rPr>
                <w:rFonts w:ascii="Arial" w:eastAsia="Calibri" w:hAnsi="Arial" w:cs="Arial"/>
                <w:sz w:val="22"/>
                <w:szCs w:val="22"/>
                <w:lang w:val="es-AR"/>
              </w:rPr>
              <w:t>0,856</w:t>
            </w:r>
          </w:p>
        </w:tc>
        <w:tc>
          <w:tcPr>
            <w:tcW w:w="385" w:type="dxa"/>
            <w:tcBorders>
              <w:top w:val="single" w:sz="12" w:space="0" w:color="auto"/>
            </w:tcBorders>
            <w:vAlign w:val="center"/>
          </w:tcPr>
          <w:p w:rsidR="007374DD" w:rsidRPr="00710547" w:rsidRDefault="007374DD" w:rsidP="00B80B8A">
            <w:pPr>
              <w:jc w:val="center"/>
              <w:rPr>
                <w:rFonts w:ascii="Arial" w:eastAsia="Calibri" w:hAnsi="Arial" w:cs="Arial"/>
                <w:lang w:val="es-AR"/>
              </w:rPr>
            </w:pPr>
            <w:r w:rsidRPr="00710547">
              <w:rPr>
                <w:rFonts w:ascii="Arial" w:eastAsia="Calibri" w:hAnsi="Arial" w:cs="Arial"/>
                <w:sz w:val="22"/>
                <w:szCs w:val="22"/>
                <w:lang w:val="es-AR"/>
              </w:rPr>
              <w:t>U</w:t>
            </w:r>
          </w:p>
        </w:tc>
        <w:tc>
          <w:tcPr>
            <w:tcW w:w="993" w:type="dxa"/>
            <w:tcBorders>
              <w:top w:val="single" w:sz="12" w:space="0" w:color="auto"/>
            </w:tcBorders>
            <w:vAlign w:val="center"/>
          </w:tcPr>
          <w:p w:rsidR="007374DD" w:rsidRPr="00710547" w:rsidRDefault="007374DD" w:rsidP="00B80B8A">
            <w:pPr>
              <w:jc w:val="center"/>
              <w:rPr>
                <w:rFonts w:ascii="Arial" w:eastAsia="Calibri" w:hAnsi="Arial" w:cs="Arial"/>
                <w:lang w:val="es-AR"/>
              </w:rPr>
            </w:pPr>
            <w:r w:rsidRPr="00710547">
              <w:rPr>
                <w:rFonts w:ascii="Arial" w:eastAsia="Calibri" w:hAnsi="Arial" w:cs="Arial"/>
                <w:sz w:val="22"/>
                <w:szCs w:val="22"/>
                <w:lang w:val="es-AR"/>
              </w:rPr>
              <w:t>85,00</w:t>
            </w:r>
          </w:p>
        </w:tc>
      </w:tr>
      <w:tr w:rsidR="007374DD" w:rsidRPr="00710547" w:rsidTr="00B80B8A">
        <w:trPr>
          <w:trHeight w:val="417"/>
          <w:jc w:val="center"/>
        </w:trPr>
        <w:tc>
          <w:tcPr>
            <w:tcW w:w="1242" w:type="dxa"/>
            <w:vMerge/>
            <w:tcBorders>
              <w:bottom w:val="single" w:sz="4" w:space="0" w:color="auto"/>
            </w:tcBorders>
            <w:vAlign w:val="center"/>
          </w:tcPr>
          <w:p w:rsidR="007374DD" w:rsidRPr="00710547" w:rsidRDefault="007374DD" w:rsidP="00B80B8A">
            <w:pPr>
              <w:jc w:val="center"/>
              <w:rPr>
                <w:rFonts w:ascii="Arial" w:eastAsia="Calibri" w:hAnsi="Arial" w:cs="Arial"/>
                <w:i/>
                <w:lang w:val="es-AR"/>
              </w:rPr>
            </w:pPr>
          </w:p>
        </w:tc>
        <w:tc>
          <w:tcPr>
            <w:tcW w:w="437" w:type="dxa"/>
            <w:vAlign w:val="center"/>
          </w:tcPr>
          <w:p w:rsidR="007374DD" w:rsidRPr="00710547" w:rsidRDefault="007374DD" w:rsidP="00B80B8A">
            <w:pPr>
              <w:jc w:val="center"/>
              <w:rPr>
                <w:rFonts w:ascii="Arial" w:eastAsia="Calibri" w:hAnsi="Arial" w:cs="Arial"/>
                <w:lang w:val="es-AR"/>
              </w:rPr>
            </w:pPr>
            <w:r w:rsidRPr="00710547">
              <w:rPr>
                <w:rFonts w:ascii="Arial" w:eastAsia="Calibri" w:hAnsi="Arial" w:cs="Arial"/>
                <w:sz w:val="22"/>
                <w:szCs w:val="22"/>
                <w:lang w:val="es-AR"/>
              </w:rPr>
              <w:t>P</w:t>
            </w:r>
          </w:p>
        </w:tc>
        <w:tc>
          <w:tcPr>
            <w:tcW w:w="1205" w:type="dxa"/>
            <w:vAlign w:val="center"/>
          </w:tcPr>
          <w:p w:rsidR="007374DD" w:rsidRPr="00710547" w:rsidRDefault="007374DD" w:rsidP="00B80B8A">
            <w:pPr>
              <w:jc w:val="center"/>
              <w:rPr>
                <w:rFonts w:ascii="Arial" w:eastAsia="Calibri" w:hAnsi="Arial" w:cs="Arial"/>
                <w:lang w:val="es-AR"/>
              </w:rPr>
            </w:pPr>
            <w:r w:rsidRPr="00710547">
              <w:rPr>
                <w:rFonts w:ascii="Arial" w:eastAsia="Calibri" w:hAnsi="Arial" w:cs="Arial"/>
                <w:sz w:val="22"/>
                <w:szCs w:val="22"/>
                <w:lang w:val="es-AR"/>
              </w:rPr>
              <w:t>0,0001</w:t>
            </w:r>
          </w:p>
        </w:tc>
        <w:tc>
          <w:tcPr>
            <w:tcW w:w="385" w:type="dxa"/>
            <w:vAlign w:val="center"/>
          </w:tcPr>
          <w:p w:rsidR="007374DD" w:rsidRPr="00710547" w:rsidRDefault="007374DD" w:rsidP="00B80B8A">
            <w:pPr>
              <w:jc w:val="center"/>
              <w:rPr>
                <w:rFonts w:ascii="Arial" w:eastAsia="Calibri" w:hAnsi="Arial" w:cs="Arial"/>
                <w:lang w:val="es-AR"/>
              </w:rPr>
            </w:pPr>
            <w:r w:rsidRPr="00710547">
              <w:rPr>
                <w:rFonts w:ascii="Arial" w:eastAsia="Calibri" w:hAnsi="Arial" w:cs="Arial"/>
                <w:sz w:val="22"/>
                <w:szCs w:val="22"/>
                <w:lang w:val="es-AR"/>
              </w:rPr>
              <w:t>P</w:t>
            </w:r>
          </w:p>
        </w:tc>
        <w:tc>
          <w:tcPr>
            <w:tcW w:w="993" w:type="dxa"/>
            <w:vAlign w:val="center"/>
          </w:tcPr>
          <w:p w:rsidR="007374DD" w:rsidRPr="00710547" w:rsidRDefault="007374DD" w:rsidP="00B80B8A">
            <w:pPr>
              <w:jc w:val="center"/>
              <w:rPr>
                <w:rFonts w:ascii="Arial" w:eastAsia="Calibri" w:hAnsi="Arial" w:cs="Arial"/>
                <w:lang w:val="es-AR"/>
              </w:rPr>
            </w:pPr>
            <w:r w:rsidRPr="00710547">
              <w:rPr>
                <w:rFonts w:ascii="Arial" w:eastAsia="Calibri" w:hAnsi="Arial" w:cs="Arial"/>
                <w:sz w:val="22"/>
                <w:szCs w:val="22"/>
                <w:lang w:val="es-AR"/>
              </w:rPr>
              <w:t>0,453</w:t>
            </w:r>
          </w:p>
        </w:tc>
      </w:tr>
      <w:tr w:rsidR="007374DD" w:rsidRPr="00710547" w:rsidTr="00B80B8A">
        <w:trPr>
          <w:trHeight w:val="422"/>
          <w:jc w:val="center"/>
        </w:trPr>
        <w:tc>
          <w:tcPr>
            <w:tcW w:w="1242" w:type="dxa"/>
            <w:vMerge/>
            <w:tcBorders>
              <w:bottom w:val="single" w:sz="4" w:space="0" w:color="auto"/>
            </w:tcBorders>
            <w:vAlign w:val="center"/>
          </w:tcPr>
          <w:p w:rsidR="007374DD" w:rsidRPr="00710547" w:rsidRDefault="007374DD" w:rsidP="00B80B8A">
            <w:pPr>
              <w:jc w:val="center"/>
              <w:rPr>
                <w:rFonts w:ascii="Arial" w:eastAsia="Calibri" w:hAnsi="Arial" w:cs="Arial"/>
                <w:i/>
                <w:lang w:val="es-AR"/>
              </w:rPr>
            </w:pPr>
          </w:p>
        </w:tc>
        <w:tc>
          <w:tcPr>
            <w:tcW w:w="437" w:type="dxa"/>
            <w:tcBorders>
              <w:bottom w:val="single" w:sz="4" w:space="0" w:color="auto"/>
            </w:tcBorders>
            <w:vAlign w:val="center"/>
          </w:tcPr>
          <w:p w:rsidR="007374DD" w:rsidRPr="00710547" w:rsidRDefault="007374DD" w:rsidP="00B80B8A">
            <w:pPr>
              <w:jc w:val="center"/>
              <w:rPr>
                <w:rFonts w:ascii="Arial" w:eastAsia="Calibri" w:hAnsi="Arial" w:cs="Arial"/>
                <w:lang w:val="es-AR"/>
              </w:rPr>
            </w:pPr>
            <w:r w:rsidRPr="00710547">
              <w:rPr>
                <w:rFonts w:ascii="Arial" w:eastAsia="Calibri" w:hAnsi="Arial" w:cs="Arial"/>
                <w:sz w:val="22"/>
                <w:szCs w:val="22"/>
                <w:lang w:val="es-AR"/>
              </w:rPr>
              <w:t>SS</w:t>
            </w:r>
          </w:p>
        </w:tc>
        <w:tc>
          <w:tcPr>
            <w:tcW w:w="1205" w:type="dxa"/>
            <w:tcBorders>
              <w:bottom w:val="single" w:sz="4" w:space="0" w:color="auto"/>
            </w:tcBorders>
            <w:vAlign w:val="center"/>
          </w:tcPr>
          <w:p w:rsidR="007374DD" w:rsidRPr="00710547" w:rsidRDefault="007374DD" w:rsidP="00B80B8A">
            <w:pPr>
              <w:jc w:val="center"/>
              <w:rPr>
                <w:rFonts w:ascii="Arial" w:eastAsia="Calibri" w:hAnsi="Arial" w:cs="Arial"/>
                <w:lang w:val="es-AR"/>
              </w:rPr>
            </w:pPr>
            <w:r w:rsidRPr="00710547">
              <w:rPr>
                <w:rFonts w:ascii="Arial" w:eastAsia="Calibri" w:hAnsi="Arial" w:cs="Arial"/>
                <w:sz w:val="22"/>
                <w:szCs w:val="22"/>
                <w:lang w:val="es-AR"/>
              </w:rPr>
              <w:t>0,064</w:t>
            </w:r>
          </w:p>
        </w:tc>
        <w:tc>
          <w:tcPr>
            <w:tcW w:w="385" w:type="dxa"/>
            <w:tcBorders>
              <w:bottom w:val="single" w:sz="4" w:space="0" w:color="auto"/>
            </w:tcBorders>
            <w:vAlign w:val="center"/>
          </w:tcPr>
          <w:p w:rsidR="007374DD" w:rsidRPr="00710547" w:rsidRDefault="007374DD" w:rsidP="00B80B8A">
            <w:pPr>
              <w:jc w:val="center"/>
              <w:rPr>
                <w:rFonts w:ascii="Arial" w:eastAsia="Calibri" w:hAnsi="Arial" w:cs="Arial"/>
                <w:lang w:val="es-AR"/>
              </w:rPr>
            </w:pPr>
            <w:r w:rsidRPr="00710547">
              <w:rPr>
                <w:rFonts w:ascii="Arial" w:eastAsia="Calibri" w:hAnsi="Arial" w:cs="Arial"/>
                <w:sz w:val="22"/>
                <w:szCs w:val="22"/>
                <w:lang w:val="es-AR"/>
              </w:rPr>
              <w:t>K</w:t>
            </w:r>
          </w:p>
        </w:tc>
        <w:tc>
          <w:tcPr>
            <w:tcW w:w="993" w:type="dxa"/>
            <w:tcBorders>
              <w:bottom w:val="single" w:sz="4" w:space="0" w:color="auto"/>
            </w:tcBorders>
            <w:vAlign w:val="center"/>
          </w:tcPr>
          <w:p w:rsidR="007374DD" w:rsidRPr="00710547" w:rsidRDefault="007374DD" w:rsidP="00B80B8A">
            <w:pPr>
              <w:jc w:val="center"/>
              <w:rPr>
                <w:rFonts w:ascii="Arial" w:eastAsia="Calibri" w:hAnsi="Arial" w:cs="Arial"/>
                <w:lang w:val="es-AR"/>
              </w:rPr>
            </w:pPr>
            <w:r w:rsidRPr="00710547">
              <w:rPr>
                <w:rFonts w:ascii="Arial" w:eastAsia="Calibri" w:hAnsi="Arial" w:cs="Arial"/>
                <w:sz w:val="22"/>
                <w:szCs w:val="22"/>
                <w:lang w:val="es-AR"/>
              </w:rPr>
              <w:t>0,5319</w:t>
            </w:r>
          </w:p>
        </w:tc>
      </w:tr>
      <w:tr w:rsidR="007374DD" w:rsidRPr="00710547" w:rsidTr="00B80B8A">
        <w:trPr>
          <w:trHeight w:val="422"/>
          <w:jc w:val="center"/>
        </w:trPr>
        <w:tc>
          <w:tcPr>
            <w:tcW w:w="1242" w:type="dxa"/>
            <w:vMerge w:val="restart"/>
            <w:tcBorders>
              <w:top w:val="single" w:sz="4" w:space="0" w:color="auto"/>
              <w:bottom w:val="single" w:sz="12" w:space="0" w:color="auto"/>
            </w:tcBorders>
            <w:vAlign w:val="center"/>
          </w:tcPr>
          <w:p w:rsidR="007374DD" w:rsidRPr="00710547" w:rsidRDefault="007374DD" w:rsidP="00B80B8A">
            <w:pPr>
              <w:jc w:val="center"/>
              <w:rPr>
                <w:rFonts w:ascii="Arial" w:eastAsia="Calibri" w:hAnsi="Arial" w:cs="Arial"/>
                <w:i/>
                <w:lang w:val="es-AR"/>
              </w:rPr>
            </w:pPr>
            <w:r w:rsidRPr="00710547">
              <w:rPr>
                <w:rFonts w:ascii="Arial" w:eastAsia="Calibri" w:hAnsi="Arial" w:cs="Arial"/>
                <w:i/>
                <w:sz w:val="22"/>
                <w:szCs w:val="22"/>
                <w:lang w:val="es-AR"/>
              </w:rPr>
              <w:t>Longitud</w:t>
            </w:r>
          </w:p>
        </w:tc>
        <w:tc>
          <w:tcPr>
            <w:tcW w:w="437" w:type="dxa"/>
            <w:tcBorders>
              <w:top w:val="single" w:sz="4" w:space="0" w:color="auto"/>
            </w:tcBorders>
            <w:vAlign w:val="center"/>
          </w:tcPr>
          <w:p w:rsidR="007374DD" w:rsidRPr="00710547" w:rsidRDefault="007374DD" w:rsidP="00B80B8A">
            <w:pPr>
              <w:jc w:val="center"/>
              <w:rPr>
                <w:rFonts w:ascii="Arial" w:eastAsia="Calibri" w:hAnsi="Arial" w:cs="Arial"/>
                <w:vertAlign w:val="superscript"/>
                <w:lang w:val="es-AR"/>
              </w:rPr>
            </w:pPr>
            <w:r w:rsidRPr="00710547">
              <w:rPr>
                <w:rFonts w:ascii="Arial" w:eastAsia="Calibri" w:hAnsi="Arial" w:cs="Arial"/>
                <w:sz w:val="22"/>
                <w:szCs w:val="22"/>
                <w:lang w:val="es-AR"/>
              </w:rPr>
              <w:t>R</w:t>
            </w:r>
            <w:r w:rsidRPr="00710547">
              <w:rPr>
                <w:rFonts w:ascii="Arial" w:eastAsia="Calibri" w:hAnsi="Arial" w:cs="Arial"/>
                <w:sz w:val="22"/>
                <w:szCs w:val="22"/>
                <w:vertAlign w:val="superscript"/>
                <w:lang w:val="es-AR"/>
              </w:rPr>
              <w:t>2</w:t>
            </w:r>
          </w:p>
        </w:tc>
        <w:tc>
          <w:tcPr>
            <w:tcW w:w="1205" w:type="dxa"/>
            <w:tcBorders>
              <w:top w:val="single" w:sz="4" w:space="0" w:color="auto"/>
            </w:tcBorders>
            <w:vAlign w:val="center"/>
          </w:tcPr>
          <w:p w:rsidR="007374DD" w:rsidRPr="00710547" w:rsidRDefault="007374DD" w:rsidP="00B80B8A">
            <w:pPr>
              <w:jc w:val="center"/>
              <w:rPr>
                <w:rFonts w:ascii="Arial" w:eastAsia="Calibri" w:hAnsi="Arial" w:cs="Arial"/>
                <w:lang w:val="es-AR"/>
              </w:rPr>
            </w:pPr>
            <w:r w:rsidRPr="00710547">
              <w:rPr>
                <w:rFonts w:ascii="Arial" w:eastAsia="Calibri" w:hAnsi="Arial" w:cs="Arial"/>
                <w:sz w:val="22"/>
                <w:szCs w:val="22"/>
                <w:lang w:val="es-AR"/>
              </w:rPr>
              <w:t>0,83</w:t>
            </w:r>
          </w:p>
        </w:tc>
        <w:tc>
          <w:tcPr>
            <w:tcW w:w="385" w:type="dxa"/>
            <w:tcBorders>
              <w:top w:val="single" w:sz="4" w:space="0" w:color="auto"/>
            </w:tcBorders>
            <w:vAlign w:val="center"/>
          </w:tcPr>
          <w:p w:rsidR="007374DD" w:rsidRPr="00710547" w:rsidRDefault="007374DD" w:rsidP="00B80B8A">
            <w:pPr>
              <w:jc w:val="center"/>
              <w:rPr>
                <w:rFonts w:ascii="Arial" w:eastAsia="Calibri" w:hAnsi="Arial" w:cs="Arial"/>
                <w:lang w:val="es-AR"/>
              </w:rPr>
            </w:pPr>
            <w:r w:rsidRPr="00710547">
              <w:rPr>
                <w:rFonts w:ascii="Arial" w:eastAsia="Calibri" w:hAnsi="Arial" w:cs="Arial"/>
                <w:sz w:val="22"/>
                <w:szCs w:val="22"/>
                <w:lang w:val="es-AR"/>
              </w:rPr>
              <w:t>U</w:t>
            </w:r>
          </w:p>
        </w:tc>
        <w:tc>
          <w:tcPr>
            <w:tcW w:w="993" w:type="dxa"/>
            <w:tcBorders>
              <w:top w:val="single" w:sz="4" w:space="0" w:color="auto"/>
            </w:tcBorders>
            <w:vAlign w:val="center"/>
          </w:tcPr>
          <w:p w:rsidR="007374DD" w:rsidRPr="00710547" w:rsidRDefault="007374DD" w:rsidP="00B80B8A">
            <w:pPr>
              <w:jc w:val="center"/>
              <w:rPr>
                <w:rFonts w:ascii="Arial" w:eastAsia="Calibri" w:hAnsi="Arial" w:cs="Arial"/>
                <w:lang w:val="es-AR"/>
              </w:rPr>
            </w:pPr>
            <w:r w:rsidRPr="00710547">
              <w:rPr>
                <w:rFonts w:ascii="Arial" w:eastAsia="Calibri" w:hAnsi="Arial" w:cs="Arial"/>
                <w:sz w:val="22"/>
                <w:szCs w:val="22"/>
                <w:lang w:val="es-AR"/>
              </w:rPr>
              <w:t>98,00</w:t>
            </w:r>
          </w:p>
        </w:tc>
      </w:tr>
      <w:tr w:rsidR="007374DD" w:rsidRPr="00710547" w:rsidTr="00B80B8A">
        <w:trPr>
          <w:trHeight w:val="414"/>
          <w:jc w:val="center"/>
        </w:trPr>
        <w:tc>
          <w:tcPr>
            <w:tcW w:w="1242" w:type="dxa"/>
            <w:vMerge/>
            <w:tcBorders>
              <w:top w:val="single" w:sz="4" w:space="0" w:color="auto"/>
              <w:bottom w:val="single" w:sz="12" w:space="0" w:color="auto"/>
            </w:tcBorders>
            <w:vAlign w:val="center"/>
          </w:tcPr>
          <w:p w:rsidR="007374DD" w:rsidRPr="00710547" w:rsidRDefault="007374DD" w:rsidP="00B80B8A">
            <w:pPr>
              <w:jc w:val="center"/>
              <w:rPr>
                <w:rFonts w:ascii="Arial" w:eastAsia="Calibri" w:hAnsi="Arial" w:cs="Arial"/>
                <w:i/>
                <w:lang w:val="es-AR"/>
              </w:rPr>
            </w:pPr>
          </w:p>
        </w:tc>
        <w:tc>
          <w:tcPr>
            <w:tcW w:w="437" w:type="dxa"/>
            <w:vAlign w:val="center"/>
          </w:tcPr>
          <w:p w:rsidR="007374DD" w:rsidRPr="00710547" w:rsidRDefault="007374DD" w:rsidP="00B80B8A">
            <w:pPr>
              <w:jc w:val="center"/>
              <w:rPr>
                <w:rFonts w:ascii="Arial" w:eastAsia="Calibri" w:hAnsi="Arial" w:cs="Arial"/>
                <w:lang w:val="es-AR"/>
              </w:rPr>
            </w:pPr>
            <w:r w:rsidRPr="00710547">
              <w:rPr>
                <w:rFonts w:ascii="Arial" w:eastAsia="Calibri" w:hAnsi="Arial" w:cs="Arial"/>
                <w:sz w:val="22"/>
                <w:szCs w:val="22"/>
                <w:lang w:val="es-AR"/>
              </w:rPr>
              <w:t>P</w:t>
            </w:r>
          </w:p>
        </w:tc>
        <w:tc>
          <w:tcPr>
            <w:tcW w:w="1205" w:type="dxa"/>
            <w:vAlign w:val="center"/>
          </w:tcPr>
          <w:p w:rsidR="007374DD" w:rsidRPr="00710547" w:rsidRDefault="007374DD" w:rsidP="00B80B8A">
            <w:pPr>
              <w:jc w:val="center"/>
              <w:rPr>
                <w:rFonts w:ascii="Arial" w:eastAsia="Calibri" w:hAnsi="Arial" w:cs="Arial"/>
                <w:lang w:val="es-AR"/>
              </w:rPr>
            </w:pPr>
            <w:r w:rsidRPr="00710547">
              <w:rPr>
                <w:rFonts w:ascii="Arial" w:eastAsia="Calibri" w:hAnsi="Arial" w:cs="Arial"/>
                <w:sz w:val="22"/>
                <w:szCs w:val="22"/>
                <w:lang w:val="es-AR"/>
              </w:rPr>
              <w:t>0,0001</w:t>
            </w:r>
          </w:p>
        </w:tc>
        <w:tc>
          <w:tcPr>
            <w:tcW w:w="385" w:type="dxa"/>
            <w:vAlign w:val="center"/>
          </w:tcPr>
          <w:p w:rsidR="007374DD" w:rsidRPr="00710547" w:rsidRDefault="007374DD" w:rsidP="00B80B8A">
            <w:pPr>
              <w:jc w:val="center"/>
              <w:rPr>
                <w:rFonts w:ascii="Arial" w:eastAsia="Calibri" w:hAnsi="Arial" w:cs="Arial"/>
                <w:lang w:val="es-AR"/>
              </w:rPr>
            </w:pPr>
            <w:r w:rsidRPr="00710547">
              <w:rPr>
                <w:rFonts w:ascii="Arial" w:eastAsia="Calibri" w:hAnsi="Arial" w:cs="Arial"/>
                <w:sz w:val="22"/>
                <w:szCs w:val="22"/>
                <w:lang w:val="es-AR"/>
              </w:rPr>
              <w:t>P</w:t>
            </w:r>
          </w:p>
        </w:tc>
        <w:tc>
          <w:tcPr>
            <w:tcW w:w="993" w:type="dxa"/>
            <w:vAlign w:val="center"/>
          </w:tcPr>
          <w:p w:rsidR="007374DD" w:rsidRPr="00710547" w:rsidRDefault="007374DD" w:rsidP="00B80B8A">
            <w:pPr>
              <w:jc w:val="center"/>
              <w:rPr>
                <w:rFonts w:ascii="Arial" w:eastAsia="Calibri" w:hAnsi="Arial" w:cs="Arial"/>
                <w:lang w:val="es-AR"/>
              </w:rPr>
            </w:pPr>
            <w:r w:rsidRPr="00710547">
              <w:rPr>
                <w:rFonts w:ascii="Arial" w:eastAsia="Calibri" w:hAnsi="Arial" w:cs="Arial"/>
                <w:sz w:val="22"/>
                <w:szCs w:val="22"/>
                <w:lang w:val="es-AR"/>
              </w:rPr>
              <w:t>0,133</w:t>
            </w:r>
          </w:p>
        </w:tc>
      </w:tr>
      <w:tr w:rsidR="007374DD" w:rsidRPr="00710547" w:rsidTr="00B80B8A">
        <w:trPr>
          <w:trHeight w:val="419"/>
          <w:jc w:val="center"/>
        </w:trPr>
        <w:tc>
          <w:tcPr>
            <w:tcW w:w="1242" w:type="dxa"/>
            <w:vMerge/>
            <w:tcBorders>
              <w:top w:val="single" w:sz="4" w:space="0" w:color="auto"/>
              <w:bottom w:val="single" w:sz="12" w:space="0" w:color="auto"/>
            </w:tcBorders>
            <w:vAlign w:val="center"/>
          </w:tcPr>
          <w:p w:rsidR="007374DD" w:rsidRPr="00710547" w:rsidRDefault="007374DD" w:rsidP="00B80B8A">
            <w:pPr>
              <w:jc w:val="center"/>
              <w:rPr>
                <w:rFonts w:ascii="Arial" w:eastAsia="Calibri" w:hAnsi="Arial" w:cs="Arial"/>
                <w:i/>
                <w:lang w:val="es-AR"/>
              </w:rPr>
            </w:pPr>
          </w:p>
        </w:tc>
        <w:tc>
          <w:tcPr>
            <w:tcW w:w="437" w:type="dxa"/>
            <w:tcBorders>
              <w:bottom w:val="single" w:sz="12" w:space="0" w:color="auto"/>
            </w:tcBorders>
            <w:vAlign w:val="center"/>
          </w:tcPr>
          <w:p w:rsidR="007374DD" w:rsidRPr="00710547" w:rsidRDefault="007374DD" w:rsidP="00B80B8A">
            <w:pPr>
              <w:jc w:val="center"/>
              <w:rPr>
                <w:rFonts w:ascii="Arial" w:eastAsia="Calibri" w:hAnsi="Arial" w:cs="Arial"/>
                <w:lang w:val="es-AR"/>
              </w:rPr>
            </w:pPr>
            <w:r w:rsidRPr="00710547">
              <w:rPr>
                <w:rFonts w:ascii="Arial" w:eastAsia="Calibri" w:hAnsi="Arial" w:cs="Arial"/>
                <w:sz w:val="22"/>
                <w:szCs w:val="22"/>
                <w:lang w:val="es-AR"/>
              </w:rPr>
              <w:t>SS</w:t>
            </w:r>
          </w:p>
        </w:tc>
        <w:tc>
          <w:tcPr>
            <w:tcW w:w="1205" w:type="dxa"/>
            <w:tcBorders>
              <w:bottom w:val="single" w:sz="12" w:space="0" w:color="auto"/>
            </w:tcBorders>
            <w:vAlign w:val="center"/>
          </w:tcPr>
          <w:p w:rsidR="007374DD" w:rsidRPr="00710547" w:rsidRDefault="007374DD" w:rsidP="00B80B8A">
            <w:pPr>
              <w:jc w:val="center"/>
              <w:rPr>
                <w:rFonts w:ascii="Arial" w:eastAsia="Calibri" w:hAnsi="Arial" w:cs="Arial"/>
                <w:lang w:val="es-AR"/>
              </w:rPr>
            </w:pPr>
            <w:r w:rsidRPr="00710547">
              <w:rPr>
                <w:rFonts w:ascii="Arial" w:eastAsia="Calibri" w:hAnsi="Arial" w:cs="Arial"/>
                <w:sz w:val="22"/>
                <w:szCs w:val="22"/>
                <w:lang w:val="es-AR"/>
              </w:rPr>
              <w:t>0,081</w:t>
            </w:r>
          </w:p>
        </w:tc>
        <w:tc>
          <w:tcPr>
            <w:tcW w:w="385" w:type="dxa"/>
            <w:tcBorders>
              <w:bottom w:val="single" w:sz="12" w:space="0" w:color="auto"/>
            </w:tcBorders>
            <w:vAlign w:val="center"/>
          </w:tcPr>
          <w:p w:rsidR="007374DD" w:rsidRPr="00710547" w:rsidRDefault="007374DD" w:rsidP="00B80B8A">
            <w:pPr>
              <w:jc w:val="center"/>
              <w:rPr>
                <w:rFonts w:ascii="Arial" w:eastAsia="Calibri" w:hAnsi="Arial" w:cs="Arial"/>
                <w:lang w:val="es-AR"/>
              </w:rPr>
            </w:pPr>
            <w:r w:rsidRPr="00710547">
              <w:rPr>
                <w:rFonts w:ascii="Arial" w:eastAsia="Calibri" w:hAnsi="Arial" w:cs="Arial"/>
                <w:sz w:val="22"/>
                <w:szCs w:val="22"/>
                <w:lang w:val="es-AR"/>
              </w:rPr>
              <w:t>K</w:t>
            </w:r>
          </w:p>
        </w:tc>
        <w:tc>
          <w:tcPr>
            <w:tcW w:w="993" w:type="dxa"/>
            <w:tcBorders>
              <w:bottom w:val="single" w:sz="12" w:space="0" w:color="auto"/>
            </w:tcBorders>
            <w:vAlign w:val="center"/>
          </w:tcPr>
          <w:p w:rsidR="007374DD" w:rsidRPr="00710547" w:rsidRDefault="007374DD" w:rsidP="00B80B8A">
            <w:pPr>
              <w:jc w:val="center"/>
              <w:rPr>
                <w:rFonts w:ascii="Arial" w:eastAsia="Calibri" w:hAnsi="Arial" w:cs="Arial"/>
                <w:lang w:val="es-AR"/>
              </w:rPr>
            </w:pPr>
            <w:r w:rsidRPr="00710547">
              <w:rPr>
                <w:rFonts w:ascii="Arial" w:eastAsia="Calibri" w:hAnsi="Arial" w:cs="Arial"/>
                <w:sz w:val="22"/>
                <w:szCs w:val="22"/>
                <w:lang w:val="es-AR"/>
              </w:rPr>
              <w:t>0,5431</w:t>
            </w:r>
          </w:p>
        </w:tc>
      </w:tr>
    </w:tbl>
    <w:p w:rsidR="007374DD" w:rsidRPr="00710547" w:rsidRDefault="007374DD" w:rsidP="007374DD">
      <w:pPr>
        <w:ind w:firstLine="708"/>
        <w:jc w:val="center"/>
        <w:rPr>
          <w:rFonts w:ascii="Arial" w:hAnsi="Arial" w:cs="Arial"/>
          <w:sz w:val="22"/>
          <w:szCs w:val="22"/>
          <w:lang w:val="es-ES"/>
        </w:rPr>
      </w:pPr>
    </w:p>
    <w:p w:rsidR="007374DD" w:rsidRPr="00C40368" w:rsidRDefault="007374DD" w:rsidP="007374DD">
      <w:pPr>
        <w:rPr>
          <w:rFonts w:ascii="Arial" w:hAnsi="Arial" w:cs="Arial"/>
          <w:b/>
          <w:sz w:val="10"/>
          <w:szCs w:val="10"/>
          <w:lang w:val="es-ES"/>
        </w:rPr>
      </w:pPr>
    </w:p>
    <w:p w:rsidR="007374DD" w:rsidRPr="00710547" w:rsidRDefault="007374DD" w:rsidP="007374DD">
      <w:pPr>
        <w:jc w:val="both"/>
        <w:rPr>
          <w:rFonts w:ascii="Arial" w:hAnsi="Arial" w:cs="Arial"/>
          <w:sz w:val="22"/>
          <w:szCs w:val="22"/>
          <w:lang w:val="es-ES"/>
        </w:rPr>
      </w:pPr>
      <w:r w:rsidRPr="00710547">
        <w:rPr>
          <w:rFonts w:ascii="Arial" w:hAnsi="Arial" w:cs="Arial"/>
          <w:sz w:val="22"/>
          <w:szCs w:val="22"/>
          <w:lang w:val="es-ES"/>
        </w:rPr>
        <w:t xml:space="preserve">Tabla 13. Valores estimados del peso y la longitud </w:t>
      </w:r>
      <w:r>
        <w:rPr>
          <w:rFonts w:ascii="Arial" w:hAnsi="Arial" w:cs="Arial"/>
          <w:sz w:val="22"/>
          <w:szCs w:val="22"/>
          <w:lang w:val="es-ES"/>
        </w:rPr>
        <w:t xml:space="preserve">del </w:t>
      </w:r>
      <w:r w:rsidRPr="00710547">
        <w:rPr>
          <w:rFonts w:ascii="Arial" w:hAnsi="Arial" w:cs="Arial"/>
          <w:sz w:val="22"/>
          <w:szCs w:val="22"/>
          <w:lang w:val="es-ES"/>
        </w:rPr>
        <w:t>c</w:t>
      </w:r>
      <w:r>
        <w:rPr>
          <w:rFonts w:ascii="Arial" w:hAnsi="Arial" w:cs="Arial"/>
          <w:sz w:val="22"/>
          <w:szCs w:val="22"/>
          <w:lang w:val="es-ES"/>
        </w:rPr>
        <w:t>uer</w:t>
      </w:r>
      <w:r w:rsidRPr="00710547">
        <w:rPr>
          <w:rFonts w:ascii="Arial" w:hAnsi="Arial" w:cs="Arial"/>
          <w:sz w:val="22"/>
          <w:szCs w:val="22"/>
          <w:lang w:val="es-ES"/>
        </w:rPr>
        <w:t>po</w:t>
      </w:r>
      <w:r>
        <w:rPr>
          <w:rFonts w:ascii="Arial" w:hAnsi="Arial" w:cs="Arial"/>
          <w:sz w:val="22"/>
          <w:szCs w:val="22"/>
          <w:lang w:val="es-ES"/>
        </w:rPr>
        <w:t xml:space="preserve"> </w:t>
      </w:r>
      <w:r w:rsidRPr="00710547">
        <w:rPr>
          <w:rFonts w:ascii="Arial" w:hAnsi="Arial" w:cs="Arial"/>
          <w:sz w:val="22"/>
          <w:szCs w:val="22"/>
          <w:lang w:val="es-ES"/>
        </w:rPr>
        <w:t>según el modelo de crecimiento de Von Bertalanffy (K). R</w:t>
      </w:r>
      <w:r w:rsidRPr="00710547">
        <w:rPr>
          <w:rFonts w:ascii="Arial" w:hAnsi="Arial" w:cs="Arial"/>
          <w:sz w:val="22"/>
          <w:szCs w:val="22"/>
          <w:vertAlign w:val="superscript"/>
          <w:lang w:val="es-ES"/>
        </w:rPr>
        <w:t>2</w:t>
      </w:r>
      <w:r>
        <w:rPr>
          <w:rFonts w:ascii="Arial" w:hAnsi="Arial" w:cs="Arial"/>
          <w:sz w:val="22"/>
          <w:szCs w:val="22"/>
          <w:lang w:val="es-ES"/>
        </w:rPr>
        <w:t>= coeficiente de determinación, SS= r</w:t>
      </w:r>
      <w:r w:rsidRPr="00710547">
        <w:rPr>
          <w:rFonts w:ascii="Arial" w:hAnsi="Arial" w:cs="Arial"/>
          <w:sz w:val="22"/>
          <w:szCs w:val="22"/>
          <w:lang w:val="es-ES"/>
        </w:rPr>
        <w:t>esiduos de la suma de cuadrados; P= significancia; K=</w:t>
      </w:r>
      <w:r>
        <w:rPr>
          <w:rFonts w:ascii="Arial" w:hAnsi="Arial" w:cs="Arial"/>
          <w:sz w:val="22"/>
          <w:szCs w:val="22"/>
          <w:lang w:val="es-ES"/>
        </w:rPr>
        <w:t xml:space="preserve"> coeficiente de crecimiento</w:t>
      </w:r>
      <w:r w:rsidRPr="00710547">
        <w:rPr>
          <w:rFonts w:ascii="Arial" w:hAnsi="Arial" w:cs="Arial"/>
          <w:sz w:val="22"/>
          <w:szCs w:val="22"/>
          <w:lang w:val="es-ES"/>
        </w:rPr>
        <w:t>; U= Mann Withney U-test.</w:t>
      </w:r>
    </w:p>
    <w:p w:rsidR="007374DD" w:rsidRPr="00710547" w:rsidRDefault="007374DD" w:rsidP="007374DD">
      <w:pPr>
        <w:ind w:firstLine="708"/>
        <w:jc w:val="both"/>
        <w:rPr>
          <w:rFonts w:ascii="Arial" w:hAnsi="Arial" w:cs="Arial"/>
          <w:sz w:val="22"/>
          <w:szCs w:val="22"/>
          <w:lang w:val="es-ES"/>
        </w:rPr>
      </w:pPr>
    </w:p>
    <w:p w:rsidR="007374DD" w:rsidRDefault="007374DD" w:rsidP="007374DD">
      <w:pPr>
        <w:spacing w:line="360" w:lineRule="auto"/>
        <w:ind w:firstLine="709"/>
        <w:jc w:val="both"/>
        <w:rPr>
          <w:rFonts w:ascii="Arial" w:hAnsi="Arial" w:cs="Arial"/>
          <w:lang w:val="es-ES"/>
        </w:rPr>
      </w:pPr>
      <w:r>
        <w:rPr>
          <w:rFonts w:ascii="Arial" w:hAnsi="Arial" w:cs="Arial"/>
          <w:lang w:val="es-ES"/>
        </w:rPr>
        <w:t>En la Tabla 14 se observan los valores estimados de la longitud del cuerpo. Los valores de las constantes de la ecuación de Von Bertalanffy obtenidos k = 0,5431 y t</w:t>
      </w:r>
      <w:r>
        <w:rPr>
          <w:rFonts w:ascii="Arial" w:hAnsi="Arial" w:cs="Arial"/>
          <w:vertAlign w:val="subscript"/>
          <w:lang w:val="es-ES"/>
        </w:rPr>
        <w:t>0</w:t>
      </w:r>
      <w:r>
        <w:rPr>
          <w:rFonts w:ascii="Arial" w:hAnsi="Arial" w:cs="Arial"/>
          <w:lang w:val="es-ES"/>
        </w:rPr>
        <w:t xml:space="preserve"> = 1,5904. El valor máximo de </w:t>
      </w:r>
      <w:r w:rsidRPr="00FF11E1">
        <w:rPr>
          <w:rFonts w:ascii="Arial" w:hAnsi="Arial" w:cs="Arial"/>
          <w:lang w:val="es-ES"/>
        </w:rPr>
        <w:t xml:space="preserve">longitud </w:t>
      </w:r>
      <w:r>
        <w:rPr>
          <w:rFonts w:ascii="Arial" w:hAnsi="Arial" w:cs="Arial"/>
          <w:lang w:val="es-ES"/>
        </w:rPr>
        <w:t xml:space="preserve">del </w:t>
      </w:r>
      <w:r w:rsidRPr="00FF11E1">
        <w:rPr>
          <w:rFonts w:ascii="Arial" w:hAnsi="Arial" w:cs="Arial"/>
          <w:lang w:val="es-ES"/>
        </w:rPr>
        <w:t>c</w:t>
      </w:r>
      <w:r>
        <w:rPr>
          <w:rFonts w:ascii="Arial" w:hAnsi="Arial" w:cs="Arial"/>
          <w:lang w:val="es-ES"/>
        </w:rPr>
        <w:t>uerpo observado (L</w:t>
      </w:r>
      <w:r>
        <w:rPr>
          <w:rFonts w:ascii="Arial" w:hAnsi="Arial" w:cs="Arial"/>
          <w:vertAlign w:val="subscript"/>
          <w:lang w:val="es-ES"/>
        </w:rPr>
        <w:t>i</w:t>
      </w:r>
      <w:r>
        <w:rPr>
          <w:rFonts w:ascii="Arial" w:hAnsi="Arial" w:cs="Arial"/>
          <w:lang w:val="es-ES"/>
        </w:rPr>
        <w:t>) fue de 29,26 mm.</w:t>
      </w:r>
    </w:p>
    <w:p w:rsidR="007374DD" w:rsidRDefault="007374DD" w:rsidP="007374DD">
      <w:pPr>
        <w:spacing w:line="360" w:lineRule="auto"/>
        <w:ind w:firstLine="708"/>
        <w:jc w:val="both"/>
        <w:rPr>
          <w:rFonts w:ascii="Arial" w:hAnsi="Arial" w:cs="Arial"/>
          <w:lang w:val="es-ES"/>
        </w:rPr>
      </w:pPr>
      <w:r>
        <w:rPr>
          <w:rFonts w:ascii="Arial" w:hAnsi="Arial" w:cs="Arial"/>
          <w:lang w:val="es-ES"/>
        </w:rPr>
        <w:t>La ecuación de crecimiento resultante fue:</w:t>
      </w:r>
    </w:p>
    <w:p w:rsidR="007374DD" w:rsidRDefault="007374DD" w:rsidP="007374DD">
      <w:pPr>
        <w:spacing w:line="360" w:lineRule="auto"/>
        <w:ind w:firstLine="708"/>
        <w:jc w:val="both"/>
        <w:rPr>
          <w:rFonts w:ascii="Arial" w:hAnsi="Arial" w:cs="Arial"/>
          <w:lang w:val="es-ES"/>
        </w:rPr>
      </w:pPr>
    </w:p>
    <w:p w:rsidR="007374DD" w:rsidRDefault="007374DD" w:rsidP="007374DD">
      <w:pPr>
        <w:spacing w:line="360" w:lineRule="auto"/>
        <w:ind w:firstLine="708"/>
        <w:jc w:val="center"/>
        <w:rPr>
          <w:rFonts w:ascii="Arial" w:hAnsi="Arial" w:cs="Arial"/>
          <w:sz w:val="32"/>
          <w:szCs w:val="32"/>
          <w:lang w:val="es-ES"/>
        </w:rPr>
      </w:pPr>
      <w:r w:rsidRPr="001924D6">
        <w:rPr>
          <w:rFonts w:ascii="Arial" w:hAnsi="Arial" w:cs="Arial"/>
          <w:sz w:val="32"/>
          <w:szCs w:val="32"/>
          <w:lang w:val="es-ES"/>
        </w:rPr>
        <w:t>L</w:t>
      </w:r>
      <w:r w:rsidRPr="001924D6">
        <w:rPr>
          <w:rFonts w:ascii="Arial" w:hAnsi="Arial" w:cs="Arial"/>
          <w:sz w:val="32"/>
          <w:szCs w:val="32"/>
          <w:vertAlign w:val="subscript"/>
          <w:lang w:val="es-ES"/>
        </w:rPr>
        <w:t>t</w:t>
      </w:r>
      <w:r w:rsidRPr="001924D6">
        <w:rPr>
          <w:rFonts w:ascii="Arial" w:hAnsi="Arial" w:cs="Arial"/>
          <w:sz w:val="32"/>
          <w:szCs w:val="32"/>
          <w:lang w:val="es-ES"/>
        </w:rPr>
        <w:t xml:space="preserve"> = 29,26 (1-e</w:t>
      </w:r>
      <w:r w:rsidRPr="001924D6">
        <w:rPr>
          <w:rFonts w:ascii="Arial" w:hAnsi="Arial" w:cs="Arial"/>
          <w:sz w:val="32"/>
          <w:szCs w:val="32"/>
          <w:vertAlign w:val="superscript"/>
          <w:lang w:val="es-ES"/>
        </w:rPr>
        <w:t xml:space="preserve"> </w:t>
      </w:r>
      <w:r>
        <w:rPr>
          <w:rFonts w:ascii="Arial" w:hAnsi="Arial" w:cs="Arial"/>
          <w:sz w:val="32"/>
          <w:szCs w:val="32"/>
          <w:vertAlign w:val="superscript"/>
          <w:lang w:val="es-ES"/>
        </w:rPr>
        <w:t>-</w:t>
      </w:r>
      <w:r w:rsidRPr="001924D6">
        <w:rPr>
          <w:rFonts w:ascii="Arial" w:hAnsi="Arial" w:cs="Arial"/>
          <w:sz w:val="32"/>
          <w:szCs w:val="32"/>
          <w:vertAlign w:val="superscript"/>
          <w:lang w:val="es-ES"/>
        </w:rPr>
        <w:t xml:space="preserve">0,5431 (t </w:t>
      </w:r>
      <w:r>
        <w:rPr>
          <w:rFonts w:ascii="Arial" w:hAnsi="Arial" w:cs="Arial"/>
          <w:sz w:val="32"/>
          <w:szCs w:val="32"/>
          <w:vertAlign w:val="superscript"/>
          <w:lang w:val="es-ES"/>
        </w:rPr>
        <w:t>-</w:t>
      </w:r>
      <w:r w:rsidRPr="001924D6">
        <w:rPr>
          <w:rFonts w:ascii="Arial" w:hAnsi="Arial" w:cs="Arial"/>
          <w:sz w:val="32"/>
          <w:szCs w:val="32"/>
          <w:vertAlign w:val="superscript"/>
          <w:lang w:val="es-ES"/>
        </w:rPr>
        <w:t>1,5904)</w:t>
      </w:r>
      <w:r w:rsidRPr="001924D6">
        <w:rPr>
          <w:rFonts w:ascii="Arial" w:hAnsi="Arial" w:cs="Arial"/>
          <w:sz w:val="32"/>
          <w:szCs w:val="32"/>
          <w:lang w:val="es-ES"/>
        </w:rPr>
        <w:t>)</w:t>
      </w:r>
    </w:p>
    <w:p w:rsidR="007374DD" w:rsidRDefault="007374DD" w:rsidP="007374DD">
      <w:pPr>
        <w:spacing w:line="360" w:lineRule="auto"/>
        <w:ind w:firstLine="708"/>
        <w:jc w:val="center"/>
        <w:rPr>
          <w:rFonts w:ascii="Arial" w:hAnsi="Arial" w:cs="Arial"/>
          <w:sz w:val="32"/>
          <w:szCs w:val="32"/>
          <w:lang w:val="es-ES"/>
        </w:rPr>
      </w:pPr>
    </w:p>
    <w:p w:rsidR="007374DD" w:rsidRPr="002A2B48" w:rsidRDefault="007374DD" w:rsidP="007374DD">
      <w:pPr>
        <w:spacing w:line="360" w:lineRule="auto"/>
        <w:ind w:firstLine="709"/>
        <w:jc w:val="both"/>
        <w:rPr>
          <w:rFonts w:ascii="Arial" w:hAnsi="Arial" w:cs="Arial"/>
          <w:lang w:val="es-ES"/>
        </w:rPr>
      </w:pPr>
      <w:r>
        <w:rPr>
          <w:rFonts w:ascii="Arial" w:hAnsi="Arial" w:cs="Arial"/>
          <w:lang w:val="es-ES"/>
        </w:rPr>
        <w:t>El crecimiento observado de la longitud del cuerpo se ajustó al modelo de crecimiento de Von</w:t>
      </w:r>
      <w:r w:rsidR="00D74D85">
        <w:rPr>
          <w:rFonts w:ascii="Arial" w:hAnsi="Arial" w:cs="Arial"/>
          <w:lang w:val="es-ES"/>
        </w:rPr>
        <w:t xml:space="preserve"> Bertalanffy (Tabla 14) (Fig. 45).  En la Fig. 46</w:t>
      </w:r>
      <w:r>
        <w:rPr>
          <w:rFonts w:ascii="Arial" w:hAnsi="Arial" w:cs="Arial"/>
          <w:lang w:val="es-ES"/>
        </w:rPr>
        <w:t xml:space="preserve"> se observa l</w:t>
      </w:r>
      <w:r w:rsidRPr="00345975">
        <w:rPr>
          <w:rFonts w:ascii="Arial" w:hAnsi="Arial" w:cs="Arial"/>
          <w:lang w:val="es-ES"/>
        </w:rPr>
        <w:t>a distribució</w:t>
      </w:r>
      <w:r>
        <w:rPr>
          <w:rFonts w:ascii="Arial" w:hAnsi="Arial" w:cs="Arial"/>
          <w:lang w:val="es-ES"/>
        </w:rPr>
        <w:t xml:space="preserve">n de frecuencias en </w:t>
      </w:r>
      <w:r w:rsidRPr="00345975">
        <w:rPr>
          <w:rFonts w:ascii="Arial" w:hAnsi="Arial" w:cs="Arial"/>
          <w:lang w:val="es-ES"/>
        </w:rPr>
        <w:t>de la</w:t>
      </w:r>
      <w:r>
        <w:rPr>
          <w:rFonts w:ascii="Arial" w:hAnsi="Arial" w:cs="Arial"/>
          <w:lang w:val="es-ES"/>
        </w:rPr>
        <w:t xml:space="preserve"> longitud del cuerpo</w:t>
      </w:r>
      <w:r w:rsidRPr="00345975">
        <w:rPr>
          <w:rFonts w:ascii="Arial" w:hAnsi="Arial" w:cs="Arial"/>
          <w:lang w:val="es-ES"/>
        </w:rPr>
        <w:t xml:space="preserve"> en </w:t>
      </w:r>
      <w:r w:rsidRPr="00345975">
        <w:rPr>
          <w:rFonts w:ascii="Arial" w:hAnsi="Arial" w:cs="Arial"/>
          <w:i/>
          <w:lang w:val="es-ES"/>
        </w:rPr>
        <w:t>P. albonotatus</w:t>
      </w:r>
      <w:r>
        <w:rPr>
          <w:rFonts w:ascii="Arial" w:hAnsi="Arial" w:cs="Arial"/>
          <w:i/>
          <w:lang w:val="es-ES"/>
        </w:rPr>
        <w:t>.</w:t>
      </w:r>
      <w:r>
        <w:rPr>
          <w:rFonts w:ascii="Arial" w:hAnsi="Arial" w:cs="Arial"/>
          <w:lang w:val="es-ES"/>
        </w:rPr>
        <w:t xml:space="preserve"> </w:t>
      </w:r>
      <w:r w:rsidRPr="00345975">
        <w:rPr>
          <w:rFonts w:ascii="Arial" w:hAnsi="Arial" w:cs="Arial"/>
          <w:lang w:val="es-ES"/>
        </w:rPr>
        <w:t xml:space="preserve"> </w:t>
      </w:r>
    </w:p>
    <w:p w:rsidR="007374DD" w:rsidRDefault="007374DD" w:rsidP="007374DD">
      <w:pPr>
        <w:spacing w:line="360" w:lineRule="auto"/>
        <w:ind w:firstLine="708"/>
        <w:jc w:val="center"/>
        <w:rPr>
          <w:rFonts w:ascii="Arial" w:hAnsi="Arial" w:cs="Arial"/>
          <w:sz w:val="32"/>
          <w:szCs w:val="32"/>
          <w:lang w:val="es-ES"/>
        </w:rPr>
      </w:pPr>
    </w:p>
    <w:p w:rsidR="007374DD" w:rsidRDefault="007374DD" w:rsidP="007374DD">
      <w:pPr>
        <w:spacing w:line="360" w:lineRule="auto"/>
        <w:ind w:firstLine="708"/>
        <w:jc w:val="center"/>
        <w:rPr>
          <w:rFonts w:ascii="Arial" w:hAnsi="Arial" w:cs="Arial"/>
          <w:sz w:val="32"/>
          <w:szCs w:val="32"/>
          <w:lang w:val="es-ES"/>
        </w:rPr>
      </w:pPr>
    </w:p>
    <w:p w:rsidR="007374DD" w:rsidRDefault="007374DD" w:rsidP="007374DD">
      <w:pPr>
        <w:spacing w:line="360" w:lineRule="auto"/>
        <w:ind w:firstLine="708"/>
        <w:jc w:val="center"/>
        <w:rPr>
          <w:rFonts w:ascii="Arial" w:hAnsi="Arial" w:cs="Arial"/>
          <w:sz w:val="32"/>
          <w:szCs w:val="32"/>
          <w:lang w:val="es-ES"/>
        </w:rPr>
      </w:pPr>
    </w:p>
    <w:p w:rsidR="007374DD" w:rsidRDefault="007374DD" w:rsidP="007374DD">
      <w:pPr>
        <w:spacing w:line="360" w:lineRule="auto"/>
        <w:ind w:firstLine="708"/>
        <w:jc w:val="center"/>
        <w:rPr>
          <w:rFonts w:ascii="Arial" w:hAnsi="Arial" w:cs="Arial"/>
          <w:sz w:val="32"/>
          <w:szCs w:val="32"/>
          <w:lang w:val="es-ES"/>
        </w:rPr>
      </w:pPr>
    </w:p>
    <w:p w:rsidR="007374DD" w:rsidRDefault="007374DD" w:rsidP="007374DD">
      <w:pPr>
        <w:spacing w:line="360" w:lineRule="auto"/>
        <w:ind w:firstLine="708"/>
        <w:jc w:val="center"/>
        <w:rPr>
          <w:rFonts w:ascii="Arial" w:hAnsi="Arial" w:cs="Arial"/>
          <w:sz w:val="32"/>
          <w:szCs w:val="32"/>
          <w:lang w:val="es-ES"/>
        </w:rPr>
      </w:pPr>
    </w:p>
    <w:p w:rsidR="007374DD" w:rsidRDefault="007374DD" w:rsidP="007374DD">
      <w:pPr>
        <w:spacing w:line="360" w:lineRule="auto"/>
        <w:ind w:firstLine="708"/>
        <w:jc w:val="center"/>
        <w:rPr>
          <w:rFonts w:ascii="Arial" w:hAnsi="Arial" w:cs="Arial"/>
          <w:sz w:val="32"/>
          <w:szCs w:val="32"/>
          <w:lang w:val="es-ES"/>
        </w:rPr>
      </w:pPr>
    </w:p>
    <w:p w:rsidR="007374DD" w:rsidRPr="00A256D0" w:rsidRDefault="007374DD" w:rsidP="007374DD">
      <w:pPr>
        <w:spacing w:line="360" w:lineRule="auto"/>
        <w:ind w:firstLine="708"/>
        <w:jc w:val="center"/>
        <w:rPr>
          <w:rFonts w:ascii="Arial" w:hAnsi="Arial" w:cs="Arial"/>
          <w:sz w:val="32"/>
          <w:szCs w:val="32"/>
          <w:lang w:val="es-ES"/>
        </w:rPr>
      </w:pPr>
    </w:p>
    <w:tbl>
      <w:tblPr>
        <w:tblW w:w="7868" w:type="dxa"/>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3"/>
        <w:gridCol w:w="1235"/>
        <w:gridCol w:w="922"/>
        <w:gridCol w:w="993"/>
        <w:gridCol w:w="850"/>
        <w:gridCol w:w="1418"/>
        <w:gridCol w:w="1417"/>
      </w:tblGrid>
      <w:tr w:rsidR="007374DD" w:rsidTr="00B80B8A">
        <w:trPr>
          <w:jc w:val="center"/>
        </w:trPr>
        <w:tc>
          <w:tcPr>
            <w:tcW w:w="1033" w:type="dxa"/>
            <w:tcBorders>
              <w:top w:val="single" w:sz="12" w:space="0" w:color="auto"/>
              <w:left w:val="nil"/>
              <w:bottom w:val="single" w:sz="4" w:space="0" w:color="auto"/>
              <w:right w:val="nil"/>
            </w:tcBorders>
          </w:tcPr>
          <w:p w:rsidR="007374DD" w:rsidRPr="007B7488" w:rsidRDefault="007374DD" w:rsidP="00B80B8A">
            <w:pPr>
              <w:jc w:val="center"/>
              <w:rPr>
                <w:bCs/>
              </w:rPr>
            </w:pPr>
            <w:r w:rsidRPr="007B7488">
              <w:rPr>
                <w:bCs/>
              </w:rPr>
              <w:t>Mes</w:t>
            </w:r>
          </w:p>
        </w:tc>
        <w:tc>
          <w:tcPr>
            <w:tcW w:w="1235" w:type="dxa"/>
            <w:tcBorders>
              <w:top w:val="single" w:sz="12" w:space="0" w:color="auto"/>
              <w:left w:val="nil"/>
              <w:bottom w:val="single" w:sz="4" w:space="0" w:color="auto"/>
              <w:right w:val="nil"/>
            </w:tcBorders>
          </w:tcPr>
          <w:p w:rsidR="007374DD" w:rsidRPr="007B7488" w:rsidRDefault="007374DD" w:rsidP="00B80B8A">
            <w:pPr>
              <w:jc w:val="center"/>
              <w:rPr>
                <w:bCs/>
              </w:rPr>
            </w:pPr>
            <w:r w:rsidRPr="007B7488">
              <w:rPr>
                <w:bCs/>
              </w:rPr>
              <w:t>T</w:t>
            </w:r>
          </w:p>
        </w:tc>
        <w:tc>
          <w:tcPr>
            <w:tcW w:w="922" w:type="dxa"/>
            <w:tcBorders>
              <w:top w:val="single" w:sz="12" w:space="0" w:color="auto"/>
              <w:left w:val="nil"/>
              <w:bottom w:val="single" w:sz="4" w:space="0" w:color="auto"/>
              <w:right w:val="nil"/>
            </w:tcBorders>
          </w:tcPr>
          <w:p w:rsidR="007374DD" w:rsidRPr="007B7488" w:rsidRDefault="007374DD" w:rsidP="00B80B8A">
            <w:pPr>
              <w:jc w:val="center"/>
              <w:rPr>
                <w:bCs/>
              </w:rPr>
            </w:pPr>
            <w:r w:rsidRPr="007B7488">
              <w:rPr>
                <w:bCs/>
              </w:rPr>
              <w:t>L</w:t>
            </w:r>
          </w:p>
        </w:tc>
        <w:tc>
          <w:tcPr>
            <w:tcW w:w="993" w:type="dxa"/>
            <w:tcBorders>
              <w:top w:val="single" w:sz="12" w:space="0" w:color="auto"/>
              <w:left w:val="nil"/>
              <w:bottom w:val="single" w:sz="4" w:space="0" w:color="auto"/>
              <w:right w:val="nil"/>
            </w:tcBorders>
          </w:tcPr>
          <w:p w:rsidR="007374DD" w:rsidRPr="007B7488" w:rsidRDefault="007374DD" w:rsidP="00B80B8A">
            <w:pPr>
              <w:jc w:val="center"/>
              <w:rPr>
                <w:bCs/>
              </w:rPr>
            </w:pPr>
            <w:r w:rsidRPr="007B7488">
              <w:rPr>
                <w:bCs/>
              </w:rPr>
              <w:t>S</w:t>
            </w:r>
          </w:p>
        </w:tc>
        <w:tc>
          <w:tcPr>
            <w:tcW w:w="850" w:type="dxa"/>
            <w:tcBorders>
              <w:top w:val="single" w:sz="12" w:space="0" w:color="auto"/>
              <w:left w:val="nil"/>
              <w:bottom w:val="single" w:sz="4" w:space="0" w:color="auto"/>
              <w:right w:val="nil"/>
            </w:tcBorders>
          </w:tcPr>
          <w:p w:rsidR="007374DD" w:rsidRPr="007B7488" w:rsidRDefault="007374DD" w:rsidP="00B80B8A">
            <w:pPr>
              <w:jc w:val="center"/>
              <w:rPr>
                <w:bCs/>
              </w:rPr>
            </w:pPr>
            <w:r w:rsidRPr="007B7488">
              <w:rPr>
                <w:bCs/>
              </w:rPr>
              <w:t>N</w:t>
            </w:r>
          </w:p>
        </w:tc>
        <w:tc>
          <w:tcPr>
            <w:tcW w:w="1418" w:type="dxa"/>
            <w:tcBorders>
              <w:top w:val="single" w:sz="12" w:space="0" w:color="auto"/>
              <w:left w:val="nil"/>
              <w:bottom w:val="single" w:sz="4" w:space="0" w:color="auto"/>
              <w:right w:val="nil"/>
            </w:tcBorders>
          </w:tcPr>
          <w:p w:rsidR="007374DD" w:rsidRPr="007B7488" w:rsidRDefault="007374DD" w:rsidP="00B80B8A">
            <w:pPr>
              <w:jc w:val="center"/>
              <w:rPr>
                <w:bCs/>
              </w:rPr>
            </w:pPr>
            <w:r w:rsidRPr="007B7488">
              <w:rPr>
                <w:bCs/>
              </w:rPr>
              <w:t>ln (1-L</w:t>
            </w:r>
            <w:r w:rsidRPr="007B7488">
              <w:rPr>
                <w:bCs/>
                <w:vertAlign w:val="subscript"/>
              </w:rPr>
              <w:t>0</w:t>
            </w:r>
            <w:r w:rsidRPr="007B7488">
              <w:rPr>
                <w:bCs/>
              </w:rPr>
              <w:t>/L</w:t>
            </w:r>
            <w:r w:rsidRPr="007B7488">
              <w:rPr>
                <w:bCs/>
                <w:vertAlign w:val="subscript"/>
              </w:rPr>
              <w:t>i</w:t>
            </w:r>
            <w:r w:rsidRPr="007B7488">
              <w:rPr>
                <w:bCs/>
              </w:rPr>
              <w:t>)</w:t>
            </w:r>
          </w:p>
        </w:tc>
        <w:tc>
          <w:tcPr>
            <w:tcW w:w="1417" w:type="dxa"/>
            <w:tcBorders>
              <w:top w:val="single" w:sz="12" w:space="0" w:color="auto"/>
              <w:left w:val="nil"/>
              <w:bottom w:val="single" w:sz="4" w:space="0" w:color="auto"/>
              <w:right w:val="nil"/>
            </w:tcBorders>
          </w:tcPr>
          <w:p w:rsidR="007374DD" w:rsidRPr="007B7488" w:rsidRDefault="007374DD" w:rsidP="00B80B8A">
            <w:pPr>
              <w:tabs>
                <w:tab w:val="left" w:pos="420"/>
                <w:tab w:val="center" w:pos="600"/>
              </w:tabs>
              <w:rPr>
                <w:bCs/>
                <w:vertAlign w:val="subscript"/>
              </w:rPr>
            </w:pPr>
            <w:r w:rsidRPr="007B7488">
              <w:rPr>
                <w:bCs/>
              </w:rPr>
              <w:tab/>
            </w:r>
            <w:r w:rsidRPr="007B7488">
              <w:rPr>
                <w:bCs/>
              </w:rPr>
              <w:tab/>
              <w:t>L</w:t>
            </w:r>
            <w:r w:rsidRPr="007B7488">
              <w:rPr>
                <w:bCs/>
                <w:vertAlign w:val="subscript"/>
              </w:rPr>
              <w:t>t</w:t>
            </w:r>
          </w:p>
        </w:tc>
      </w:tr>
      <w:tr w:rsidR="007374DD" w:rsidTr="00B80B8A">
        <w:trPr>
          <w:jc w:val="center"/>
        </w:trPr>
        <w:tc>
          <w:tcPr>
            <w:tcW w:w="1033" w:type="dxa"/>
            <w:tcBorders>
              <w:top w:val="single" w:sz="4" w:space="0" w:color="auto"/>
              <w:left w:val="nil"/>
              <w:bottom w:val="nil"/>
              <w:right w:val="nil"/>
            </w:tcBorders>
            <w:shd w:val="clear" w:color="auto" w:fill="auto"/>
            <w:vAlign w:val="bottom"/>
          </w:tcPr>
          <w:p w:rsidR="007374DD" w:rsidRPr="00351919" w:rsidRDefault="007374DD" w:rsidP="00B80B8A">
            <w:pPr>
              <w:jc w:val="center"/>
              <w:rPr>
                <w:i/>
                <w:color w:val="000000"/>
                <w:sz w:val="20"/>
                <w:szCs w:val="20"/>
                <w:lang w:val="es-ES"/>
              </w:rPr>
            </w:pPr>
            <w:r w:rsidRPr="00351919">
              <w:rPr>
                <w:i/>
                <w:color w:val="000000"/>
                <w:sz w:val="20"/>
                <w:szCs w:val="20"/>
                <w:lang w:val="es-ES"/>
              </w:rPr>
              <w:t>Sep.09</w:t>
            </w:r>
          </w:p>
        </w:tc>
        <w:tc>
          <w:tcPr>
            <w:tcW w:w="1235" w:type="dxa"/>
            <w:tcBorders>
              <w:top w:val="single" w:sz="4" w:space="0" w:color="auto"/>
              <w:left w:val="nil"/>
              <w:bottom w:val="nil"/>
              <w:right w:val="nil"/>
            </w:tcBorders>
            <w:shd w:val="clear" w:color="auto" w:fill="auto"/>
            <w:vAlign w:val="bottom"/>
          </w:tcPr>
          <w:p w:rsidR="007374DD" w:rsidRPr="00351919" w:rsidRDefault="007374DD" w:rsidP="00B80B8A">
            <w:pPr>
              <w:jc w:val="center"/>
              <w:rPr>
                <w:color w:val="000000"/>
                <w:sz w:val="20"/>
                <w:szCs w:val="20"/>
                <w:lang w:val="es-ES"/>
              </w:rPr>
            </w:pPr>
            <w:r w:rsidRPr="00351919">
              <w:rPr>
                <w:color w:val="000000"/>
                <w:sz w:val="20"/>
                <w:szCs w:val="20"/>
                <w:lang w:val="es-ES"/>
              </w:rPr>
              <w:t>–</w:t>
            </w:r>
          </w:p>
        </w:tc>
        <w:tc>
          <w:tcPr>
            <w:tcW w:w="922" w:type="dxa"/>
            <w:tcBorders>
              <w:top w:val="single" w:sz="4" w:space="0" w:color="auto"/>
              <w:left w:val="nil"/>
              <w:bottom w:val="nil"/>
              <w:right w:val="nil"/>
            </w:tcBorders>
            <w:shd w:val="clear" w:color="auto" w:fill="auto"/>
            <w:vAlign w:val="bottom"/>
          </w:tcPr>
          <w:p w:rsidR="007374DD" w:rsidRPr="00351919" w:rsidRDefault="007374DD" w:rsidP="00B80B8A">
            <w:pPr>
              <w:jc w:val="center"/>
              <w:rPr>
                <w:color w:val="000000"/>
                <w:sz w:val="20"/>
                <w:szCs w:val="20"/>
                <w:lang w:val="es-ES"/>
              </w:rPr>
            </w:pPr>
            <w:r w:rsidRPr="00351919">
              <w:rPr>
                <w:color w:val="000000"/>
                <w:sz w:val="20"/>
                <w:szCs w:val="20"/>
                <w:lang w:val="es-ES"/>
              </w:rPr>
              <w:t>24.62</w:t>
            </w:r>
          </w:p>
        </w:tc>
        <w:tc>
          <w:tcPr>
            <w:tcW w:w="993" w:type="dxa"/>
            <w:tcBorders>
              <w:top w:val="single" w:sz="4" w:space="0" w:color="auto"/>
              <w:left w:val="nil"/>
              <w:bottom w:val="nil"/>
              <w:right w:val="nil"/>
            </w:tcBorders>
            <w:shd w:val="clear" w:color="auto" w:fill="auto"/>
            <w:vAlign w:val="bottom"/>
          </w:tcPr>
          <w:p w:rsidR="007374DD" w:rsidRPr="00351919" w:rsidRDefault="007374DD" w:rsidP="00B80B8A">
            <w:pPr>
              <w:jc w:val="center"/>
              <w:rPr>
                <w:color w:val="000000"/>
                <w:sz w:val="20"/>
                <w:szCs w:val="20"/>
                <w:lang w:val="es-ES"/>
              </w:rPr>
            </w:pPr>
            <w:r w:rsidRPr="00351919">
              <w:rPr>
                <w:color w:val="000000"/>
                <w:sz w:val="20"/>
                <w:szCs w:val="20"/>
                <w:lang w:val="es-ES"/>
              </w:rPr>
              <w:t>1.2</w:t>
            </w:r>
          </w:p>
        </w:tc>
        <w:tc>
          <w:tcPr>
            <w:tcW w:w="850" w:type="dxa"/>
            <w:tcBorders>
              <w:top w:val="single" w:sz="4" w:space="0" w:color="auto"/>
              <w:left w:val="nil"/>
              <w:bottom w:val="nil"/>
              <w:right w:val="nil"/>
            </w:tcBorders>
            <w:shd w:val="clear" w:color="auto" w:fill="auto"/>
            <w:vAlign w:val="bottom"/>
          </w:tcPr>
          <w:p w:rsidR="007374DD" w:rsidRPr="00351919" w:rsidRDefault="007374DD" w:rsidP="00B80B8A">
            <w:pPr>
              <w:jc w:val="center"/>
              <w:rPr>
                <w:color w:val="000000"/>
                <w:sz w:val="20"/>
                <w:szCs w:val="20"/>
                <w:lang w:val="es-ES"/>
              </w:rPr>
            </w:pPr>
            <w:r w:rsidRPr="00351919">
              <w:rPr>
                <w:color w:val="000000"/>
                <w:sz w:val="20"/>
                <w:szCs w:val="20"/>
                <w:lang w:val="es-ES"/>
              </w:rPr>
              <w:t>14</w:t>
            </w:r>
          </w:p>
        </w:tc>
        <w:tc>
          <w:tcPr>
            <w:tcW w:w="1418" w:type="dxa"/>
            <w:tcBorders>
              <w:top w:val="single" w:sz="4" w:space="0" w:color="auto"/>
              <w:left w:val="nil"/>
              <w:bottom w:val="nil"/>
              <w:right w:val="nil"/>
            </w:tcBorders>
            <w:shd w:val="clear" w:color="auto" w:fill="auto"/>
            <w:vAlign w:val="bottom"/>
          </w:tcPr>
          <w:p w:rsidR="007374DD" w:rsidRPr="00351919" w:rsidRDefault="007374DD" w:rsidP="00B80B8A">
            <w:pPr>
              <w:jc w:val="center"/>
              <w:rPr>
                <w:color w:val="000000"/>
                <w:sz w:val="20"/>
                <w:szCs w:val="20"/>
                <w:lang w:val="es-ES"/>
              </w:rPr>
            </w:pPr>
            <w:r w:rsidRPr="00351919">
              <w:rPr>
                <w:color w:val="000000"/>
                <w:sz w:val="20"/>
                <w:szCs w:val="20"/>
                <w:lang w:val="es-ES"/>
              </w:rPr>
              <w:t>–</w:t>
            </w:r>
          </w:p>
        </w:tc>
        <w:tc>
          <w:tcPr>
            <w:tcW w:w="1417" w:type="dxa"/>
            <w:tcBorders>
              <w:top w:val="single" w:sz="4" w:space="0" w:color="auto"/>
              <w:left w:val="nil"/>
              <w:bottom w:val="nil"/>
              <w:right w:val="nil"/>
            </w:tcBorders>
            <w:shd w:val="clear" w:color="auto" w:fill="auto"/>
            <w:vAlign w:val="bottom"/>
          </w:tcPr>
          <w:p w:rsidR="007374DD" w:rsidRPr="00351919" w:rsidRDefault="007374DD" w:rsidP="00B80B8A">
            <w:pPr>
              <w:jc w:val="center"/>
              <w:rPr>
                <w:color w:val="000000"/>
                <w:sz w:val="20"/>
                <w:szCs w:val="20"/>
                <w:lang w:val="es-ES"/>
              </w:rPr>
            </w:pPr>
            <w:r w:rsidRPr="00351919">
              <w:rPr>
                <w:color w:val="000000"/>
                <w:sz w:val="20"/>
                <w:szCs w:val="20"/>
                <w:lang w:val="es-ES"/>
              </w:rPr>
              <w:t>–</w:t>
            </w:r>
          </w:p>
        </w:tc>
      </w:tr>
      <w:tr w:rsidR="007374DD" w:rsidTr="00B80B8A">
        <w:trPr>
          <w:jc w:val="center"/>
        </w:trPr>
        <w:tc>
          <w:tcPr>
            <w:tcW w:w="1033" w:type="dxa"/>
            <w:tcBorders>
              <w:top w:val="nil"/>
              <w:left w:val="nil"/>
              <w:bottom w:val="nil"/>
              <w:right w:val="nil"/>
            </w:tcBorders>
            <w:shd w:val="clear" w:color="auto" w:fill="auto"/>
            <w:vAlign w:val="bottom"/>
          </w:tcPr>
          <w:p w:rsidR="007374DD" w:rsidRPr="00351919" w:rsidRDefault="007374DD" w:rsidP="00B80B8A">
            <w:pPr>
              <w:jc w:val="center"/>
              <w:rPr>
                <w:i/>
                <w:color w:val="000000"/>
                <w:sz w:val="20"/>
                <w:szCs w:val="20"/>
                <w:lang w:val="es-ES"/>
              </w:rPr>
            </w:pPr>
            <w:r w:rsidRPr="00351919">
              <w:rPr>
                <w:i/>
                <w:color w:val="000000"/>
                <w:sz w:val="20"/>
                <w:szCs w:val="20"/>
                <w:lang w:val="es-ES"/>
              </w:rPr>
              <w:t>Oct. 09</w:t>
            </w:r>
          </w:p>
        </w:tc>
        <w:tc>
          <w:tcPr>
            <w:tcW w:w="1235" w:type="dxa"/>
            <w:tcBorders>
              <w:top w:val="nil"/>
              <w:left w:val="nil"/>
              <w:bottom w:val="nil"/>
              <w:right w:val="nil"/>
            </w:tcBorders>
            <w:shd w:val="clear" w:color="auto" w:fill="auto"/>
            <w:vAlign w:val="bottom"/>
          </w:tcPr>
          <w:p w:rsidR="007374DD" w:rsidRPr="00351919" w:rsidRDefault="007374DD" w:rsidP="00B80B8A">
            <w:pPr>
              <w:jc w:val="center"/>
              <w:rPr>
                <w:color w:val="000000"/>
                <w:sz w:val="20"/>
                <w:szCs w:val="20"/>
                <w:lang w:val="es-ES"/>
              </w:rPr>
            </w:pPr>
            <w:r w:rsidRPr="00351919">
              <w:rPr>
                <w:color w:val="000000"/>
                <w:sz w:val="20"/>
                <w:szCs w:val="20"/>
                <w:lang w:val="es-ES"/>
              </w:rPr>
              <w:t>–</w:t>
            </w:r>
          </w:p>
        </w:tc>
        <w:tc>
          <w:tcPr>
            <w:tcW w:w="922" w:type="dxa"/>
            <w:tcBorders>
              <w:top w:val="nil"/>
              <w:left w:val="nil"/>
              <w:bottom w:val="nil"/>
              <w:right w:val="nil"/>
            </w:tcBorders>
            <w:shd w:val="clear" w:color="auto" w:fill="auto"/>
            <w:vAlign w:val="bottom"/>
          </w:tcPr>
          <w:p w:rsidR="007374DD" w:rsidRPr="00351919" w:rsidRDefault="007374DD" w:rsidP="00B80B8A">
            <w:pPr>
              <w:jc w:val="center"/>
              <w:rPr>
                <w:color w:val="000000"/>
                <w:sz w:val="20"/>
                <w:szCs w:val="20"/>
                <w:lang w:val="es-ES"/>
              </w:rPr>
            </w:pPr>
            <w:r w:rsidRPr="00351919">
              <w:rPr>
                <w:color w:val="000000"/>
                <w:sz w:val="20"/>
                <w:szCs w:val="20"/>
                <w:lang w:val="es-ES"/>
              </w:rPr>
              <w:t>21.6</w:t>
            </w:r>
          </w:p>
        </w:tc>
        <w:tc>
          <w:tcPr>
            <w:tcW w:w="993" w:type="dxa"/>
            <w:tcBorders>
              <w:top w:val="nil"/>
              <w:left w:val="nil"/>
              <w:bottom w:val="nil"/>
              <w:right w:val="nil"/>
            </w:tcBorders>
            <w:shd w:val="clear" w:color="auto" w:fill="auto"/>
            <w:vAlign w:val="bottom"/>
          </w:tcPr>
          <w:p w:rsidR="007374DD" w:rsidRPr="00351919" w:rsidRDefault="007374DD" w:rsidP="00B80B8A">
            <w:pPr>
              <w:jc w:val="center"/>
              <w:rPr>
                <w:color w:val="000000"/>
                <w:sz w:val="20"/>
                <w:szCs w:val="20"/>
                <w:lang w:val="es-ES"/>
              </w:rPr>
            </w:pPr>
            <w:r w:rsidRPr="00351919">
              <w:rPr>
                <w:color w:val="000000"/>
                <w:sz w:val="20"/>
                <w:szCs w:val="20"/>
                <w:lang w:val="es-ES"/>
              </w:rPr>
              <w:t>6.34</w:t>
            </w:r>
          </w:p>
        </w:tc>
        <w:tc>
          <w:tcPr>
            <w:tcW w:w="850" w:type="dxa"/>
            <w:tcBorders>
              <w:top w:val="nil"/>
              <w:left w:val="nil"/>
              <w:bottom w:val="nil"/>
              <w:right w:val="nil"/>
            </w:tcBorders>
            <w:shd w:val="clear" w:color="auto" w:fill="auto"/>
            <w:vAlign w:val="bottom"/>
          </w:tcPr>
          <w:p w:rsidR="007374DD" w:rsidRPr="00351919" w:rsidRDefault="007374DD" w:rsidP="00B80B8A">
            <w:pPr>
              <w:jc w:val="center"/>
              <w:rPr>
                <w:color w:val="000000"/>
                <w:sz w:val="20"/>
                <w:szCs w:val="20"/>
                <w:lang w:val="es-ES"/>
              </w:rPr>
            </w:pPr>
            <w:r w:rsidRPr="00351919">
              <w:rPr>
                <w:color w:val="000000"/>
                <w:sz w:val="20"/>
                <w:szCs w:val="20"/>
                <w:lang w:val="es-ES"/>
              </w:rPr>
              <w:t>8</w:t>
            </w:r>
          </w:p>
        </w:tc>
        <w:tc>
          <w:tcPr>
            <w:tcW w:w="1418" w:type="dxa"/>
            <w:tcBorders>
              <w:top w:val="nil"/>
              <w:left w:val="nil"/>
              <w:bottom w:val="nil"/>
              <w:right w:val="nil"/>
            </w:tcBorders>
            <w:shd w:val="clear" w:color="auto" w:fill="auto"/>
            <w:vAlign w:val="bottom"/>
          </w:tcPr>
          <w:p w:rsidR="007374DD" w:rsidRPr="00351919" w:rsidRDefault="007374DD" w:rsidP="00B80B8A">
            <w:pPr>
              <w:jc w:val="center"/>
              <w:rPr>
                <w:color w:val="000000"/>
                <w:sz w:val="20"/>
                <w:szCs w:val="20"/>
                <w:lang w:val="es-ES"/>
              </w:rPr>
            </w:pPr>
            <w:r w:rsidRPr="00351919">
              <w:rPr>
                <w:color w:val="000000"/>
                <w:sz w:val="20"/>
                <w:szCs w:val="20"/>
                <w:lang w:val="es-ES"/>
              </w:rPr>
              <w:t>–</w:t>
            </w:r>
          </w:p>
        </w:tc>
        <w:tc>
          <w:tcPr>
            <w:tcW w:w="1417" w:type="dxa"/>
            <w:tcBorders>
              <w:top w:val="nil"/>
              <w:left w:val="nil"/>
              <w:bottom w:val="nil"/>
              <w:right w:val="nil"/>
            </w:tcBorders>
            <w:shd w:val="clear" w:color="auto" w:fill="auto"/>
            <w:vAlign w:val="bottom"/>
          </w:tcPr>
          <w:p w:rsidR="007374DD" w:rsidRPr="00351919" w:rsidRDefault="007374DD" w:rsidP="00B80B8A">
            <w:pPr>
              <w:jc w:val="center"/>
              <w:rPr>
                <w:color w:val="000000"/>
                <w:sz w:val="20"/>
                <w:szCs w:val="20"/>
                <w:lang w:val="es-ES"/>
              </w:rPr>
            </w:pPr>
            <w:r w:rsidRPr="00351919">
              <w:rPr>
                <w:color w:val="000000"/>
                <w:sz w:val="20"/>
                <w:szCs w:val="20"/>
                <w:lang w:val="es-ES"/>
              </w:rPr>
              <w:t>–</w:t>
            </w:r>
          </w:p>
        </w:tc>
      </w:tr>
      <w:tr w:rsidR="007374DD" w:rsidTr="00B80B8A">
        <w:trPr>
          <w:jc w:val="center"/>
        </w:trPr>
        <w:tc>
          <w:tcPr>
            <w:tcW w:w="1033" w:type="dxa"/>
            <w:tcBorders>
              <w:top w:val="nil"/>
              <w:left w:val="nil"/>
              <w:bottom w:val="nil"/>
              <w:right w:val="nil"/>
            </w:tcBorders>
            <w:shd w:val="clear" w:color="auto" w:fill="auto"/>
            <w:vAlign w:val="bottom"/>
          </w:tcPr>
          <w:p w:rsidR="007374DD" w:rsidRPr="00351919" w:rsidRDefault="007374DD" w:rsidP="00B80B8A">
            <w:pPr>
              <w:jc w:val="center"/>
              <w:rPr>
                <w:i/>
                <w:color w:val="000000"/>
                <w:sz w:val="20"/>
                <w:szCs w:val="20"/>
                <w:lang w:val="es-ES"/>
              </w:rPr>
            </w:pPr>
            <w:r w:rsidRPr="00351919">
              <w:rPr>
                <w:i/>
                <w:color w:val="000000"/>
                <w:sz w:val="20"/>
                <w:szCs w:val="20"/>
                <w:lang w:val="es-ES"/>
              </w:rPr>
              <w:t>Nov. 09</w:t>
            </w:r>
          </w:p>
        </w:tc>
        <w:tc>
          <w:tcPr>
            <w:tcW w:w="1235" w:type="dxa"/>
            <w:tcBorders>
              <w:top w:val="nil"/>
              <w:left w:val="nil"/>
              <w:bottom w:val="nil"/>
              <w:right w:val="nil"/>
            </w:tcBorders>
            <w:shd w:val="clear" w:color="auto" w:fill="auto"/>
            <w:vAlign w:val="bottom"/>
          </w:tcPr>
          <w:p w:rsidR="007374DD" w:rsidRPr="00351919" w:rsidRDefault="007374DD" w:rsidP="00B80B8A">
            <w:pPr>
              <w:jc w:val="center"/>
              <w:rPr>
                <w:color w:val="000000"/>
                <w:sz w:val="20"/>
                <w:szCs w:val="20"/>
                <w:lang w:val="es-ES"/>
              </w:rPr>
            </w:pPr>
            <w:r w:rsidRPr="00351919">
              <w:rPr>
                <w:color w:val="000000"/>
                <w:sz w:val="20"/>
                <w:szCs w:val="20"/>
                <w:lang w:val="es-ES"/>
              </w:rPr>
              <w:t>–</w:t>
            </w:r>
          </w:p>
        </w:tc>
        <w:tc>
          <w:tcPr>
            <w:tcW w:w="922" w:type="dxa"/>
            <w:tcBorders>
              <w:top w:val="nil"/>
              <w:left w:val="nil"/>
              <w:bottom w:val="nil"/>
              <w:right w:val="nil"/>
            </w:tcBorders>
            <w:shd w:val="clear" w:color="auto" w:fill="auto"/>
            <w:vAlign w:val="bottom"/>
          </w:tcPr>
          <w:p w:rsidR="007374DD" w:rsidRPr="00351919" w:rsidRDefault="007374DD" w:rsidP="00B80B8A">
            <w:pPr>
              <w:jc w:val="center"/>
              <w:rPr>
                <w:color w:val="000000"/>
                <w:sz w:val="20"/>
                <w:szCs w:val="20"/>
                <w:lang w:val="es-ES"/>
              </w:rPr>
            </w:pPr>
            <w:r w:rsidRPr="00351919">
              <w:rPr>
                <w:color w:val="000000"/>
                <w:sz w:val="20"/>
                <w:szCs w:val="20"/>
                <w:lang w:val="es-ES"/>
              </w:rPr>
              <w:t>25.02</w:t>
            </w:r>
          </w:p>
        </w:tc>
        <w:tc>
          <w:tcPr>
            <w:tcW w:w="993" w:type="dxa"/>
            <w:tcBorders>
              <w:top w:val="nil"/>
              <w:left w:val="nil"/>
              <w:bottom w:val="nil"/>
              <w:right w:val="nil"/>
            </w:tcBorders>
            <w:shd w:val="clear" w:color="auto" w:fill="auto"/>
            <w:vAlign w:val="bottom"/>
          </w:tcPr>
          <w:p w:rsidR="007374DD" w:rsidRPr="00351919" w:rsidRDefault="007374DD" w:rsidP="00B80B8A">
            <w:pPr>
              <w:jc w:val="center"/>
              <w:rPr>
                <w:color w:val="000000"/>
                <w:sz w:val="20"/>
                <w:szCs w:val="20"/>
                <w:lang w:val="es-ES"/>
              </w:rPr>
            </w:pPr>
            <w:r w:rsidRPr="00351919">
              <w:rPr>
                <w:color w:val="000000"/>
                <w:sz w:val="20"/>
                <w:szCs w:val="20"/>
                <w:lang w:val="es-ES"/>
              </w:rPr>
              <w:t>2.49</w:t>
            </w:r>
          </w:p>
        </w:tc>
        <w:tc>
          <w:tcPr>
            <w:tcW w:w="850" w:type="dxa"/>
            <w:tcBorders>
              <w:top w:val="nil"/>
              <w:left w:val="nil"/>
              <w:bottom w:val="nil"/>
              <w:right w:val="nil"/>
            </w:tcBorders>
            <w:shd w:val="clear" w:color="auto" w:fill="auto"/>
            <w:vAlign w:val="bottom"/>
          </w:tcPr>
          <w:p w:rsidR="007374DD" w:rsidRPr="00351919" w:rsidRDefault="007374DD" w:rsidP="00B80B8A">
            <w:pPr>
              <w:jc w:val="center"/>
              <w:rPr>
                <w:color w:val="000000"/>
                <w:sz w:val="20"/>
                <w:szCs w:val="20"/>
                <w:lang w:val="es-ES"/>
              </w:rPr>
            </w:pPr>
            <w:r w:rsidRPr="00351919">
              <w:rPr>
                <w:color w:val="000000"/>
                <w:sz w:val="20"/>
                <w:szCs w:val="20"/>
                <w:lang w:val="es-ES"/>
              </w:rPr>
              <w:t>14</w:t>
            </w:r>
          </w:p>
        </w:tc>
        <w:tc>
          <w:tcPr>
            <w:tcW w:w="1418" w:type="dxa"/>
            <w:tcBorders>
              <w:top w:val="nil"/>
              <w:left w:val="nil"/>
              <w:bottom w:val="nil"/>
              <w:right w:val="nil"/>
            </w:tcBorders>
            <w:shd w:val="clear" w:color="auto" w:fill="auto"/>
            <w:vAlign w:val="bottom"/>
          </w:tcPr>
          <w:p w:rsidR="007374DD" w:rsidRPr="00351919" w:rsidRDefault="007374DD" w:rsidP="00B80B8A">
            <w:pPr>
              <w:jc w:val="center"/>
              <w:rPr>
                <w:color w:val="000000"/>
                <w:sz w:val="20"/>
                <w:szCs w:val="20"/>
                <w:lang w:val="es-ES"/>
              </w:rPr>
            </w:pPr>
            <w:r w:rsidRPr="00351919">
              <w:rPr>
                <w:color w:val="000000"/>
                <w:sz w:val="20"/>
                <w:szCs w:val="20"/>
                <w:lang w:val="es-ES"/>
              </w:rPr>
              <w:t>–</w:t>
            </w:r>
          </w:p>
        </w:tc>
        <w:tc>
          <w:tcPr>
            <w:tcW w:w="1417" w:type="dxa"/>
            <w:tcBorders>
              <w:top w:val="nil"/>
              <w:left w:val="nil"/>
              <w:bottom w:val="nil"/>
              <w:right w:val="nil"/>
            </w:tcBorders>
            <w:shd w:val="clear" w:color="auto" w:fill="auto"/>
            <w:vAlign w:val="bottom"/>
          </w:tcPr>
          <w:p w:rsidR="007374DD" w:rsidRPr="00351919" w:rsidRDefault="007374DD" w:rsidP="00B80B8A">
            <w:pPr>
              <w:jc w:val="center"/>
              <w:rPr>
                <w:color w:val="000000"/>
                <w:sz w:val="20"/>
                <w:szCs w:val="20"/>
                <w:lang w:val="es-ES"/>
              </w:rPr>
            </w:pPr>
            <w:r w:rsidRPr="00351919">
              <w:rPr>
                <w:color w:val="000000"/>
                <w:sz w:val="20"/>
                <w:szCs w:val="20"/>
                <w:lang w:val="es-ES"/>
              </w:rPr>
              <w:t>–</w:t>
            </w:r>
          </w:p>
        </w:tc>
      </w:tr>
      <w:tr w:rsidR="007374DD" w:rsidTr="00B80B8A">
        <w:trPr>
          <w:jc w:val="center"/>
        </w:trPr>
        <w:tc>
          <w:tcPr>
            <w:tcW w:w="1033" w:type="dxa"/>
            <w:tcBorders>
              <w:top w:val="nil"/>
              <w:left w:val="nil"/>
              <w:bottom w:val="nil"/>
              <w:right w:val="nil"/>
            </w:tcBorders>
            <w:shd w:val="clear" w:color="auto" w:fill="auto"/>
            <w:vAlign w:val="bottom"/>
          </w:tcPr>
          <w:p w:rsidR="007374DD" w:rsidRPr="00351919" w:rsidRDefault="007374DD" w:rsidP="00B80B8A">
            <w:pPr>
              <w:jc w:val="center"/>
              <w:rPr>
                <w:i/>
                <w:color w:val="000000"/>
                <w:sz w:val="20"/>
                <w:szCs w:val="20"/>
                <w:lang w:val="es-ES"/>
              </w:rPr>
            </w:pPr>
            <w:r w:rsidRPr="00351919">
              <w:rPr>
                <w:i/>
                <w:color w:val="000000"/>
                <w:sz w:val="20"/>
                <w:szCs w:val="20"/>
                <w:lang w:val="es-ES"/>
              </w:rPr>
              <w:t>Dic. 09</w:t>
            </w:r>
          </w:p>
        </w:tc>
        <w:tc>
          <w:tcPr>
            <w:tcW w:w="1235" w:type="dxa"/>
            <w:tcBorders>
              <w:top w:val="nil"/>
              <w:left w:val="nil"/>
              <w:bottom w:val="nil"/>
              <w:right w:val="nil"/>
            </w:tcBorders>
            <w:shd w:val="clear" w:color="auto" w:fill="auto"/>
            <w:vAlign w:val="bottom"/>
          </w:tcPr>
          <w:p w:rsidR="007374DD" w:rsidRPr="00351919" w:rsidRDefault="007374DD" w:rsidP="00B80B8A">
            <w:pPr>
              <w:jc w:val="center"/>
              <w:rPr>
                <w:color w:val="000000"/>
                <w:sz w:val="20"/>
                <w:szCs w:val="20"/>
                <w:lang w:val="es-ES"/>
              </w:rPr>
            </w:pPr>
            <w:r w:rsidRPr="00351919">
              <w:rPr>
                <w:color w:val="000000"/>
                <w:sz w:val="20"/>
                <w:szCs w:val="20"/>
                <w:lang w:val="es-ES"/>
              </w:rPr>
              <w:t>–</w:t>
            </w:r>
          </w:p>
        </w:tc>
        <w:tc>
          <w:tcPr>
            <w:tcW w:w="922" w:type="dxa"/>
            <w:tcBorders>
              <w:top w:val="nil"/>
              <w:left w:val="nil"/>
              <w:bottom w:val="nil"/>
              <w:right w:val="nil"/>
            </w:tcBorders>
            <w:shd w:val="clear" w:color="auto" w:fill="auto"/>
            <w:vAlign w:val="bottom"/>
          </w:tcPr>
          <w:p w:rsidR="007374DD" w:rsidRPr="00351919" w:rsidRDefault="007374DD" w:rsidP="00B80B8A">
            <w:pPr>
              <w:jc w:val="center"/>
              <w:rPr>
                <w:color w:val="000000"/>
                <w:sz w:val="20"/>
                <w:szCs w:val="20"/>
                <w:lang w:val="es-ES"/>
              </w:rPr>
            </w:pPr>
            <w:r w:rsidRPr="00351919">
              <w:rPr>
                <w:color w:val="000000"/>
                <w:sz w:val="20"/>
                <w:szCs w:val="20"/>
                <w:lang w:val="es-ES"/>
              </w:rPr>
              <w:t>–</w:t>
            </w:r>
          </w:p>
        </w:tc>
        <w:tc>
          <w:tcPr>
            <w:tcW w:w="993" w:type="dxa"/>
            <w:tcBorders>
              <w:top w:val="nil"/>
              <w:left w:val="nil"/>
              <w:bottom w:val="nil"/>
              <w:right w:val="nil"/>
            </w:tcBorders>
            <w:shd w:val="clear" w:color="auto" w:fill="auto"/>
            <w:vAlign w:val="bottom"/>
          </w:tcPr>
          <w:p w:rsidR="007374DD" w:rsidRPr="00351919" w:rsidRDefault="007374DD" w:rsidP="00B80B8A">
            <w:pPr>
              <w:jc w:val="center"/>
              <w:rPr>
                <w:color w:val="000000"/>
                <w:sz w:val="20"/>
                <w:szCs w:val="20"/>
                <w:lang w:val="es-ES"/>
              </w:rPr>
            </w:pPr>
            <w:r w:rsidRPr="00351919">
              <w:rPr>
                <w:color w:val="000000"/>
                <w:sz w:val="20"/>
                <w:szCs w:val="20"/>
                <w:lang w:val="es-ES"/>
              </w:rPr>
              <w:t>–</w:t>
            </w:r>
          </w:p>
        </w:tc>
        <w:tc>
          <w:tcPr>
            <w:tcW w:w="850" w:type="dxa"/>
            <w:tcBorders>
              <w:top w:val="nil"/>
              <w:left w:val="nil"/>
              <w:bottom w:val="nil"/>
              <w:right w:val="nil"/>
            </w:tcBorders>
            <w:shd w:val="clear" w:color="auto" w:fill="auto"/>
            <w:vAlign w:val="bottom"/>
          </w:tcPr>
          <w:p w:rsidR="007374DD" w:rsidRPr="00351919" w:rsidRDefault="007374DD" w:rsidP="00B80B8A">
            <w:pPr>
              <w:jc w:val="center"/>
              <w:rPr>
                <w:color w:val="000000"/>
                <w:sz w:val="20"/>
                <w:szCs w:val="20"/>
                <w:lang w:val="es-ES"/>
              </w:rPr>
            </w:pPr>
            <w:r w:rsidRPr="00351919">
              <w:rPr>
                <w:color w:val="000000"/>
                <w:sz w:val="20"/>
                <w:szCs w:val="20"/>
                <w:lang w:val="es-ES"/>
              </w:rPr>
              <w:t>–</w:t>
            </w:r>
          </w:p>
        </w:tc>
        <w:tc>
          <w:tcPr>
            <w:tcW w:w="1418" w:type="dxa"/>
            <w:tcBorders>
              <w:top w:val="nil"/>
              <w:left w:val="nil"/>
              <w:bottom w:val="nil"/>
              <w:right w:val="nil"/>
            </w:tcBorders>
            <w:shd w:val="clear" w:color="auto" w:fill="auto"/>
            <w:vAlign w:val="bottom"/>
          </w:tcPr>
          <w:p w:rsidR="007374DD" w:rsidRPr="00351919" w:rsidRDefault="007374DD" w:rsidP="00B80B8A">
            <w:pPr>
              <w:jc w:val="center"/>
              <w:rPr>
                <w:color w:val="000000"/>
                <w:sz w:val="20"/>
                <w:szCs w:val="20"/>
                <w:lang w:val="es-ES"/>
              </w:rPr>
            </w:pPr>
            <w:r w:rsidRPr="00351919">
              <w:rPr>
                <w:color w:val="000000"/>
                <w:sz w:val="20"/>
                <w:szCs w:val="20"/>
                <w:lang w:val="es-ES"/>
              </w:rPr>
              <w:t>–</w:t>
            </w:r>
          </w:p>
        </w:tc>
        <w:tc>
          <w:tcPr>
            <w:tcW w:w="1417" w:type="dxa"/>
            <w:tcBorders>
              <w:top w:val="nil"/>
              <w:left w:val="nil"/>
              <w:bottom w:val="nil"/>
              <w:right w:val="nil"/>
            </w:tcBorders>
            <w:shd w:val="clear" w:color="auto" w:fill="auto"/>
            <w:vAlign w:val="bottom"/>
          </w:tcPr>
          <w:p w:rsidR="007374DD" w:rsidRPr="00351919" w:rsidRDefault="007374DD" w:rsidP="00B80B8A">
            <w:pPr>
              <w:jc w:val="center"/>
              <w:rPr>
                <w:color w:val="000000"/>
                <w:sz w:val="20"/>
                <w:szCs w:val="20"/>
                <w:lang w:val="es-ES"/>
              </w:rPr>
            </w:pPr>
            <w:r w:rsidRPr="00351919">
              <w:rPr>
                <w:color w:val="000000"/>
                <w:sz w:val="20"/>
                <w:szCs w:val="20"/>
                <w:lang w:val="es-ES"/>
              </w:rPr>
              <w:t>–</w:t>
            </w:r>
          </w:p>
        </w:tc>
      </w:tr>
      <w:tr w:rsidR="007374DD" w:rsidTr="00B80B8A">
        <w:trPr>
          <w:jc w:val="center"/>
        </w:trPr>
        <w:tc>
          <w:tcPr>
            <w:tcW w:w="1033" w:type="dxa"/>
            <w:tcBorders>
              <w:top w:val="nil"/>
              <w:left w:val="nil"/>
              <w:bottom w:val="nil"/>
              <w:right w:val="nil"/>
            </w:tcBorders>
            <w:vAlign w:val="bottom"/>
          </w:tcPr>
          <w:p w:rsidR="007374DD" w:rsidRPr="00351919" w:rsidRDefault="007374DD" w:rsidP="00B80B8A">
            <w:pPr>
              <w:jc w:val="center"/>
              <w:rPr>
                <w:i/>
                <w:color w:val="000000"/>
                <w:sz w:val="20"/>
                <w:szCs w:val="20"/>
                <w:lang w:val="es-ES"/>
              </w:rPr>
            </w:pPr>
            <w:r w:rsidRPr="00351919">
              <w:rPr>
                <w:i/>
                <w:color w:val="000000"/>
                <w:sz w:val="20"/>
                <w:szCs w:val="20"/>
                <w:lang w:val="es-ES"/>
              </w:rPr>
              <w:t>Ene. 10</w:t>
            </w:r>
          </w:p>
        </w:tc>
        <w:tc>
          <w:tcPr>
            <w:tcW w:w="1235" w:type="dxa"/>
            <w:tcBorders>
              <w:top w:val="nil"/>
              <w:left w:val="nil"/>
              <w:bottom w:val="nil"/>
              <w:right w:val="nil"/>
            </w:tcBorders>
            <w:vAlign w:val="bottom"/>
          </w:tcPr>
          <w:p w:rsidR="007374DD" w:rsidRPr="00351919" w:rsidRDefault="007374DD" w:rsidP="00B80B8A">
            <w:pPr>
              <w:jc w:val="center"/>
              <w:rPr>
                <w:color w:val="000000"/>
                <w:sz w:val="20"/>
                <w:szCs w:val="20"/>
                <w:lang w:val="es-ES"/>
              </w:rPr>
            </w:pPr>
            <w:r w:rsidRPr="00351919">
              <w:rPr>
                <w:color w:val="000000"/>
                <w:sz w:val="20"/>
                <w:szCs w:val="20"/>
                <w:lang w:val="es-ES"/>
              </w:rPr>
              <w:t>0.077756</w:t>
            </w:r>
          </w:p>
        </w:tc>
        <w:tc>
          <w:tcPr>
            <w:tcW w:w="922" w:type="dxa"/>
            <w:tcBorders>
              <w:top w:val="nil"/>
              <w:left w:val="nil"/>
              <w:bottom w:val="nil"/>
              <w:right w:val="nil"/>
            </w:tcBorders>
            <w:vAlign w:val="bottom"/>
          </w:tcPr>
          <w:p w:rsidR="007374DD" w:rsidRPr="00351919" w:rsidRDefault="007374DD" w:rsidP="00B80B8A">
            <w:pPr>
              <w:jc w:val="center"/>
              <w:rPr>
                <w:color w:val="000000"/>
                <w:sz w:val="20"/>
                <w:szCs w:val="20"/>
                <w:lang w:val="es-ES"/>
              </w:rPr>
            </w:pPr>
            <w:r w:rsidRPr="00351919">
              <w:rPr>
                <w:color w:val="000000"/>
                <w:sz w:val="20"/>
                <w:szCs w:val="20"/>
                <w:lang w:val="es-ES"/>
              </w:rPr>
              <w:t>17.57</w:t>
            </w:r>
          </w:p>
        </w:tc>
        <w:tc>
          <w:tcPr>
            <w:tcW w:w="993" w:type="dxa"/>
            <w:tcBorders>
              <w:top w:val="nil"/>
              <w:left w:val="nil"/>
              <w:bottom w:val="nil"/>
              <w:right w:val="nil"/>
            </w:tcBorders>
            <w:vAlign w:val="bottom"/>
          </w:tcPr>
          <w:p w:rsidR="007374DD" w:rsidRPr="00351919" w:rsidRDefault="007374DD" w:rsidP="00B80B8A">
            <w:pPr>
              <w:jc w:val="center"/>
              <w:rPr>
                <w:color w:val="000000"/>
                <w:sz w:val="20"/>
                <w:szCs w:val="20"/>
                <w:lang w:val="es-ES"/>
              </w:rPr>
            </w:pPr>
            <w:r w:rsidRPr="00351919">
              <w:rPr>
                <w:color w:val="000000"/>
                <w:sz w:val="20"/>
                <w:szCs w:val="20"/>
                <w:lang w:val="es-ES"/>
              </w:rPr>
              <w:t>5.15</w:t>
            </w:r>
          </w:p>
        </w:tc>
        <w:tc>
          <w:tcPr>
            <w:tcW w:w="850" w:type="dxa"/>
            <w:tcBorders>
              <w:top w:val="nil"/>
              <w:left w:val="nil"/>
              <w:bottom w:val="nil"/>
              <w:right w:val="nil"/>
            </w:tcBorders>
            <w:vAlign w:val="bottom"/>
          </w:tcPr>
          <w:p w:rsidR="007374DD" w:rsidRPr="00351919" w:rsidRDefault="007374DD" w:rsidP="00B80B8A">
            <w:pPr>
              <w:jc w:val="center"/>
              <w:rPr>
                <w:color w:val="000000"/>
                <w:sz w:val="20"/>
                <w:szCs w:val="20"/>
                <w:lang w:val="es-ES"/>
              </w:rPr>
            </w:pPr>
            <w:r w:rsidRPr="00351919">
              <w:rPr>
                <w:color w:val="000000"/>
                <w:sz w:val="20"/>
                <w:szCs w:val="20"/>
                <w:lang w:val="es-ES"/>
              </w:rPr>
              <w:t>11</w:t>
            </w:r>
          </w:p>
        </w:tc>
        <w:tc>
          <w:tcPr>
            <w:tcW w:w="1418" w:type="dxa"/>
            <w:tcBorders>
              <w:top w:val="nil"/>
              <w:left w:val="nil"/>
              <w:bottom w:val="nil"/>
              <w:right w:val="nil"/>
            </w:tcBorders>
            <w:vAlign w:val="bottom"/>
          </w:tcPr>
          <w:p w:rsidR="007374DD" w:rsidRPr="00351919" w:rsidRDefault="007374DD" w:rsidP="00B80B8A">
            <w:pPr>
              <w:jc w:val="center"/>
              <w:rPr>
                <w:color w:val="000000"/>
                <w:sz w:val="20"/>
                <w:szCs w:val="20"/>
                <w:lang w:val="es-ES"/>
              </w:rPr>
            </w:pPr>
            <w:r w:rsidRPr="00351919">
              <w:rPr>
                <w:color w:val="000000"/>
                <w:sz w:val="20"/>
                <w:szCs w:val="20"/>
                <w:lang w:val="es-ES"/>
              </w:rPr>
              <w:t>0.91748762</w:t>
            </w:r>
          </w:p>
        </w:tc>
        <w:tc>
          <w:tcPr>
            <w:tcW w:w="1417" w:type="dxa"/>
            <w:tcBorders>
              <w:top w:val="nil"/>
              <w:left w:val="nil"/>
              <w:bottom w:val="nil"/>
              <w:right w:val="nil"/>
            </w:tcBorders>
            <w:vAlign w:val="bottom"/>
          </w:tcPr>
          <w:p w:rsidR="007374DD" w:rsidRPr="00351919" w:rsidRDefault="007374DD" w:rsidP="00B80B8A">
            <w:pPr>
              <w:jc w:val="center"/>
              <w:rPr>
                <w:color w:val="000000"/>
                <w:sz w:val="20"/>
                <w:szCs w:val="20"/>
                <w:lang w:val="es-ES"/>
              </w:rPr>
            </w:pPr>
            <w:r w:rsidRPr="00351919">
              <w:rPr>
                <w:color w:val="000000"/>
                <w:sz w:val="20"/>
                <w:szCs w:val="20"/>
                <w:lang w:val="es-ES"/>
              </w:rPr>
              <w:t>16.1126035</w:t>
            </w:r>
          </w:p>
        </w:tc>
      </w:tr>
      <w:tr w:rsidR="007374DD" w:rsidTr="00B80B8A">
        <w:trPr>
          <w:jc w:val="center"/>
        </w:trPr>
        <w:tc>
          <w:tcPr>
            <w:tcW w:w="1033" w:type="dxa"/>
            <w:tcBorders>
              <w:top w:val="nil"/>
              <w:left w:val="nil"/>
              <w:bottom w:val="nil"/>
              <w:right w:val="nil"/>
            </w:tcBorders>
            <w:vAlign w:val="bottom"/>
          </w:tcPr>
          <w:p w:rsidR="007374DD" w:rsidRPr="00351919" w:rsidRDefault="007374DD" w:rsidP="00B80B8A">
            <w:pPr>
              <w:jc w:val="center"/>
              <w:rPr>
                <w:i/>
                <w:color w:val="000000"/>
                <w:sz w:val="20"/>
                <w:szCs w:val="20"/>
                <w:lang w:val="es-ES"/>
              </w:rPr>
            </w:pPr>
            <w:r w:rsidRPr="00351919">
              <w:rPr>
                <w:i/>
                <w:color w:val="000000"/>
                <w:sz w:val="20"/>
                <w:szCs w:val="20"/>
                <w:lang w:val="es-ES"/>
              </w:rPr>
              <w:t>Feb. 10</w:t>
            </w:r>
          </w:p>
        </w:tc>
        <w:tc>
          <w:tcPr>
            <w:tcW w:w="1235" w:type="dxa"/>
            <w:tcBorders>
              <w:top w:val="nil"/>
              <w:left w:val="nil"/>
              <w:bottom w:val="nil"/>
              <w:right w:val="nil"/>
            </w:tcBorders>
            <w:vAlign w:val="bottom"/>
          </w:tcPr>
          <w:p w:rsidR="007374DD" w:rsidRPr="00351919" w:rsidRDefault="007374DD" w:rsidP="00B80B8A">
            <w:pPr>
              <w:jc w:val="center"/>
              <w:rPr>
                <w:color w:val="000000"/>
                <w:sz w:val="20"/>
                <w:szCs w:val="20"/>
                <w:lang w:val="es-ES"/>
              </w:rPr>
            </w:pPr>
            <w:r w:rsidRPr="00351919">
              <w:rPr>
                <w:color w:val="000000"/>
                <w:sz w:val="20"/>
                <w:szCs w:val="20"/>
                <w:lang w:val="es-ES"/>
              </w:rPr>
              <w:t>0.161066</w:t>
            </w:r>
          </w:p>
        </w:tc>
        <w:tc>
          <w:tcPr>
            <w:tcW w:w="922" w:type="dxa"/>
            <w:tcBorders>
              <w:top w:val="nil"/>
              <w:left w:val="nil"/>
              <w:bottom w:val="nil"/>
              <w:right w:val="nil"/>
            </w:tcBorders>
            <w:vAlign w:val="bottom"/>
          </w:tcPr>
          <w:p w:rsidR="007374DD" w:rsidRPr="00351919" w:rsidRDefault="007374DD" w:rsidP="00B80B8A">
            <w:pPr>
              <w:jc w:val="center"/>
              <w:rPr>
                <w:color w:val="000000"/>
                <w:sz w:val="20"/>
                <w:szCs w:val="20"/>
                <w:lang w:val="es-ES"/>
              </w:rPr>
            </w:pPr>
            <w:r w:rsidRPr="00351919">
              <w:rPr>
                <w:color w:val="000000"/>
                <w:sz w:val="20"/>
                <w:szCs w:val="20"/>
                <w:lang w:val="es-ES"/>
              </w:rPr>
              <w:t>18.32</w:t>
            </w:r>
          </w:p>
        </w:tc>
        <w:tc>
          <w:tcPr>
            <w:tcW w:w="993" w:type="dxa"/>
            <w:tcBorders>
              <w:top w:val="nil"/>
              <w:left w:val="nil"/>
              <w:bottom w:val="nil"/>
              <w:right w:val="nil"/>
            </w:tcBorders>
            <w:vAlign w:val="bottom"/>
          </w:tcPr>
          <w:p w:rsidR="007374DD" w:rsidRPr="00351919" w:rsidRDefault="007374DD" w:rsidP="00B80B8A">
            <w:pPr>
              <w:jc w:val="center"/>
              <w:rPr>
                <w:color w:val="000000"/>
                <w:sz w:val="20"/>
                <w:szCs w:val="20"/>
                <w:lang w:val="es-ES"/>
              </w:rPr>
            </w:pPr>
            <w:r w:rsidRPr="00351919">
              <w:rPr>
                <w:color w:val="000000"/>
                <w:sz w:val="20"/>
                <w:szCs w:val="20"/>
                <w:lang w:val="es-ES"/>
              </w:rPr>
              <w:t>2.06</w:t>
            </w:r>
          </w:p>
        </w:tc>
        <w:tc>
          <w:tcPr>
            <w:tcW w:w="850" w:type="dxa"/>
            <w:tcBorders>
              <w:top w:val="nil"/>
              <w:left w:val="nil"/>
              <w:bottom w:val="nil"/>
              <w:right w:val="nil"/>
            </w:tcBorders>
            <w:vAlign w:val="bottom"/>
          </w:tcPr>
          <w:p w:rsidR="007374DD" w:rsidRPr="00351919" w:rsidRDefault="007374DD" w:rsidP="00B80B8A">
            <w:pPr>
              <w:jc w:val="center"/>
              <w:rPr>
                <w:color w:val="000000"/>
                <w:sz w:val="20"/>
                <w:szCs w:val="20"/>
                <w:lang w:val="es-ES"/>
              </w:rPr>
            </w:pPr>
            <w:r w:rsidRPr="00351919">
              <w:rPr>
                <w:color w:val="000000"/>
                <w:sz w:val="20"/>
                <w:szCs w:val="20"/>
                <w:lang w:val="es-ES"/>
              </w:rPr>
              <w:t>43</w:t>
            </w:r>
          </w:p>
        </w:tc>
        <w:tc>
          <w:tcPr>
            <w:tcW w:w="1418" w:type="dxa"/>
            <w:tcBorders>
              <w:top w:val="nil"/>
              <w:left w:val="nil"/>
              <w:bottom w:val="nil"/>
              <w:right w:val="nil"/>
            </w:tcBorders>
            <w:vAlign w:val="bottom"/>
          </w:tcPr>
          <w:p w:rsidR="007374DD" w:rsidRPr="00351919" w:rsidRDefault="007374DD" w:rsidP="00B80B8A">
            <w:pPr>
              <w:jc w:val="center"/>
              <w:rPr>
                <w:color w:val="000000"/>
                <w:sz w:val="20"/>
                <w:szCs w:val="20"/>
                <w:lang w:val="es-ES"/>
              </w:rPr>
            </w:pPr>
            <w:r w:rsidRPr="00351919">
              <w:rPr>
                <w:color w:val="000000"/>
                <w:sz w:val="20"/>
                <w:szCs w:val="20"/>
                <w:lang w:val="es-ES"/>
              </w:rPr>
              <w:t>-0.9837956</w:t>
            </w:r>
          </w:p>
        </w:tc>
        <w:tc>
          <w:tcPr>
            <w:tcW w:w="1417" w:type="dxa"/>
            <w:tcBorders>
              <w:top w:val="nil"/>
              <w:left w:val="nil"/>
              <w:bottom w:val="nil"/>
              <w:right w:val="nil"/>
            </w:tcBorders>
            <w:vAlign w:val="bottom"/>
          </w:tcPr>
          <w:p w:rsidR="007374DD" w:rsidRPr="00351919" w:rsidRDefault="007374DD" w:rsidP="00B80B8A">
            <w:pPr>
              <w:jc w:val="center"/>
              <w:rPr>
                <w:color w:val="000000"/>
                <w:sz w:val="20"/>
                <w:szCs w:val="20"/>
                <w:lang w:val="es-ES"/>
              </w:rPr>
            </w:pPr>
            <w:r w:rsidRPr="00351919">
              <w:rPr>
                <w:color w:val="000000"/>
                <w:sz w:val="20"/>
                <w:szCs w:val="20"/>
                <w:lang w:val="es-ES"/>
              </w:rPr>
              <w:t>16.6275264</w:t>
            </w:r>
          </w:p>
        </w:tc>
      </w:tr>
      <w:tr w:rsidR="007374DD" w:rsidTr="00B80B8A">
        <w:trPr>
          <w:jc w:val="center"/>
        </w:trPr>
        <w:tc>
          <w:tcPr>
            <w:tcW w:w="1033" w:type="dxa"/>
            <w:tcBorders>
              <w:top w:val="nil"/>
              <w:left w:val="nil"/>
              <w:bottom w:val="nil"/>
              <w:right w:val="nil"/>
            </w:tcBorders>
            <w:vAlign w:val="bottom"/>
          </w:tcPr>
          <w:p w:rsidR="007374DD" w:rsidRPr="00351919" w:rsidRDefault="007374DD" w:rsidP="00B80B8A">
            <w:pPr>
              <w:jc w:val="center"/>
              <w:rPr>
                <w:i/>
                <w:color w:val="000000"/>
                <w:sz w:val="20"/>
                <w:szCs w:val="20"/>
                <w:lang w:val="es-ES"/>
              </w:rPr>
            </w:pPr>
            <w:r w:rsidRPr="00351919">
              <w:rPr>
                <w:i/>
                <w:color w:val="000000"/>
                <w:sz w:val="20"/>
                <w:szCs w:val="20"/>
                <w:lang w:val="es-ES"/>
              </w:rPr>
              <w:t>Mar. 10</w:t>
            </w:r>
          </w:p>
        </w:tc>
        <w:tc>
          <w:tcPr>
            <w:tcW w:w="1235" w:type="dxa"/>
            <w:tcBorders>
              <w:top w:val="nil"/>
              <w:left w:val="nil"/>
              <w:bottom w:val="nil"/>
              <w:right w:val="nil"/>
            </w:tcBorders>
            <w:vAlign w:val="bottom"/>
          </w:tcPr>
          <w:p w:rsidR="007374DD" w:rsidRPr="00351919" w:rsidRDefault="007374DD" w:rsidP="00B80B8A">
            <w:pPr>
              <w:jc w:val="center"/>
              <w:rPr>
                <w:color w:val="000000"/>
                <w:sz w:val="20"/>
                <w:szCs w:val="20"/>
                <w:lang w:val="es-ES"/>
              </w:rPr>
            </w:pPr>
            <w:r w:rsidRPr="00351919">
              <w:rPr>
                <w:color w:val="000000"/>
                <w:sz w:val="20"/>
                <w:szCs w:val="20"/>
                <w:lang w:val="es-ES"/>
              </w:rPr>
              <w:t>0.244376</w:t>
            </w:r>
          </w:p>
        </w:tc>
        <w:tc>
          <w:tcPr>
            <w:tcW w:w="922" w:type="dxa"/>
            <w:tcBorders>
              <w:top w:val="nil"/>
              <w:left w:val="nil"/>
              <w:bottom w:val="nil"/>
              <w:right w:val="nil"/>
            </w:tcBorders>
            <w:vAlign w:val="bottom"/>
          </w:tcPr>
          <w:p w:rsidR="007374DD" w:rsidRPr="00351919" w:rsidRDefault="007374DD" w:rsidP="00B80B8A">
            <w:pPr>
              <w:jc w:val="center"/>
              <w:rPr>
                <w:color w:val="000000"/>
                <w:sz w:val="20"/>
                <w:szCs w:val="20"/>
                <w:lang w:val="es-ES"/>
              </w:rPr>
            </w:pPr>
            <w:r w:rsidRPr="00351919">
              <w:rPr>
                <w:color w:val="000000"/>
                <w:sz w:val="20"/>
                <w:szCs w:val="20"/>
                <w:lang w:val="es-ES"/>
              </w:rPr>
              <w:t>19.4</w:t>
            </w:r>
          </w:p>
        </w:tc>
        <w:tc>
          <w:tcPr>
            <w:tcW w:w="993" w:type="dxa"/>
            <w:tcBorders>
              <w:top w:val="nil"/>
              <w:left w:val="nil"/>
              <w:bottom w:val="nil"/>
              <w:right w:val="nil"/>
            </w:tcBorders>
            <w:vAlign w:val="bottom"/>
          </w:tcPr>
          <w:p w:rsidR="007374DD" w:rsidRPr="00351919" w:rsidRDefault="007374DD" w:rsidP="00B80B8A">
            <w:pPr>
              <w:jc w:val="center"/>
              <w:rPr>
                <w:color w:val="000000"/>
                <w:sz w:val="20"/>
                <w:szCs w:val="20"/>
                <w:lang w:val="es-ES"/>
              </w:rPr>
            </w:pPr>
            <w:r w:rsidRPr="00351919">
              <w:rPr>
                <w:color w:val="000000"/>
                <w:sz w:val="20"/>
                <w:szCs w:val="20"/>
                <w:lang w:val="es-ES"/>
              </w:rPr>
              <w:t>1.62</w:t>
            </w:r>
          </w:p>
        </w:tc>
        <w:tc>
          <w:tcPr>
            <w:tcW w:w="850" w:type="dxa"/>
            <w:tcBorders>
              <w:top w:val="nil"/>
              <w:left w:val="nil"/>
              <w:bottom w:val="nil"/>
              <w:right w:val="nil"/>
            </w:tcBorders>
            <w:vAlign w:val="bottom"/>
          </w:tcPr>
          <w:p w:rsidR="007374DD" w:rsidRPr="00351919" w:rsidRDefault="007374DD" w:rsidP="00B80B8A">
            <w:pPr>
              <w:jc w:val="center"/>
              <w:rPr>
                <w:color w:val="000000"/>
                <w:sz w:val="20"/>
                <w:szCs w:val="20"/>
                <w:lang w:val="es-ES"/>
              </w:rPr>
            </w:pPr>
            <w:r w:rsidRPr="00351919">
              <w:rPr>
                <w:color w:val="000000"/>
                <w:sz w:val="20"/>
                <w:szCs w:val="20"/>
                <w:lang w:val="es-ES"/>
              </w:rPr>
              <w:t>19</w:t>
            </w:r>
          </w:p>
        </w:tc>
        <w:tc>
          <w:tcPr>
            <w:tcW w:w="1418" w:type="dxa"/>
            <w:tcBorders>
              <w:top w:val="nil"/>
              <w:left w:val="nil"/>
              <w:bottom w:val="nil"/>
              <w:right w:val="nil"/>
            </w:tcBorders>
            <w:vAlign w:val="bottom"/>
          </w:tcPr>
          <w:p w:rsidR="007374DD" w:rsidRPr="00351919" w:rsidRDefault="007374DD" w:rsidP="00B80B8A">
            <w:pPr>
              <w:jc w:val="center"/>
              <w:rPr>
                <w:color w:val="000000"/>
                <w:sz w:val="20"/>
                <w:szCs w:val="20"/>
                <w:lang w:val="es-ES"/>
              </w:rPr>
            </w:pPr>
            <w:r w:rsidRPr="00351919">
              <w:rPr>
                <w:color w:val="000000"/>
                <w:sz w:val="20"/>
                <w:szCs w:val="20"/>
                <w:lang w:val="es-ES"/>
              </w:rPr>
              <w:t>1.08773523</w:t>
            </w:r>
          </w:p>
        </w:tc>
        <w:tc>
          <w:tcPr>
            <w:tcW w:w="1417" w:type="dxa"/>
            <w:tcBorders>
              <w:top w:val="nil"/>
              <w:left w:val="nil"/>
              <w:bottom w:val="nil"/>
              <w:right w:val="nil"/>
            </w:tcBorders>
            <w:vAlign w:val="bottom"/>
          </w:tcPr>
          <w:p w:rsidR="007374DD" w:rsidRPr="00351919" w:rsidRDefault="007374DD" w:rsidP="00B80B8A">
            <w:pPr>
              <w:jc w:val="center"/>
              <w:rPr>
                <w:color w:val="000000"/>
                <w:sz w:val="20"/>
                <w:szCs w:val="20"/>
                <w:lang w:val="es-ES"/>
              </w:rPr>
            </w:pPr>
            <w:r w:rsidRPr="00351919">
              <w:rPr>
                <w:color w:val="000000"/>
                <w:sz w:val="20"/>
                <w:szCs w:val="20"/>
                <w:lang w:val="es-ES"/>
              </w:rPr>
              <w:t>17.122282</w:t>
            </w:r>
          </w:p>
        </w:tc>
      </w:tr>
      <w:tr w:rsidR="007374DD" w:rsidTr="00B80B8A">
        <w:trPr>
          <w:jc w:val="center"/>
        </w:trPr>
        <w:tc>
          <w:tcPr>
            <w:tcW w:w="1033" w:type="dxa"/>
            <w:tcBorders>
              <w:top w:val="nil"/>
              <w:left w:val="nil"/>
              <w:bottom w:val="nil"/>
              <w:right w:val="nil"/>
            </w:tcBorders>
            <w:vAlign w:val="bottom"/>
          </w:tcPr>
          <w:p w:rsidR="007374DD" w:rsidRPr="00351919" w:rsidRDefault="007374DD" w:rsidP="00B80B8A">
            <w:pPr>
              <w:jc w:val="center"/>
              <w:rPr>
                <w:i/>
                <w:color w:val="000000"/>
                <w:sz w:val="20"/>
                <w:szCs w:val="20"/>
                <w:lang w:val="es-ES"/>
              </w:rPr>
            </w:pPr>
            <w:r w:rsidRPr="00351919">
              <w:rPr>
                <w:i/>
                <w:color w:val="000000"/>
                <w:sz w:val="20"/>
                <w:szCs w:val="20"/>
                <w:lang w:val="es-ES"/>
              </w:rPr>
              <w:t>Abr. 10</w:t>
            </w:r>
          </w:p>
        </w:tc>
        <w:tc>
          <w:tcPr>
            <w:tcW w:w="1235" w:type="dxa"/>
            <w:tcBorders>
              <w:top w:val="nil"/>
              <w:left w:val="nil"/>
              <w:bottom w:val="nil"/>
              <w:right w:val="nil"/>
            </w:tcBorders>
            <w:vAlign w:val="bottom"/>
          </w:tcPr>
          <w:p w:rsidR="007374DD" w:rsidRPr="00351919" w:rsidRDefault="007374DD" w:rsidP="00B80B8A">
            <w:pPr>
              <w:jc w:val="center"/>
              <w:rPr>
                <w:color w:val="000000"/>
                <w:sz w:val="20"/>
                <w:szCs w:val="20"/>
                <w:lang w:val="es-ES"/>
              </w:rPr>
            </w:pPr>
            <w:r w:rsidRPr="00351919">
              <w:rPr>
                <w:color w:val="000000"/>
                <w:sz w:val="20"/>
                <w:szCs w:val="20"/>
                <w:lang w:val="es-ES"/>
              </w:rPr>
              <w:t>0.327686</w:t>
            </w:r>
          </w:p>
        </w:tc>
        <w:tc>
          <w:tcPr>
            <w:tcW w:w="922" w:type="dxa"/>
            <w:tcBorders>
              <w:top w:val="nil"/>
              <w:left w:val="nil"/>
              <w:bottom w:val="nil"/>
              <w:right w:val="nil"/>
            </w:tcBorders>
            <w:vAlign w:val="bottom"/>
          </w:tcPr>
          <w:p w:rsidR="007374DD" w:rsidRPr="00351919" w:rsidRDefault="007374DD" w:rsidP="00B80B8A">
            <w:pPr>
              <w:jc w:val="center"/>
              <w:rPr>
                <w:color w:val="000000"/>
                <w:sz w:val="20"/>
                <w:szCs w:val="20"/>
                <w:lang w:val="es-ES"/>
              </w:rPr>
            </w:pPr>
            <w:r w:rsidRPr="00351919">
              <w:rPr>
                <w:color w:val="000000"/>
                <w:sz w:val="20"/>
                <w:szCs w:val="20"/>
                <w:lang w:val="es-ES"/>
              </w:rPr>
              <w:t>18.7</w:t>
            </w:r>
          </w:p>
        </w:tc>
        <w:tc>
          <w:tcPr>
            <w:tcW w:w="993" w:type="dxa"/>
            <w:tcBorders>
              <w:top w:val="nil"/>
              <w:left w:val="nil"/>
              <w:bottom w:val="nil"/>
              <w:right w:val="nil"/>
            </w:tcBorders>
            <w:vAlign w:val="bottom"/>
          </w:tcPr>
          <w:p w:rsidR="007374DD" w:rsidRPr="00351919" w:rsidRDefault="007374DD" w:rsidP="00B80B8A">
            <w:pPr>
              <w:jc w:val="center"/>
              <w:rPr>
                <w:color w:val="000000"/>
                <w:sz w:val="20"/>
                <w:szCs w:val="20"/>
                <w:lang w:val="es-ES"/>
              </w:rPr>
            </w:pPr>
            <w:r w:rsidRPr="00351919">
              <w:rPr>
                <w:color w:val="000000"/>
                <w:sz w:val="20"/>
                <w:szCs w:val="20"/>
                <w:lang w:val="es-ES"/>
              </w:rPr>
              <w:t>5.74</w:t>
            </w:r>
          </w:p>
        </w:tc>
        <w:tc>
          <w:tcPr>
            <w:tcW w:w="850" w:type="dxa"/>
            <w:tcBorders>
              <w:top w:val="nil"/>
              <w:left w:val="nil"/>
              <w:bottom w:val="nil"/>
              <w:right w:val="nil"/>
            </w:tcBorders>
            <w:vAlign w:val="bottom"/>
          </w:tcPr>
          <w:p w:rsidR="007374DD" w:rsidRPr="00351919" w:rsidRDefault="007374DD" w:rsidP="00B80B8A">
            <w:pPr>
              <w:jc w:val="center"/>
              <w:rPr>
                <w:color w:val="000000"/>
                <w:sz w:val="20"/>
                <w:szCs w:val="20"/>
                <w:lang w:val="es-ES"/>
              </w:rPr>
            </w:pPr>
            <w:r w:rsidRPr="00351919">
              <w:rPr>
                <w:color w:val="000000"/>
                <w:sz w:val="20"/>
                <w:szCs w:val="20"/>
                <w:lang w:val="es-ES"/>
              </w:rPr>
              <w:t>11</w:t>
            </w:r>
          </w:p>
        </w:tc>
        <w:tc>
          <w:tcPr>
            <w:tcW w:w="1418" w:type="dxa"/>
            <w:tcBorders>
              <w:top w:val="nil"/>
              <w:left w:val="nil"/>
              <w:bottom w:val="nil"/>
              <w:right w:val="nil"/>
            </w:tcBorders>
            <w:vAlign w:val="bottom"/>
          </w:tcPr>
          <w:p w:rsidR="007374DD" w:rsidRPr="00351919" w:rsidRDefault="007374DD" w:rsidP="00B80B8A">
            <w:pPr>
              <w:jc w:val="center"/>
              <w:rPr>
                <w:color w:val="000000"/>
                <w:sz w:val="20"/>
                <w:szCs w:val="20"/>
                <w:lang w:val="es-ES"/>
              </w:rPr>
            </w:pPr>
            <w:r w:rsidRPr="00351919">
              <w:rPr>
                <w:color w:val="000000"/>
                <w:sz w:val="20"/>
                <w:szCs w:val="20"/>
                <w:lang w:val="es-ES"/>
              </w:rPr>
              <w:t>1.01914812</w:t>
            </w:r>
          </w:p>
        </w:tc>
        <w:tc>
          <w:tcPr>
            <w:tcW w:w="1417" w:type="dxa"/>
            <w:tcBorders>
              <w:top w:val="nil"/>
              <w:left w:val="nil"/>
              <w:bottom w:val="nil"/>
              <w:right w:val="nil"/>
            </w:tcBorders>
            <w:vAlign w:val="bottom"/>
          </w:tcPr>
          <w:p w:rsidR="007374DD" w:rsidRPr="00351919" w:rsidRDefault="007374DD" w:rsidP="00B80B8A">
            <w:pPr>
              <w:jc w:val="center"/>
              <w:rPr>
                <w:color w:val="000000"/>
                <w:sz w:val="20"/>
                <w:szCs w:val="20"/>
                <w:lang w:val="es-ES"/>
              </w:rPr>
            </w:pPr>
            <w:r w:rsidRPr="00351919">
              <w:rPr>
                <w:color w:val="000000"/>
                <w:sz w:val="20"/>
                <w:szCs w:val="20"/>
                <w:lang w:val="es-ES"/>
              </w:rPr>
              <w:t>17.5976604</w:t>
            </w:r>
          </w:p>
        </w:tc>
      </w:tr>
      <w:tr w:rsidR="007374DD" w:rsidTr="00B80B8A">
        <w:trPr>
          <w:jc w:val="center"/>
        </w:trPr>
        <w:tc>
          <w:tcPr>
            <w:tcW w:w="1033" w:type="dxa"/>
            <w:tcBorders>
              <w:top w:val="nil"/>
              <w:left w:val="nil"/>
              <w:bottom w:val="nil"/>
              <w:right w:val="nil"/>
            </w:tcBorders>
            <w:vAlign w:val="bottom"/>
          </w:tcPr>
          <w:p w:rsidR="007374DD" w:rsidRPr="00351919" w:rsidRDefault="007374DD" w:rsidP="00B80B8A">
            <w:pPr>
              <w:jc w:val="center"/>
              <w:rPr>
                <w:i/>
                <w:color w:val="000000"/>
                <w:sz w:val="20"/>
                <w:szCs w:val="20"/>
                <w:lang w:val="es-ES"/>
              </w:rPr>
            </w:pPr>
            <w:r w:rsidRPr="00351919">
              <w:rPr>
                <w:i/>
                <w:color w:val="000000"/>
                <w:sz w:val="20"/>
                <w:szCs w:val="20"/>
                <w:lang w:val="es-ES"/>
              </w:rPr>
              <w:t>May. 10</w:t>
            </w:r>
          </w:p>
        </w:tc>
        <w:tc>
          <w:tcPr>
            <w:tcW w:w="1235" w:type="dxa"/>
            <w:tcBorders>
              <w:top w:val="nil"/>
              <w:left w:val="nil"/>
              <w:bottom w:val="nil"/>
              <w:right w:val="nil"/>
            </w:tcBorders>
            <w:vAlign w:val="bottom"/>
          </w:tcPr>
          <w:p w:rsidR="007374DD" w:rsidRPr="00351919" w:rsidRDefault="007374DD" w:rsidP="00B80B8A">
            <w:pPr>
              <w:jc w:val="center"/>
              <w:rPr>
                <w:color w:val="000000"/>
                <w:sz w:val="20"/>
                <w:szCs w:val="20"/>
                <w:lang w:val="es-ES"/>
              </w:rPr>
            </w:pPr>
            <w:r w:rsidRPr="00351919">
              <w:rPr>
                <w:color w:val="000000"/>
                <w:sz w:val="20"/>
                <w:szCs w:val="20"/>
                <w:lang w:val="es-ES"/>
              </w:rPr>
              <w:t>0.410996</w:t>
            </w:r>
          </w:p>
        </w:tc>
        <w:tc>
          <w:tcPr>
            <w:tcW w:w="922" w:type="dxa"/>
            <w:tcBorders>
              <w:top w:val="nil"/>
              <w:left w:val="nil"/>
              <w:bottom w:val="nil"/>
              <w:right w:val="nil"/>
            </w:tcBorders>
            <w:vAlign w:val="bottom"/>
          </w:tcPr>
          <w:p w:rsidR="007374DD" w:rsidRPr="00351919" w:rsidRDefault="007374DD" w:rsidP="00B80B8A">
            <w:pPr>
              <w:jc w:val="center"/>
              <w:rPr>
                <w:color w:val="000000"/>
                <w:sz w:val="20"/>
                <w:szCs w:val="20"/>
                <w:lang w:val="es-ES"/>
              </w:rPr>
            </w:pPr>
            <w:r w:rsidRPr="00351919">
              <w:rPr>
                <w:color w:val="000000"/>
                <w:sz w:val="20"/>
                <w:szCs w:val="20"/>
                <w:lang w:val="es-ES"/>
              </w:rPr>
              <w:t>19.15</w:t>
            </w:r>
          </w:p>
        </w:tc>
        <w:tc>
          <w:tcPr>
            <w:tcW w:w="993" w:type="dxa"/>
            <w:tcBorders>
              <w:top w:val="nil"/>
              <w:left w:val="nil"/>
              <w:bottom w:val="nil"/>
              <w:right w:val="nil"/>
            </w:tcBorders>
            <w:vAlign w:val="bottom"/>
          </w:tcPr>
          <w:p w:rsidR="007374DD" w:rsidRPr="00351919" w:rsidRDefault="007374DD" w:rsidP="00B80B8A">
            <w:pPr>
              <w:jc w:val="center"/>
              <w:rPr>
                <w:color w:val="000000"/>
                <w:sz w:val="20"/>
                <w:szCs w:val="20"/>
                <w:lang w:val="es-ES"/>
              </w:rPr>
            </w:pPr>
            <w:r w:rsidRPr="00351919">
              <w:rPr>
                <w:color w:val="000000"/>
                <w:sz w:val="20"/>
                <w:szCs w:val="20"/>
                <w:lang w:val="es-ES"/>
              </w:rPr>
              <w:t>4.32</w:t>
            </w:r>
          </w:p>
        </w:tc>
        <w:tc>
          <w:tcPr>
            <w:tcW w:w="850" w:type="dxa"/>
            <w:tcBorders>
              <w:top w:val="nil"/>
              <w:left w:val="nil"/>
              <w:bottom w:val="nil"/>
              <w:right w:val="nil"/>
            </w:tcBorders>
            <w:vAlign w:val="bottom"/>
          </w:tcPr>
          <w:p w:rsidR="007374DD" w:rsidRPr="00351919" w:rsidRDefault="007374DD" w:rsidP="00B80B8A">
            <w:pPr>
              <w:jc w:val="center"/>
              <w:rPr>
                <w:color w:val="000000"/>
                <w:sz w:val="20"/>
                <w:szCs w:val="20"/>
                <w:lang w:val="es-ES"/>
              </w:rPr>
            </w:pPr>
            <w:r w:rsidRPr="00351919">
              <w:rPr>
                <w:color w:val="000000"/>
                <w:sz w:val="20"/>
                <w:szCs w:val="20"/>
                <w:lang w:val="es-ES"/>
              </w:rPr>
              <w:t>10</w:t>
            </w:r>
          </w:p>
        </w:tc>
        <w:tc>
          <w:tcPr>
            <w:tcW w:w="1418" w:type="dxa"/>
            <w:tcBorders>
              <w:top w:val="nil"/>
              <w:left w:val="nil"/>
              <w:bottom w:val="nil"/>
              <w:right w:val="nil"/>
            </w:tcBorders>
            <w:vAlign w:val="bottom"/>
          </w:tcPr>
          <w:p w:rsidR="007374DD" w:rsidRPr="00351919" w:rsidRDefault="007374DD" w:rsidP="00B80B8A">
            <w:pPr>
              <w:jc w:val="center"/>
              <w:rPr>
                <w:color w:val="000000"/>
                <w:sz w:val="20"/>
                <w:szCs w:val="20"/>
                <w:lang w:val="es-ES"/>
              </w:rPr>
            </w:pPr>
            <w:r w:rsidRPr="00351919">
              <w:rPr>
                <w:color w:val="000000"/>
                <w:sz w:val="20"/>
                <w:szCs w:val="20"/>
                <w:lang w:val="es-ES"/>
              </w:rPr>
              <w:t>1.06269636</w:t>
            </w:r>
          </w:p>
        </w:tc>
        <w:tc>
          <w:tcPr>
            <w:tcW w:w="1417" w:type="dxa"/>
            <w:tcBorders>
              <w:top w:val="nil"/>
              <w:left w:val="nil"/>
              <w:bottom w:val="nil"/>
              <w:right w:val="nil"/>
            </w:tcBorders>
            <w:vAlign w:val="bottom"/>
          </w:tcPr>
          <w:p w:rsidR="007374DD" w:rsidRPr="00351919" w:rsidRDefault="007374DD" w:rsidP="00B80B8A">
            <w:pPr>
              <w:jc w:val="center"/>
              <w:rPr>
                <w:color w:val="000000"/>
                <w:sz w:val="20"/>
                <w:szCs w:val="20"/>
                <w:lang w:val="es-ES"/>
              </w:rPr>
            </w:pPr>
            <w:r w:rsidRPr="00351919">
              <w:rPr>
                <w:color w:val="000000"/>
                <w:sz w:val="20"/>
                <w:szCs w:val="20"/>
                <w:lang w:val="es-ES"/>
              </w:rPr>
              <w:t>18.0544204</w:t>
            </w:r>
          </w:p>
        </w:tc>
      </w:tr>
      <w:tr w:rsidR="007374DD" w:rsidTr="00B80B8A">
        <w:trPr>
          <w:jc w:val="center"/>
        </w:trPr>
        <w:tc>
          <w:tcPr>
            <w:tcW w:w="1033" w:type="dxa"/>
            <w:tcBorders>
              <w:top w:val="nil"/>
              <w:left w:val="nil"/>
              <w:bottom w:val="nil"/>
              <w:right w:val="nil"/>
            </w:tcBorders>
            <w:shd w:val="clear" w:color="auto" w:fill="auto"/>
            <w:vAlign w:val="bottom"/>
          </w:tcPr>
          <w:p w:rsidR="007374DD" w:rsidRPr="00351919" w:rsidRDefault="007374DD" w:rsidP="00B80B8A">
            <w:pPr>
              <w:jc w:val="center"/>
              <w:rPr>
                <w:i/>
                <w:color w:val="000000"/>
                <w:sz w:val="20"/>
                <w:szCs w:val="20"/>
                <w:lang w:val="es-ES"/>
              </w:rPr>
            </w:pPr>
            <w:r w:rsidRPr="00351919">
              <w:rPr>
                <w:i/>
                <w:color w:val="000000"/>
                <w:sz w:val="20"/>
                <w:szCs w:val="20"/>
                <w:lang w:val="es-ES"/>
              </w:rPr>
              <w:t>Jun. 10</w:t>
            </w:r>
          </w:p>
        </w:tc>
        <w:tc>
          <w:tcPr>
            <w:tcW w:w="1235" w:type="dxa"/>
            <w:tcBorders>
              <w:top w:val="nil"/>
              <w:left w:val="nil"/>
              <w:bottom w:val="nil"/>
              <w:right w:val="nil"/>
            </w:tcBorders>
            <w:shd w:val="clear" w:color="auto" w:fill="auto"/>
            <w:vAlign w:val="bottom"/>
          </w:tcPr>
          <w:p w:rsidR="007374DD" w:rsidRPr="00351919" w:rsidRDefault="007374DD" w:rsidP="00B80B8A">
            <w:pPr>
              <w:jc w:val="center"/>
              <w:rPr>
                <w:color w:val="000000"/>
                <w:sz w:val="20"/>
                <w:szCs w:val="20"/>
                <w:lang w:val="es-ES"/>
              </w:rPr>
            </w:pPr>
            <w:r w:rsidRPr="00351919">
              <w:rPr>
                <w:color w:val="000000"/>
                <w:sz w:val="20"/>
                <w:szCs w:val="20"/>
                <w:lang w:val="es-ES"/>
              </w:rPr>
              <w:t>–</w:t>
            </w:r>
          </w:p>
        </w:tc>
        <w:tc>
          <w:tcPr>
            <w:tcW w:w="922" w:type="dxa"/>
            <w:tcBorders>
              <w:top w:val="nil"/>
              <w:left w:val="nil"/>
              <w:bottom w:val="nil"/>
              <w:right w:val="nil"/>
            </w:tcBorders>
            <w:shd w:val="clear" w:color="auto" w:fill="auto"/>
            <w:vAlign w:val="bottom"/>
          </w:tcPr>
          <w:p w:rsidR="007374DD" w:rsidRPr="00351919" w:rsidRDefault="007374DD" w:rsidP="00B80B8A">
            <w:pPr>
              <w:jc w:val="center"/>
              <w:rPr>
                <w:color w:val="000000"/>
                <w:sz w:val="20"/>
                <w:szCs w:val="20"/>
                <w:lang w:val="es-ES"/>
              </w:rPr>
            </w:pPr>
            <w:r w:rsidRPr="00351919">
              <w:rPr>
                <w:color w:val="000000"/>
                <w:sz w:val="20"/>
                <w:szCs w:val="20"/>
                <w:lang w:val="es-ES"/>
              </w:rPr>
              <w:t>–</w:t>
            </w:r>
          </w:p>
        </w:tc>
        <w:tc>
          <w:tcPr>
            <w:tcW w:w="993" w:type="dxa"/>
            <w:tcBorders>
              <w:top w:val="nil"/>
              <w:left w:val="nil"/>
              <w:bottom w:val="nil"/>
              <w:right w:val="nil"/>
            </w:tcBorders>
            <w:shd w:val="clear" w:color="auto" w:fill="auto"/>
            <w:vAlign w:val="bottom"/>
          </w:tcPr>
          <w:p w:rsidR="007374DD" w:rsidRPr="00351919" w:rsidRDefault="007374DD" w:rsidP="00B80B8A">
            <w:pPr>
              <w:jc w:val="center"/>
              <w:rPr>
                <w:color w:val="000000"/>
                <w:sz w:val="20"/>
                <w:szCs w:val="20"/>
                <w:lang w:val="es-ES"/>
              </w:rPr>
            </w:pPr>
            <w:r w:rsidRPr="00351919">
              <w:rPr>
                <w:color w:val="000000"/>
                <w:sz w:val="20"/>
                <w:szCs w:val="20"/>
                <w:lang w:val="es-ES"/>
              </w:rPr>
              <w:t>–</w:t>
            </w:r>
          </w:p>
        </w:tc>
        <w:tc>
          <w:tcPr>
            <w:tcW w:w="850" w:type="dxa"/>
            <w:tcBorders>
              <w:top w:val="nil"/>
              <w:left w:val="nil"/>
              <w:bottom w:val="nil"/>
              <w:right w:val="nil"/>
            </w:tcBorders>
            <w:shd w:val="clear" w:color="auto" w:fill="auto"/>
            <w:vAlign w:val="bottom"/>
          </w:tcPr>
          <w:p w:rsidR="007374DD" w:rsidRPr="00351919" w:rsidRDefault="007374DD" w:rsidP="00B80B8A">
            <w:pPr>
              <w:jc w:val="center"/>
              <w:rPr>
                <w:color w:val="000000"/>
                <w:sz w:val="20"/>
                <w:szCs w:val="20"/>
                <w:lang w:val="es-ES"/>
              </w:rPr>
            </w:pPr>
            <w:r w:rsidRPr="00351919">
              <w:rPr>
                <w:color w:val="000000"/>
                <w:sz w:val="20"/>
                <w:szCs w:val="20"/>
                <w:lang w:val="es-ES"/>
              </w:rPr>
              <w:t>–</w:t>
            </w:r>
          </w:p>
        </w:tc>
        <w:tc>
          <w:tcPr>
            <w:tcW w:w="1418" w:type="dxa"/>
            <w:tcBorders>
              <w:top w:val="nil"/>
              <w:left w:val="nil"/>
              <w:bottom w:val="nil"/>
              <w:right w:val="nil"/>
            </w:tcBorders>
            <w:shd w:val="clear" w:color="auto" w:fill="auto"/>
            <w:vAlign w:val="bottom"/>
          </w:tcPr>
          <w:p w:rsidR="007374DD" w:rsidRPr="00351919" w:rsidRDefault="007374DD" w:rsidP="00B80B8A">
            <w:pPr>
              <w:jc w:val="center"/>
              <w:rPr>
                <w:color w:val="000000"/>
                <w:sz w:val="20"/>
                <w:szCs w:val="20"/>
                <w:lang w:val="es-ES"/>
              </w:rPr>
            </w:pPr>
            <w:r w:rsidRPr="00351919">
              <w:rPr>
                <w:color w:val="000000"/>
                <w:sz w:val="20"/>
                <w:szCs w:val="20"/>
                <w:lang w:val="es-ES"/>
              </w:rPr>
              <w:t>–</w:t>
            </w:r>
          </w:p>
        </w:tc>
        <w:tc>
          <w:tcPr>
            <w:tcW w:w="1417" w:type="dxa"/>
            <w:tcBorders>
              <w:top w:val="nil"/>
              <w:left w:val="nil"/>
              <w:bottom w:val="nil"/>
              <w:right w:val="nil"/>
            </w:tcBorders>
            <w:shd w:val="clear" w:color="auto" w:fill="auto"/>
            <w:vAlign w:val="bottom"/>
          </w:tcPr>
          <w:p w:rsidR="007374DD" w:rsidRPr="00351919" w:rsidRDefault="007374DD" w:rsidP="00B80B8A">
            <w:pPr>
              <w:jc w:val="center"/>
              <w:rPr>
                <w:color w:val="000000"/>
                <w:sz w:val="20"/>
                <w:szCs w:val="20"/>
                <w:lang w:val="es-ES"/>
              </w:rPr>
            </w:pPr>
          </w:p>
        </w:tc>
      </w:tr>
      <w:tr w:rsidR="007374DD" w:rsidTr="00B80B8A">
        <w:trPr>
          <w:jc w:val="center"/>
        </w:trPr>
        <w:tc>
          <w:tcPr>
            <w:tcW w:w="1033" w:type="dxa"/>
            <w:tcBorders>
              <w:top w:val="nil"/>
              <w:left w:val="nil"/>
              <w:bottom w:val="nil"/>
              <w:right w:val="nil"/>
            </w:tcBorders>
            <w:vAlign w:val="bottom"/>
          </w:tcPr>
          <w:p w:rsidR="007374DD" w:rsidRPr="00351919" w:rsidRDefault="007374DD" w:rsidP="00B80B8A">
            <w:pPr>
              <w:jc w:val="center"/>
              <w:rPr>
                <w:i/>
                <w:color w:val="000000"/>
                <w:sz w:val="20"/>
                <w:szCs w:val="20"/>
                <w:lang w:val="es-ES"/>
              </w:rPr>
            </w:pPr>
            <w:r w:rsidRPr="00351919">
              <w:rPr>
                <w:i/>
                <w:color w:val="000000"/>
                <w:sz w:val="20"/>
                <w:szCs w:val="20"/>
                <w:lang w:val="es-ES"/>
              </w:rPr>
              <w:t>Jul. 10</w:t>
            </w:r>
          </w:p>
        </w:tc>
        <w:tc>
          <w:tcPr>
            <w:tcW w:w="1235" w:type="dxa"/>
            <w:tcBorders>
              <w:top w:val="nil"/>
              <w:left w:val="nil"/>
              <w:bottom w:val="nil"/>
              <w:right w:val="nil"/>
            </w:tcBorders>
            <w:vAlign w:val="bottom"/>
          </w:tcPr>
          <w:p w:rsidR="007374DD" w:rsidRPr="00351919" w:rsidRDefault="007374DD" w:rsidP="00B80B8A">
            <w:pPr>
              <w:jc w:val="center"/>
              <w:rPr>
                <w:color w:val="000000"/>
                <w:sz w:val="20"/>
                <w:szCs w:val="20"/>
                <w:lang w:val="es-ES"/>
              </w:rPr>
            </w:pPr>
            <w:r w:rsidRPr="00351919">
              <w:rPr>
                <w:color w:val="000000"/>
                <w:sz w:val="20"/>
                <w:szCs w:val="20"/>
                <w:lang w:val="es-ES"/>
              </w:rPr>
              <w:t>0.577616</w:t>
            </w:r>
          </w:p>
        </w:tc>
        <w:tc>
          <w:tcPr>
            <w:tcW w:w="922" w:type="dxa"/>
            <w:tcBorders>
              <w:top w:val="nil"/>
              <w:left w:val="nil"/>
              <w:bottom w:val="nil"/>
              <w:right w:val="nil"/>
            </w:tcBorders>
            <w:vAlign w:val="bottom"/>
          </w:tcPr>
          <w:p w:rsidR="007374DD" w:rsidRPr="00351919" w:rsidRDefault="007374DD" w:rsidP="00B80B8A">
            <w:pPr>
              <w:jc w:val="center"/>
              <w:rPr>
                <w:color w:val="000000"/>
                <w:sz w:val="20"/>
                <w:szCs w:val="20"/>
                <w:lang w:val="es-ES"/>
              </w:rPr>
            </w:pPr>
            <w:r w:rsidRPr="00351919">
              <w:rPr>
                <w:color w:val="000000"/>
                <w:sz w:val="20"/>
                <w:szCs w:val="20"/>
                <w:lang w:val="es-ES"/>
              </w:rPr>
              <w:t>19.03</w:t>
            </w:r>
          </w:p>
        </w:tc>
        <w:tc>
          <w:tcPr>
            <w:tcW w:w="993" w:type="dxa"/>
            <w:tcBorders>
              <w:top w:val="nil"/>
              <w:left w:val="nil"/>
              <w:bottom w:val="nil"/>
              <w:right w:val="nil"/>
            </w:tcBorders>
            <w:vAlign w:val="bottom"/>
          </w:tcPr>
          <w:p w:rsidR="007374DD" w:rsidRPr="00351919" w:rsidRDefault="007374DD" w:rsidP="00B80B8A">
            <w:pPr>
              <w:jc w:val="center"/>
              <w:rPr>
                <w:color w:val="000000"/>
                <w:sz w:val="20"/>
                <w:szCs w:val="20"/>
                <w:lang w:val="es-ES"/>
              </w:rPr>
            </w:pPr>
            <w:r w:rsidRPr="00351919">
              <w:rPr>
                <w:color w:val="000000"/>
                <w:sz w:val="20"/>
                <w:szCs w:val="20"/>
                <w:lang w:val="es-ES"/>
              </w:rPr>
              <w:t>–</w:t>
            </w:r>
          </w:p>
        </w:tc>
        <w:tc>
          <w:tcPr>
            <w:tcW w:w="850" w:type="dxa"/>
            <w:tcBorders>
              <w:top w:val="nil"/>
              <w:left w:val="nil"/>
              <w:bottom w:val="nil"/>
              <w:right w:val="nil"/>
            </w:tcBorders>
            <w:vAlign w:val="bottom"/>
          </w:tcPr>
          <w:p w:rsidR="007374DD" w:rsidRPr="00351919" w:rsidRDefault="007374DD" w:rsidP="00B80B8A">
            <w:pPr>
              <w:jc w:val="center"/>
              <w:rPr>
                <w:color w:val="000000"/>
                <w:sz w:val="20"/>
                <w:szCs w:val="20"/>
                <w:lang w:val="es-ES"/>
              </w:rPr>
            </w:pPr>
            <w:r w:rsidRPr="00351919">
              <w:rPr>
                <w:color w:val="000000"/>
                <w:sz w:val="20"/>
                <w:szCs w:val="20"/>
                <w:lang w:val="es-ES"/>
              </w:rPr>
              <w:t>1</w:t>
            </w:r>
          </w:p>
        </w:tc>
        <w:tc>
          <w:tcPr>
            <w:tcW w:w="1418" w:type="dxa"/>
            <w:tcBorders>
              <w:top w:val="nil"/>
              <w:left w:val="nil"/>
              <w:bottom w:val="nil"/>
              <w:right w:val="nil"/>
            </w:tcBorders>
            <w:vAlign w:val="bottom"/>
          </w:tcPr>
          <w:p w:rsidR="007374DD" w:rsidRPr="00351919" w:rsidRDefault="007374DD" w:rsidP="00B80B8A">
            <w:pPr>
              <w:jc w:val="center"/>
              <w:rPr>
                <w:color w:val="000000"/>
                <w:sz w:val="20"/>
                <w:szCs w:val="20"/>
                <w:lang w:val="es-ES"/>
              </w:rPr>
            </w:pPr>
            <w:r w:rsidRPr="00351919">
              <w:rPr>
                <w:color w:val="000000"/>
                <w:sz w:val="20"/>
                <w:szCs w:val="20"/>
                <w:lang w:val="es-ES"/>
              </w:rPr>
              <w:t>1.05089682</w:t>
            </w:r>
          </w:p>
        </w:tc>
        <w:tc>
          <w:tcPr>
            <w:tcW w:w="1417" w:type="dxa"/>
            <w:tcBorders>
              <w:top w:val="nil"/>
              <w:left w:val="nil"/>
              <w:bottom w:val="nil"/>
              <w:right w:val="nil"/>
            </w:tcBorders>
            <w:vAlign w:val="bottom"/>
          </w:tcPr>
          <w:p w:rsidR="007374DD" w:rsidRPr="00351919" w:rsidRDefault="007374DD" w:rsidP="00B80B8A">
            <w:pPr>
              <w:jc w:val="center"/>
              <w:rPr>
                <w:color w:val="000000"/>
                <w:sz w:val="20"/>
                <w:szCs w:val="20"/>
                <w:lang w:val="es-ES"/>
              </w:rPr>
            </w:pPr>
            <w:r w:rsidRPr="00351919">
              <w:rPr>
                <w:color w:val="000000"/>
                <w:sz w:val="20"/>
                <w:szCs w:val="20"/>
                <w:lang w:val="es-ES"/>
              </w:rPr>
              <w:t>18.9149735</w:t>
            </w:r>
          </w:p>
        </w:tc>
      </w:tr>
      <w:tr w:rsidR="007374DD" w:rsidTr="00B80B8A">
        <w:trPr>
          <w:jc w:val="center"/>
        </w:trPr>
        <w:tc>
          <w:tcPr>
            <w:tcW w:w="1033" w:type="dxa"/>
            <w:tcBorders>
              <w:top w:val="nil"/>
              <w:left w:val="nil"/>
              <w:bottom w:val="nil"/>
              <w:right w:val="nil"/>
            </w:tcBorders>
            <w:vAlign w:val="bottom"/>
          </w:tcPr>
          <w:p w:rsidR="007374DD" w:rsidRPr="00351919" w:rsidRDefault="007374DD" w:rsidP="00B80B8A">
            <w:pPr>
              <w:jc w:val="center"/>
              <w:rPr>
                <w:i/>
                <w:color w:val="000000"/>
                <w:sz w:val="20"/>
                <w:szCs w:val="20"/>
                <w:lang w:val="es-ES"/>
              </w:rPr>
            </w:pPr>
            <w:r w:rsidRPr="00351919">
              <w:rPr>
                <w:i/>
                <w:color w:val="000000"/>
                <w:sz w:val="20"/>
                <w:szCs w:val="20"/>
                <w:lang w:val="es-ES"/>
              </w:rPr>
              <w:t>Ago. 10</w:t>
            </w:r>
          </w:p>
        </w:tc>
        <w:tc>
          <w:tcPr>
            <w:tcW w:w="1235" w:type="dxa"/>
            <w:tcBorders>
              <w:top w:val="nil"/>
              <w:left w:val="nil"/>
              <w:bottom w:val="nil"/>
              <w:right w:val="nil"/>
            </w:tcBorders>
            <w:vAlign w:val="bottom"/>
          </w:tcPr>
          <w:p w:rsidR="007374DD" w:rsidRPr="00351919" w:rsidRDefault="007374DD" w:rsidP="00B80B8A">
            <w:pPr>
              <w:jc w:val="center"/>
              <w:rPr>
                <w:color w:val="000000"/>
                <w:sz w:val="20"/>
                <w:szCs w:val="20"/>
                <w:lang w:val="es-ES"/>
              </w:rPr>
            </w:pPr>
            <w:r w:rsidRPr="00351919">
              <w:rPr>
                <w:color w:val="000000"/>
                <w:sz w:val="20"/>
                <w:szCs w:val="20"/>
                <w:lang w:val="es-ES"/>
              </w:rPr>
              <w:t>0.660926</w:t>
            </w:r>
          </w:p>
        </w:tc>
        <w:tc>
          <w:tcPr>
            <w:tcW w:w="922" w:type="dxa"/>
            <w:tcBorders>
              <w:top w:val="nil"/>
              <w:left w:val="nil"/>
              <w:bottom w:val="nil"/>
              <w:right w:val="nil"/>
            </w:tcBorders>
            <w:vAlign w:val="bottom"/>
          </w:tcPr>
          <w:p w:rsidR="007374DD" w:rsidRPr="00351919" w:rsidRDefault="007374DD" w:rsidP="00B80B8A">
            <w:pPr>
              <w:jc w:val="center"/>
              <w:rPr>
                <w:color w:val="000000"/>
                <w:sz w:val="20"/>
                <w:szCs w:val="20"/>
                <w:lang w:val="es-ES"/>
              </w:rPr>
            </w:pPr>
            <w:r w:rsidRPr="00351919">
              <w:rPr>
                <w:color w:val="000000"/>
                <w:sz w:val="20"/>
                <w:szCs w:val="20"/>
                <w:lang w:val="es-ES"/>
              </w:rPr>
              <w:t>18.98</w:t>
            </w:r>
          </w:p>
        </w:tc>
        <w:tc>
          <w:tcPr>
            <w:tcW w:w="993" w:type="dxa"/>
            <w:tcBorders>
              <w:top w:val="nil"/>
              <w:left w:val="nil"/>
              <w:bottom w:val="nil"/>
              <w:right w:val="nil"/>
            </w:tcBorders>
            <w:vAlign w:val="bottom"/>
          </w:tcPr>
          <w:p w:rsidR="007374DD" w:rsidRPr="00351919" w:rsidRDefault="007374DD" w:rsidP="00B80B8A">
            <w:pPr>
              <w:jc w:val="center"/>
              <w:rPr>
                <w:color w:val="000000"/>
                <w:sz w:val="20"/>
                <w:szCs w:val="20"/>
                <w:lang w:val="es-ES"/>
              </w:rPr>
            </w:pPr>
            <w:r w:rsidRPr="00351919">
              <w:rPr>
                <w:color w:val="000000"/>
                <w:sz w:val="20"/>
                <w:szCs w:val="20"/>
                <w:lang w:val="es-ES"/>
              </w:rPr>
              <w:t>4.66</w:t>
            </w:r>
          </w:p>
        </w:tc>
        <w:tc>
          <w:tcPr>
            <w:tcW w:w="850" w:type="dxa"/>
            <w:tcBorders>
              <w:top w:val="nil"/>
              <w:left w:val="nil"/>
              <w:bottom w:val="nil"/>
              <w:right w:val="nil"/>
            </w:tcBorders>
            <w:vAlign w:val="bottom"/>
          </w:tcPr>
          <w:p w:rsidR="007374DD" w:rsidRPr="00351919" w:rsidRDefault="007374DD" w:rsidP="00B80B8A">
            <w:pPr>
              <w:jc w:val="center"/>
              <w:rPr>
                <w:color w:val="000000"/>
                <w:sz w:val="20"/>
                <w:szCs w:val="20"/>
                <w:lang w:val="es-ES"/>
              </w:rPr>
            </w:pPr>
            <w:r w:rsidRPr="00351919">
              <w:rPr>
                <w:color w:val="000000"/>
                <w:sz w:val="20"/>
                <w:szCs w:val="20"/>
                <w:lang w:val="es-ES"/>
              </w:rPr>
              <w:t>2</w:t>
            </w:r>
          </w:p>
        </w:tc>
        <w:tc>
          <w:tcPr>
            <w:tcW w:w="1418" w:type="dxa"/>
            <w:tcBorders>
              <w:top w:val="nil"/>
              <w:left w:val="nil"/>
              <w:bottom w:val="nil"/>
              <w:right w:val="nil"/>
            </w:tcBorders>
            <w:vAlign w:val="bottom"/>
          </w:tcPr>
          <w:p w:rsidR="007374DD" w:rsidRPr="00351919" w:rsidRDefault="007374DD" w:rsidP="00B80B8A">
            <w:pPr>
              <w:jc w:val="center"/>
              <w:rPr>
                <w:color w:val="000000"/>
                <w:sz w:val="20"/>
                <w:szCs w:val="20"/>
                <w:lang w:val="es-ES"/>
              </w:rPr>
            </w:pPr>
            <w:r w:rsidRPr="00351919">
              <w:rPr>
                <w:color w:val="000000"/>
                <w:sz w:val="20"/>
                <w:szCs w:val="20"/>
                <w:lang w:val="es-ES"/>
              </w:rPr>
              <w:t>1.04602114</w:t>
            </w:r>
          </w:p>
        </w:tc>
        <w:tc>
          <w:tcPr>
            <w:tcW w:w="1417" w:type="dxa"/>
            <w:tcBorders>
              <w:top w:val="nil"/>
              <w:left w:val="nil"/>
              <w:bottom w:val="nil"/>
              <w:right w:val="nil"/>
            </w:tcBorders>
            <w:vAlign w:val="bottom"/>
          </w:tcPr>
          <w:p w:rsidR="007374DD" w:rsidRPr="00351919" w:rsidRDefault="007374DD" w:rsidP="00B80B8A">
            <w:pPr>
              <w:jc w:val="center"/>
              <w:rPr>
                <w:color w:val="000000"/>
                <w:sz w:val="20"/>
                <w:szCs w:val="20"/>
                <w:lang w:val="es-ES"/>
              </w:rPr>
            </w:pPr>
            <w:r w:rsidRPr="00351919">
              <w:rPr>
                <w:color w:val="000000"/>
                <w:sz w:val="20"/>
                <w:szCs w:val="20"/>
                <w:lang w:val="es-ES"/>
              </w:rPr>
              <w:t>19.3201404</w:t>
            </w:r>
          </w:p>
        </w:tc>
      </w:tr>
      <w:tr w:rsidR="007374DD" w:rsidTr="00B80B8A">
        <w:trPr>
          <w:jc w:val="center"/>
        </w:trPr>
        <w:tc>
          <w:tcPr>
            <w:tcW w:w="1033" w:type="dxa"/>
            <w:tcBorders>
              <w:top w:val="nil"/>
              <w:left w:val="nil"/>
              <w:bottom w:val="nil"/>
              <w:right w:val="nil"/>
            </w:tcBorders>
            <w:vAlign w:val="bottom"/>
          </w:tcPr>
          <w:p w:rsidR="007374DD" w:rsidRPr="00351919" w:rsidRDefault="007374DD" w:rsidP="00B80B8A">
            <w:pPr>
              <w:jc w:val="center"/>
              <w:rPr>
                <w:i/>
                <w:color w:val="000000"/>
                <w:sz w:val="20"/>
                <w:szCs w:val="20"/>
                <w:lang w:val="es-ES"/>
              </w:rPr>
            </w:pPr>
            <w:r w:rsidRPr="00351919">
              <w:rPr>
                <w:i/>
                <w:color w:val="000000"/>
                <w:sz w:val="20"/>
                <w:szCs w:val="20"/>
                <w:lang w:val="es-ES"/>
              </w:rPr>
              <w:t>Sep. 10</w:t>
            </w:r>
          </w:p>
        </w:tc>
        <w:tc>
          <w:tcPr>
            <w:tcW w:w="1235" w:type="dxa"/>
            <w:tcBorders>
              <w:top w:val="nil"/>
              <w:left w:val="nil"/>
              <w:bottom w:val="nil"/>
              <w:right w:val="nil"/>
            </w:tcBorders>
            <w:vAlign w:val="bottom"/>
          </w:tcPr>
          <w:p w:rsidR="007374DD" w:rsidRPr="00351919" w:rsidRDefault="007374DD" w:rsidP="00B80B8A">
            <w:pPr>
              <w:jc w:val="center"/>
              <w:rPr>
                <w:color w:val="000000"/>
                <w:sz w:val="20"/>
                <w:szCs w:val="20"/>
                <w:lang w:val="es-ES"/>
              </w:rPr>
            </w:pPr>
            <w:r w:rsidRPr="00351919">
              <w:rPr>
                <w:color w:val="000000"/>
                <w:sz w:val="20"/>
                <w:szCs w:val="20"/>
                <w:lang w:val="es-ES"/>
              </w:rPr>
              <w:t>0.744236</w:t>
            </w:r>
          </w:p>
        </w:tc>
        <w:tc>
          <w:tcPr>
            <w:tcW w:w="922" w:type="dxa"/>
            <w:tcBorders>
              <w:top w:val="nil"/>
              <w:left w:val="nil"/>
              <w:bottom w:val="nil"/>
              <w:right w:val="nil"/>
            </w:tcBorders>
            <w:vAlign w:val="bottom"/>
          </w:tcPr>
          <w:p w:rsidR="007374DD" w:rsidRPr="00351919" w:rsidRDefault="007374DD" w:rsidP="00B80B8A">
            <w:pPr>
              <w:jc w:val="center"/>
              <w:rPr>
                <w:color w:val="000000"/>
                <w:sz w:val="20"/>
                <w:szCs w:val="20"/>
                <w:lang w:val="es-ES"/>
              </w:rPr>
            </w:pPr>
            <w:r w:rsidRPr="00351919">
              <w:rPr>
                <w:color w:val="000000"/>
                <w:sz w:val="20"/>
                <w:szCs w:val="20"/>
                <w:lang w:val="es-ES"/>
              </w:rPr>
              <w:t>21.94</w:t>
            </w:r>
          </w:p>
        </w:tc>
        <w:tc>
          <w:tcPr>
            <w:tcW w:w="993" w:type="dxa"/>
            <w:tcBorders>
              <w:top w:val="nil"/>
              <w:left w:val="nil"/>
              <w:bottom w:val="nil"/>
              <w:right w:val="nil"/>
            </w:tcBorders>
            <w:vAlign w:val="bottom"/>
          </w:tcPr>
          <w:p w:rsidR="007374DD" w:rsidRPr="00351919" w:rsidRDefault="007374DD" w:rsidP="00B80B8A">
            <w:pPr>
              <w:jc w:val="center"/>
              <w:rPr>
                <w:color w:val="000000"/>
                <w:sz w:val="20"/>
                <w:szCs w:val="20"/>
                <w:lang w:val="es-ES"/>
              </w:rPr>
            </w:pPr>
            <w:r w:rsidRPr="00351919">
              <w:rPr>
                <w:color w:val="000000"/>
                <w:sz w:val="20"/>
                <w:szCs w:val="20"/>
                <w:lang w:val="es-ES"/>
              </w:rPr>
              <w:t>1.53</w:t>
            </w:r>
          </w:p>
        </w:tc>
        <w:tc>
          <w:tcPr>
            <w:tcW w:w="850" w:type="dxa"/>
            <w:tcBorders>
              <w:top w:val="nil"/>
              <w:left w:val="nil"/>
              <w:bottom w:val="nil"/>
              <w:right w:val="nil"/>
            </w:tcBorders>
            <w:vAlign w:val="bottom"/>
          </w:tcPr>
          <w:p w:rsidR="007374DD" w:rsidRPr="00351919" w:rsidRDefault="007374DD" w:rsidP="00B80B8A">
            <w:pPr>
              <w:jc w:val="center"/>
              <w:rPr>
                <w:color w:val="000000"/>
                <w:sz w:val="20"/>
                <w:szCs w:val="20"/>
                <w:lang w:val="es-ES"/>
              </w:rPr>
            </w:pPr>
            <w:r w:rsidRPr="00351919">
              <w:rPr>
                <w:color w:val="000000"/>
                <w:sz w:val="20"/>
                <w:szCs w:val="20"/>
                <w:lang w:val="es-ES"/>
              </w:rPr>
              <w:t>15</w:t>
            </w:r>
          </w:p>
        </w:tc>
        <w:tc>
          <w:tcPr>
            <w:tcW w:w="1418" w:type="dxa"/>
            <w:tcBorders>
              <w:top w:val="nil"/>
              <w:left w:val="nil"/>
              <w:bottom w:val="nil"/>
              <w:right w:val="nil"/>
            </w:tcBorders>
            <w:vAlign w:val="bottom"/>
          </w:tcPr>
          <w:p w:rsidR="007374DD" w:rsidRPr="00351919" w:rsidRDefault="007374DD" w:rsidP="00B80B8A">
            <w:pPr>
              <w:jc w:val="center"/>
              <w:rPr>
                <w:color w:val="000000"/>
                <w:sz w:val="20"/>
                <w:szCs w:val="20"/>
                <w:lang w:val="es-ES"/>
              </w:rPr>
            </w:pPr>
            <w:r w:rsidRPr="00351919">
              <w:rPr>
                <w:color w:val="000000"/>
                <w:sz w:val="20"/>
                <w:szCs w:val="20"/>
                <w:lang w:val="es-ES"/>
              </w:rPr>
              <w:t>1.38561107</w:t>
            </w:r>
          </w:p>
        </w:tc>
        <w:tc>
          <w:tcPr>
            <w:tcW w:w="1417" w:type="dxa"/>
            <w:tcBorders>
              <w:top w:val="nil"/>
              <w:left w:val="nil"/>
              <w:bottom w:val="nil"/>
              <w:right w:val="nil"/>
            </w:tcBorders>
            <w:vAlign w:val="bottom"/>
          </w:tcPr>
          <w:p w:rsidR="007374DD" w:rsidRPr="00351919" w:rsidRDefault="007374DD" w:rsidP="00B80B8A">
            <w:pPr>
              <w:jc w:val="center"/>
              <w:rPr>
                <w:color w:val="000000"/>
                <w:sz w:val="20"/>
                <w:szCs w:val="20"/>
                <w:lang w:val="es-ES"/>
              </w:rPr>
            </w:pPr>
            <w:r w:rsidRPr="00351919">
              <w:rPr>
                <w:color w:val="000000"/>
                <w:sz w:val="20"/>
                <w:szCs w:val="20"/>
                <w:lang w:val="es-ES"/>
              </w:rPr>
              <w:t>19.7094389</w:t>
            </w:r>
          </w:p>
        </w:tc>
      </w:tr>
      <w:tr w:rsidR="007374DD" w:rsidTr="00B80B8A">
        <w:trPr>
          <w:jc w:val="center"/>
        </w:trPr>
        <w:tc>
          <w:tcPr>
            <w:tcW w:w="1033" w:type="dxa"/>
            <w:tcBorders>
              <w:top w:val="nil"/>
              <w:left w:val="nil"/>
              <w:bottom w:val="nil"/>
              <w:right w:val="nil"/>
            </w:tcBorders>
            <w:vAlign w:val="bottom"/>
          </w:tcPr>
          <w:p w:rsidR="007374DD" w:rsidRPr="00351919" w:rsidRDefault="007374DD" w:rsidP="00B80B8A">
            <w:pPr>
              <w:jc w:val="center"/>
              <w:rPr>
                <w:i/>
                <w:color w:val="000000"/>
                <w:sz w:val="20"/>
                <w:szCs w:val="20"/>
                <w:lang w:val="es-ES"/>
              </w:rPr>
            </w:pPr>
            <w:r w:rsidRPr="00351919">
              <w:rPr>
                <w:i/>
                <w:color w:val="000000"/>
                <w:sz w:val="20"/>
                <w:szCs w:val="20"/>
                <w:lang w:val="es-ES"/>
              </w:rPr>
              <w:t>Oct. 10</w:t>
            </w:r>
          </w:p>
        </w:tc>
        <w:tc>
          <w:tcPr>
            <w:tcW w:w="1235" w:type="dxa"/>
            <w:tcBorders>
              <w:top w:val="nil"/>
              <w:left w:val="nil"/>
              <w:bottom w:val="nil"/>
              <w:right w:val="nil"/>
            </w:tcBorders>
            <w:vAlign w:val="bottom"/>
          </w:tcPr>
          <w:p w:rsidR="007374DD" w:rsidRPr="00351919" w:rsidRDefault="007374DD" w:rsidP="00B80B8A">
            <w:pPr>
              <w:jc w:val="center"/>
              <w:rPr>
                <w:color w:val="000000"/>
                <w:sz w:val="20"/>
                <w:szCs w:val="20"/>
                <w:lang w:val="es-ES"/>
              </w:rPr>
            </w:pPr>
            <w:r w:rsidRPr="00351919">
              <w:rPr>
                <w:color w:val="000000"/>
                <w:sz w:val="20"/>
                <w:szCs w:val="20"/>
                <w:lang w:val="es-ES"/>
              </w:rPr>
              <w:t>0.827546</w:t>
            </w:r>
          </w:p>
        </w:tc>
        <w:tc>
          <w:tcPr>
            <w:tcW w:w="922" w:type="dxa"/>
            <w:tcBorders>
              <w:top w:val="nil"/>
              <w:left w:val="nil"/>
              <w:bottom w:val="nil"/>
              <w:right w:val="nil"/>
            </w:tcBorders>
            <w:vAlign w:val="bottom"/>
          </w:tcPr>
          <w:p w:rsidR="007374DD" w:rsidRPr="00351919" w:rsidRDefault="007374DD" w:rsidP="00B80B8A">
            <w:pPr>
              <w:jc w:val="center"/>
              <w:rPr>
                <w:color w:val="000000"/>
                <w:sz w:val="20"/>
                <w:szCs w:val="20"/>
                <w:lang w:val="es-ES"/>
              </w:rPr>
            </w:pPr>
            <w:r w:rsidRPr="00351919">
              <w:rPr>
                <w:color w:val="000000"/>
                <w:sz w:val="20"/>
                <w:szCs w:val="20"/>
                <w:lang w:val="es-ES"/>
              </w:rPr>
              <w:t>21.67</w:t>
            </w:r>
          </w:p>
        </w:tc>
        <w:tc>
          <w:tcPr>
            <w:tcW w:w="993" w:type="dxa"/>
            <w:tcBorders>
              <w:top w:val="nil"/>
              <w:left w:val="nil"/>
              <w:bottom w:val="nil"/>
              <w:right w:val="nil"/>
            </w:tcBorders>
            <w:vAlign w:val="bottom"/>
          </w:tcPr>
          <w:p w:rsidR="007374DD" w:rsidRPr="00351919" w:rsidRDefault="007374DD" w:rsidP="00B80B8A">
            <w:pPr>
              <w:jc w:val="center"/>
              <w:rPr>
                <w:color w:val="000000"/>
                <w:sz w:val="20"/>
                <w:szCs w:val="20"/>
                <w:lang w:val="es-ES"/>
              </w:rPr>
            </w:pPr>
            <w:r w:rsidRPr="00351919">
              <w:rPr>
                <w:color w:val="000000"/>
                <w:sz w:val="20"/>
                <w:szCs w:val="20"/>
                <w:lang w:val="es-ES"/>
              </w:rPr>
              <w:t>1.9</w:t>
            </w:r>
          </w:p>
        </w:tc>
        <w:tc>
          <w:tcPr>
            <w:tcW w:w="850" w:type="dxa"/>
            <w:tcBorders>
              <w:top w:val="nil"/>
              <w:left w:val="nil"/>
              <w:bottom w:val="nil"/>
              <w:right w:val="nil"/>
            </w:tcBorders>
            <w:vAlign w:val="bottom"/>
          </w:tcPr>
          <w:p w:rsidR="007374DD" w:rsidRPr="00351919" w:rsidRDefault="007374DD" w:rsidP="00B80B8A">
            <w:pPr>
              <w:jc w:val="center"/>
              <w:rPr>
                <w:color w:val="000000"/>
                <w:sz w:val="20"/>
                <w:szCs w:val="20"/>
                <w:lang w:val="es-ES"/>
              </w:rPr>
            </w:pPr>
            <w:r w:rsidRPr="00351919">
              <w:rPr>
                <w:color w:val="000000"/>
                <w:sz w:val="20"/>
                <w:szCs w:val="20"/>
                <w:lang w:val="es-ES"/>
              </w:rPr>
              <w:t>17</w:t>
            </w:r>
          </w:p>
        </w:tc>
        <w:tc>
          <w:tcPr>
            <w:tcW w:w="1418" w:type="dxa"/>
            <w:tcBorders>
              <w:top w:val="nil"/>
              <w:left w:val="nil"/>
              <w:bottom w:val="nil"/>
              <w:right w:val="nil"/>
            </w:tcBorders>
            <w:vAlign w:val="bottom"/>
          </w:tcPr>
          <w:p w:rsidR="007374DD" w:rsidRPr="00351919" w:rsidRDefault="007374DD" w:rsidP="00B80B8A">
            <w:pPr>
              <w:jc w:val="center"/>
              <w:rPr>
                <w:color w:val="000000"/>
                <w:sz w:val="20"/>
                <w:szCs w:val="20"/>
                <w:lang w:val="es-ES"/>
              </w:rPr>
            </w:pPr>
            <w:r w:rsidRPr="00351919">
              <w:rPr>
                <w:color w:val="000000"/>
                <w:sz w:val="20"/>
                <w:szCs w:val="20"/>
                <w:lang w:val="es-ES"/>
              </w:rPr>
              <w:t>-1.3493898</w:t>
            </w:r>
          </w:p>
        </w:tc>
        <w:tc>
          <w:tcPr>
            <w:tcW w:w="1417" w:type="dxa"/>
            <w:tcBorders>
              <w:top w:val="nil"/>
              <w:left w:val="nil"/>
              <w:bottom w:val="nil"/>
              <w:right w:val="nil"/>
            </w:tcBorders>
            <w:vAlign w:val="bottom"/>
          </w:tcPr>
          <w:p w:rsidR="007374DD" w:rsidRPr="00351919" w:rsidRDefault="007374DD" w:rsidP="00B80B8A">
            <w:pPr>
              <w:jc w:val="center"/>
              <w:rPr>
                <w:color w:val="000000"/>
                <w:sz w:val="20"/>
                <w:szCs w:val="20"/>
                <w:lang w:val="es-ES"/>
              </w:rPr>
            </w:pPr>
            <w:r w:rsidRPr="00351919">
              <w:rPr>
                <w:color w:val="000000"/>
                <w:sz w:val="20"/>
                <w:szCs w:val="20"/>
                <w:lang w:val="es-ES"/>
              </w:rPr>
              <w:t>20.0834903</w:t>
            </w:r>
          </w:p>
        </w:tc>
      </w:tr>
      <w:tr w:rsidR="007374DD" w:rsidTr="00B80B8A">
        <w:trPr>
          <w:jc w:val="center"/>
        </w:trPr>
        <w:tc>
          <w:tcPr>
            <w:tcW w:w="1033" w:type="dxa"/>
            <w:tcBorders>
              <w:top w:val="nil"/>
              <w:left w:val="nil"/>
              <w:bottom w:val="nil"/>
              <w:right w:val="nil"/>
            </w:tcBorders>
            <w:vAlign w:val="bottom"/>
          </w:tcPr>
          <w:p w:rsidR="007374DD" w:rsidRPr="00351919" w:rsidRDefault="007374DD" w:rsidP="00B80B8A">
            <w:pPr>
              <w:jc w:val="center"/>
              <w:rPr>
                <w:i/>
                <w:color w:val="000000"/>
                <w:sz w:val="20"/>
                <w:szCs w:val="20"/>
                <w:lang w:val="es-ES"/>
              </w:rPr>
            </w:pPr>
            <w:r w:rsidRPr="00351919">
              <w:rPr>
                <w:i/>
                <w:color w:val="000000"/>
                <w:sz w:val="20"/>
                <w:szCs w:val="20"/>
                <w:lang w:val="es-ES"/>
              </w:rPr>
              <w:t>Nov. 10</w:t>
            </w:r>
          </w:p>
        </w:tc>
        <w:tc>
          <w:tcPr>
            <w:tcW w:w="1235" w:type="dxa"/>
            <w:tcBorders>
              <w:top w:val="nil"/>
              <w:left w:val="nil"/>
              <w:bottom w:val="nil"/>
              <w:right w:val="nil"/>
            </w:tcBorders>
            <w:vAlign w:val="bottom"/>
          </w:tcPr>
          <w:p w:rsidR="007374DD" w:rsidRPr="00351919" w:rsidRDefault="007374DD" w:rsidP="00B80B8A">
            <w:pPr>
              <w:jc w:val="center"/>
              <w:rPr>
                <w:color w:val="000000"/>
                <w:sz w:val="20"/>
                <w:szCs w:val="20"/>
                <w:lang w:val="es-ES"/>
              </w:rPr>
            </w:pPr>
            <w:r w:rsidRPr="00351919">
              <w:rPr>
                <w:color w:val="000000"/>
                <w:sz w:val="20"/>
                <w:szCs w:val="20"/>
                <w:lang w:val="es-ES"/>
              </w:rPr>
              <w:t>0.910856</w:t>
            </w:r>
          </w:p>
        </w:tc>
        <w:tc>
          <w:tcPr>
            <w:tcW w:w="922" w:type="dxa"/>
            <w:tcBorders>
              <w:top w:val="nil"/>
              <w:left w:val="nil"/>
              <w:bottom w:val="nil"/>
              <w:right w:val="nil"/>
            </w:tcBorders>
            <w:vAlign w:val="bottom"/>
          </w:tcPr>
          <w:p w:rsidR="007374DD" w:rsidRPr="00351919" w:rsidRDefault="007374DD" w:rsidP="00B80B8A">
            <w:pPr>
              <w:jc w:val="center"/>
              <w:rPr>
                <w:color w:val="000000"/>
                <w:sz w:val="20"/>
                <w:szCs w:val="20"/>
                <w:lang w:val="es-ES"/>
              </w:rPr>
            </w:pPr>
            <w:r w:rsidRPr="00351919">
              <w:rPr>
                <w:color w:val="000000"/>
                <w:sz w:val="20"/>
                <w:szCs w:val="20"/>
                <w:lang w:val="es-ES"/>
              </w:rPr>
              <w:t>21.61</w:t>
            </w:r>
          </w:p>
        </w:tc>
        <w:tc>
          <w:tcPr>
            <w:tcW w:w="993" w:type="dxa"/>
            <w:tcBorders>
              <w:top w:val="nil"/>
              <w:left w:val="nil"/>
              <w:bottom w:val="nil"/>
              <w:right w:val="nil"/>
            </w:tcBorders>
            <w:vAlign w:val="bottom"/>
          </w:tcPr>
          <w:p w:rsidR="007374DD" w:rsidRPr="00351919" w:rsidRDefault="007374DD" w:rsidP="00B80B8A">
            <w:pPr>
              <w:jc w:val="center"/>
              <w:rPr>
                <w:color w:val="000000"/>
                <w:sz w:val="20"/>
                <w:szCs w:val="20"/>
                <w:lang w:val="es-ES"/>
              </w:rPr>
            </w:pPr>
            <w:r w:rsidRPr="00351919">
              <w:rPr>
                <w:color w:val="000000"/>
                <w:sz w:val="20"/>
                <w:szCs w:val="20"/>
                <w:lang w:val="es-ES"/>
              </w:rPr>
              <w:t>1.89</w:t>
            </w:r>
          </w:p>
        </w:tc>
        <w:tc>
          <w:tcPr>
            <w:tcW w:w="850" w:type="dxa"/>
            <w:tcBorders>
              <w:top w:val="nil"/>
              <w:left w:val="nil"/>
              <w:bottom w:val="nil"/>
              <w:right w:val="nil"/>
            </w:tcBorders>
            <w:vAlign w:val="bottom"/>
          </w:tcPr>
          <w:p w:rsidR="007374DD" w:rsidRPr="00351919" w:rsidRDefault="007374DD" w:rsidP="00B80B8A">
            <w:pPr>
              <w:jc w:val="center"/>
              <w:rPr>
                <w:color w:val="000000"/>
                <w:sz w:val="20"/>
                <w:szCs w:val="20"/>
                <w:lang w:val="es-ES"/>
              </w:rPr>
            </w:pPr>
            <w:r w:rsidRPr="00351919">
              <w:rPr>
                <w:color w:val="000000"/>
                <w:sz w:val="20"/>
                <w:szCs w:val="20"/>
                <w:lang w:val="es-ES"/>
              </w:rPr>
              <w:t>60</w:t>
            </w:r>
          </w:p>
        </w:tc>
        <w:tc>
          <w:tcPr>
            <w:tcW w:w="1418" w:type="dxa"/>
            <w:tcBorders>
              <w:top w:val="nil"/>
              <w:left w:val="nil"/>
              <w:bottom w:val="nil"/>
              <w:right w:val="nil"/>
            </w:tcBorders>
            <w:vAlign w:val="bottom"/>
          </w:tcPr>
          <w:p w:rsidR="007374DD" w:rsidRPr="00351919" w:rsidRDefault="007374DD" w:rsidP="00B80B8A">
            <w:pPr>
              <w:jc w:val="center"/>
              <w:rPr>
                <w:color w:val="000000"/>
                <w:sz w:val="20"/>
                <w:szCs w:val="20"/>
                <w:lang w:val="es-ES"/>
              </w:rPr>
            </w:pPr>
            <w:r w:rsidRPr="00351919">
              <w:rPr>
                <w:color w:val="000000"/>
                <w:sz w:val="20"/>
                <w:szCs w:val="20"/>
                <w:lang w:val="es-ES"/>
              </w:rPr>
              <w:t>1.34151575</w:t>
            </w:r>
          </w:p>
        </w:tc>
        <w:tc>
          <w:tcPr>
            <w:tcW w:w="1417" w:type="dxa"/>
            <w:tcBorders>
              <w:top w:val="nil"/>
              <w:left w:val="nil"/>
              <w:bottom w:val="nil"/>
              <w:right w:val="nil"/>
            </w:tcBorders>
            <w:vAlign w:val="bottom"/>
          </w:tcPr>
          <w:p w:rsidR="007374DD" w:rsidRPr="00351919" w:rsidRDefault="007374DD" w:rsidP="00B80B8A">
            <w:pPr>
              <w:jc w:val="center"/>
              <w:rPr>
                <w:color w:val="000000"/>
                <w:sz w:val="20"/>
                <w:szCs w:val="20"/>
                <w:lang w:val="es-ES"/>
              </w:rPr>
            </w:pPr>
            <w:r w:rsidRPr="00351919">
              <w:rPr>
                <w:color w:val="000000"/>
                <w:sz w:val="20"/>
                <w:szCs w:val="20"/>
                <w:lang w:val="es-ES"/>
              </w:rPr>
              <w:t>20.4428918</w:t>
            </w:r>
          </w:p>
        </w:tc>
      </w:tr>
      <w:tr w:rsidR="007374DD" w:rsidTr="00B80B8A">
        <w:trPr>
          <w:jc w:val="center"/>
        </w:trPr>
        <w:tc>
          <w:tcPr>
            <w:tcW w:w="1033" w:type="dxa"/>
            <w:tcBorders>
              <w:top w:val="nil"/>
              <w:left w:val="nil"/>
              <w:bottom w:val="nil"/>
              <w:right w:val="nil"/>
            </w:tcBorders>
            <w:vAlign w:val="bottom"/>
          </w:tcPr>
          <w:p w:rsidR="007374DD" w:rsidRPr="00351919" w:rsidRDefault="007374DD" w:rsidP="00B80B8A">
            <w:pPr>
              <w:jc w:val="center"/>
              <w:rPr>
                <w:i/>
                <w:color w:val="000000"/>
                <w:sz w:val="20"/>
                <w:szCs w:val="20"/>
                <w:lang w:val="es-ES"/>
              </w:rPr>
            </w:pPr>
            <w:r w:rsidRPr="00351919">
              <w:rPr>
                <w:i/>
                <w:color w:val="000000"/>
                <w:sz w:val="20"/>
                <w:szCs w:val="20"/>
                <w:lang w:val="es-ES"/>
              </w:rPr>
              <w:t>Dic. 10</w:t>
            </w:r>
          </w:p>
        </w:tc>
        <w:tc>
          <w:tcPr>
            <w:tcW w:w="1235" w:type="dxa"/>
            <w:tcBorders>
              <w:top w:val="nil"/>
              <w:left w:val="nil"/>
              <w:bottom w:val="nil"/>
              <w:right w:val="nil"/>
            </w:tcBorders>
            <w:vAlign w:val="bottom"/>
          </w:tcPr>
          <w:p w:rsidR="007374DD" w:rsidRPr="00351919" w:rsidRDefault="007374DD" w:rsidP="00B80B8A">
            <w:pPr>
              <w:jc w:val="center"/>
              <w:rPr>
                <w:color w:val="000000"/>
                <w:sz w:val="20"/>
                <w:szCs w:val="20"/>
                <w:lang w:val="es-ES"/>
              </w:rPr>
            </w:pPr>
            <w:r w:rsidRPr="00351919">
              <w:rPr>
                <w:color w:val="000000"/>
                <w:sz w:val="20"/>
                <w:szCs w:val="20"/>
                <w:lang w:val="es-ES"/>
              </w:rPr>
              <w:t>0.994166</w:t>
            </w:r>
          </w:p>
        </w:tc>
        <w:tc>
          <w:tcPr>
            <w:tcW w:w="922" w:type="dxa"/>
            <w:tcBorders>
              <w:top w:val="nil"/>
              <w:left w:val="nil"/>
              <w:bottom w:val="nil"/>
              <w:right w:val="nil"/>
            </w:tcBorders>
            <w:vAlign w:val="bottom"/>
          </w:tcPr>
          <w:p w:rsidR="007374DD" w:rsidRPr="00351919" w:rsidRDefault="007374DD" w:rsidP="00B80B8A">
            <w:pPr>
              <w:jc w:val="center"/>
              <w:rPr>
                <w:color w:val="000000"/>
                <w:sz w:val="20"/>
                <w:szCs w:val="20"/>
                <w:lang w:val="es-ES"/>
              </w:rPr>
            </w:pPr>
            <w:r w:rsidRPr="00351919">
              <w:rPr>
                <w:color w:val="000000"/>
                <w:sz w:val="20"/>
                <w:szCs w:val="20"/>
                <w:lang w:val="es-ES"/>
              </w:rPr>
              <w:t>22.66</w:t>
            </w:r>
          </w:p>
        </w:tc>
        <w:tc>
          <w:tcPr>
            <w:tcW w:w="993" w:type="dxa"/>
            <w:tcBorders>
              <w:top w:val="nil"/>
              <w:left w:val="nil"/>
              <w:bottom w:val="nil"/>
              <w:right w:val="nil"/>
            </w:tcBorders>
            <w:vAlign w:val="bottom"/>
          </w:tcPr>
          <w:p w:rsidR="007374DD" w:rsidRPr="00351919" w:rsidRDefault="007374DD" w:rsidP="00B80B8A">
            <w:pPr>
              <w:jc w:val="center"/>
              <w:rPr>
                <w:color w:val="000000"/>
                <w:sz w:val="20"/>
                <w:szCs w:val="20"/>
                <w:lang w:val="es-ES"/>
              </w:rPr>
            </w:pPr>
            <w:r w:rsidRPr="00351919">
              <w:rPr>
                <w:color w:val="000000"/>
                <w:sz w:val="20"/>
                <w:szCs w:val="20"/>
                <w:lang w:val="es-ES"/>
              </w:rPr>
              <w:t>2.4</w:t>
            </w:r>
          </w:p>
        </w:tc>
        <w:tc>
          <w:tcPr>
            <w:tcW w:w="850" w:type="dxa"/>
            <w:tcBorders>
              <w:top w:val="nil"/>
              <w:left w:val="nil"/>
              <w:bottom w:val="nil"/>
              <w:right w:val="nil"/>
            </w:tcBorders>
            <w:vAlign w:val="bottom"/>
          </w:tcPr>
          <w:p w:rsidR="007374DD" w:rsidRPr="00351919" w:rsidRDefault="007374DD" w:rsidP="00B80B8A">
            <w:pPr>
              <w:jc w:val="center"/>
              <w:rPr>
                <w:color w:val="000000"/>
                <w:sz w:val="20"/>
                <w:szCs w:val="20"/>
                <w:lang w:val="es-ES"/>
              </w:rPr>
            </w:pPr>
            <w:r w:rsidRPr="00351919">
              <w:rPr>
                <w:color w:val="000000"/>
                <w:sz w:val="20"/>
                <w:szCs w:val="20"/>
                <w:lang w:val="es-ES"/>
              </w:rPr>
              <w:t>18</w:t>
            </w:r>
          </w:p>
        </w:tc>
        <w:tc>
          <w:tcPr>
            <w:tcW w:w="1418" w:type="dxa"/>
            <w:tcBorders>
              <w:top w:val="nil"/>
              <w:left w:val="nil"/>
              <w:bottom w:val="nil"/>
              <w:right w:val="nil"/>
            </w:tcBorders>
            <w:vAlign w:val="bottom"/>
          </w:tcPr>
          <w:p w:rsidR="007374DD" w:rsidRPr="00351919" w:rsidRDefault="007374DD" w:rsidP="00B80B8A">
            <w:pPr>
              <w:jc w:val="center"/>
              <w:rPr>
                <w:color w:val="000000"/>
                <w:sz w:val="20"/>
                <w:szCs w:val="20"/>
                <w:lang w:val="es-ES"/>
              </w:rPr>
            </w:pPr>
            <w:r w:rsidRPr="00351919">
              <w:rPr>
                <w:color w:val="000000"/>
                <w:sz w:val="20"/>
                <w:szCs w:val="20"/>
                <w:lang w:val="es-ES"/>
              </w:rPr>
              <w:t>1.48915175</w:t>
            </w:r>
          </w:p>
        </w:tc>
        <w:tc>
          <w:tcPr>
            <w:tcW w:w="1417" w:type="dxa"/>
            <w:tcBorders>
              <w:top w:val="nil"/>
              <w:left w:val="nil"/>
              <w:bottom w:val="nil"/>
              <w:right w:val="nil"/>
            </w:tcBorders>
            <w:vAlign w:val="bottom"/>
          </w:tcPr>
          <w:p w:rsidR="007374DD" w:rsidRPr="00351919" w:rsidRDefault="007374DD" w:rsidP="00B80B8A">
            <w:pPr>
              <w:jc w:val="center"/>
              <w:rPr>
                <w:color w:val="000000"/>
                <w:sz w:val="20"/>
                <w:szCs w:val="20"/>
                <w:lang w:val="es-ES"/>
              </w:rPr>
            </w:pPr>
            <w:r w:rsidRPr="00351919">
              <w:rPr>
                <w:color w:val="000000"/>
                <w:sz w:val="20"/>
                <w:szCs w:val="20"/>
                <w:lang w:val="es-ES"/>
              </w:rPr>
              <w:t>20.7882172</w:t>
            </w:r>
          </w:p>
        </w:tc>
      </w:tr>
      <w:tr w:rsidR="007374DD" w:rsidTr="00B80B8A">
        <w:trPr>
          <w:jc w:val="center"/>
        </w:trPr>
        <w:tc>
          <w:tcPr>
            <w:tcW w:w="1033" w:type="dxa"/>
            <w:tcBorders>
              <w:top w:val="nil"/>
              <w:left w:val="nil"/>
              <w:bottom w:val="nil"/>
              <w:right w:val="nil"/>
            </w:tcBorders>
            <w:shd w:val="clear" w:color="auto" w:fill="auto"/>
            <w:vAlign w:val="bottom"/>
          </w:tcPr>
          <w:p w:rsidR="007374DD" w:rsidRPr="00351919" w:rsidRDefault="007374DD" w:rsidP="00B80B8A">
            <w:pPr>
              <w:jc w:val="center"/>
              <w:rPr>
                <w:i/>
                <w:color w:val="000000"/>
                <w:sz w:val="20"/>
                <w:szCs w:val="20"/>
                <w:lang w:val="es-ES"/>
              </w:rPr>
            </w:pPr>
            <w:r w:rsidRPr="00351919">
              <w:rPr>
                <w:i/>
                <w:color w:val="000000"/>
                <w:sz w:val="20"/>
                <w:szCs w:val="20"/>
                <w:lang w:val="es-ES"/>
              </w:rPr>
              <w:t>Ene. 11</w:t>
            </w:r>
          </w:p>
        </w:tc>
        <w:tc>
          <w:tcPr>
            <w:tcW w:w="1235" w:type="dxa"/>
            <w:tcBorders>
              <w:top w:val="nil"/>
              <w:left w:val="nil"/>
              <w:bottom w:val="nil"/>
              <w:right w:val="nil"/>
            </w:tcBorders>
            <w:shd w:val="clear" w:color="auto" w:fill="auto"/>
            <w:vAlign w:val="bottom"/>
          </w:tcPr>
          <w:p w:rsidR="007374DD" w:rsidRPr="00351919" w:rsidRDefault="007374DD" w:rsidP="00B80B8A">
            <w:pPr>
              <w:jc w:val="center"/>
              <w:rPr>
                <w:color w:val="000000"/>
                <w:sz w:val="20"/>
                <w:szCs w:val="20"/>
                <w:lang w:val="es-ES"/>
              </w:rPr>
            </w:pPr>
            <w:r w:rsidRPr="00351919">
              <w:rPr>
                <w:color w:val="000000"/>
                <w:sz w:val="20"/>
                <w:szCs w:val="20"/>
                <w:lang w:val="es-ES"/>
              </w:rPr>
              <w:t>–</w:t>
            </w:r>
          </w:p>
        </w:tc>
        <w:tc>
          <w:tcPr>
            <w:tcW w:w="922" w:type="dxa"/>
            <w:tcBorders>
              <w:top w:val="nil"/>
              <w:left w:val="nil"/>
              <w:bottom w:val="nil"/>
              <w:right w:val="nil"/>
            </w:tcBorders>
            <w:shd w:val="clear" w:color="auto" w:fill="auto"/>
            <w:vAlign w:val="bottom"/>
          </w:tcPr>
          <w:p w:rsidR="007374DD" w:rsidRPr="00351919" w:rsidRDefault="007374DD" w:rsidP="00B80B8A">
            <w:pPr>
              <w:jc w:val="center"/>
              <w:rPr>
                <w:color w:val="000000"/>
                <w:sz w:val="20"/>
                <w:szCs w:val="20"/>
                <w:lang w:val="es-ES"/>
              </w:rPr>
            </w:pPr>
            <w:r w:rsidRPr="00351919">
              <w:rPr>
                <w:color w:val="000000"/>
                <w:sz w:val="20"/>
                <w:szCs w:val="20"/>
                <w:lang w:val="es-ES"/>
              </w:rPr>
              <w:t>24.67</w:t>
            </w:r>
          </w:p>
        </w:tc>
        <w:tc>
          <w:tcPr>
            <w:tcW w:w="993" w:type="dxa"/>
            <w:tcBorders>
              <w:top w:val="nil"/>
              <w:left w:val="nil"/>
              <w:bottom w:val="nil"/>
              <w:right w:val="nil"/>
            </w:tcBorders>
            <w:shd w:val="clear" w:color="auto" w:fill="auto"/>
            <w:vAlign w:val="bottom"/>
          </w:tcPr>
          <w:p w:rsidR="007374DD" w:rsidRPr="00351919" w:rsidRDefault="007374DD" w:rsidP="00B80B8A">
            <w:pPr>
              <w:jc w:val="center"/>
              <w:rPr>
                <w:color w:val="000000"/>
                <w:sz w:val="20"/>
                <w:szCs w:val="20"/>
                <w:lang w:val="es-ES"/>
              </w:rPr>
            </w:pPr>
            <w:r w:rsidRPr="00351919">
              <w:rPr>
                <w:color w:val="000000"/>
                <w:sz w:val="20"/>
                <w:szCs w:val="20"/>
                <w:lang w:val="es-ES"/>
              </w:rPr>
              <w:t>–</w:t>
            </w:r>
          </w:p>
        </w:tc>
        <w:tc>
          <w:tcPr>
            <w:tcW w:w="850" w:type="dxa"/>
            <w:tcBorders>
              <w:top w:val="nil"/>
              <w:left w:val="nil"/>
              <w:bottom w:val="nil"/>
              <w:right w:val="nil"/>
            </w:tcBorders>
            <w:shd w:val="clear" w:color="auto" w:fill="auto"/>
            <w:vAlign w:val="bottom"/>
          </w:tcPr>
          <w:p w:rsidR="007374DD" w:rsidRPr="00351919" w:rsidRDefault="007374DD" w:rsidP="00B80B8A">
            <w:pPr>
              <w:jc w:val="center"/>
              <w:rPr>
                <w:color w:val="000000"/>
                <w:sz w:val="20"/>
                <w:szCs w:val="20"/>
                <w:lang w:val="es-ES"/>
              </w:rPr>
            </w:pPr>
            <w:r w:rsidRPr="00351919">
              <w:rPr>
                <w:color w:val="000000"/>
                <w:sz w:val="20"/>
                <w:szCs w:val="20"/>
                <w:lang w:val="es-ES"/>
              </w:rPr>
              <w:t>1</w:t>
            </w:r>
          </w:p>
        </w:tc>
        <w:tc>
          <w:tcPr>
            <w:tcW w:w="1418" w:type="dxa"/>
            <w:tcBorders>
              <w:top w:val="nil"/>
              <w:left w:val="nil"/>
              <w:bottom w:val="nil"/>
              <w:right w:val="nil"/>
            </w:tcBorders>
            <w:shd w:val="clear" w:color="auto" w:fill="auto"/>
            <w:vAlign w:val="bottom"/>
          </w:tcPr>
          <w:p w:rsidR="007374DD" w:rsidRPr="00351919" w:rsidRDefault="007374DD" w:rsidP="00B80B8A">
            <w:pPr>
              <w:jc w:val="center"/>
              <w:rPr>
                <w:color w:val="000000"/>
                <w:sz w:val="20"/>
                <w:szCs w:val="20"/>
                <w:lang w:val="es-ES"/>
              </w:rPr>
            </w:pPr>
            <w:r w:rsidRPr="00351919">
              <w:rPr>
                <w:color w:val="000000"/>
                <w:sz w:val="20"/>
                <w:szCs w:val="20"/>
                <w:lang w:val="es-ES"/>
              </w:rPr>
              <w:t>1.85234137</w:t>
            </w:r>
          </w:p>
        </w:tc>
        <w:tc>
          <w:tcPr>
            <w:tcW w:w="1417" w:type="dxa"/>
            <w:tcBorders>
              <w:top w:val="nil"/>
              <w:left w:val="nil"/>
              <w:bottom w:val="nil"/>
              <w:right w:val="nil"/>
            </w:tcBorders>
            <w:shd w:val="clear" w:color="auto" w:fill="auto"/>
            <w:vAlign w:val="bottom"/>
          </w:tcPr>
          <w:p w:rsidR="007374DD" w:rsidRPr="00351919" w:rsidRDefault="007374DD" w:rsidP="00B80B8A">
            <w:pPr>
              <w:jc w:val="center"/>
              <w:rPr>
                <w:color w:val="000000"/>
                <w:sz w:val="20"/>
                <w:szCs w:val="20"/>
                <w:lang w:val="es-ES"/>
              </w:rPr>
            </w:pPr>
            <w:r w:rsidRPr="00351919">
              <w:rPr>
                <w:color w:val="000000"/>
                <w:sz w:val="20"/>
                <w:szCs w:val="20"/>
                <w:lang w:val="es-ES"/>
              </w:rPr>
              <w:t>–</w:t>
            </w:r>
          </w:p>
        </w:tc>
      </w:tr>
      <w:tr w:rsidR="007374DD" w:rsidTr="00B80B8A">
        <w:trPr>
          <w:jc w:val="center"/>
        </w:trPr>
        <w:tc>
          <w:tcPr>
            <w:tcW w:w="1033" w:type="dxa"/>
            <w:tcBorders>
              <w:top w:val="nil"/>
              <w:left w:val="nil"/>
              <w:bottom w:val="single" w:sz="12" w:space="0" w:color="auto"/>
              <w:right w:val="nil"/>
            </w:tcBorders>
            <w:vAlign w:val="bottom"/>
          </w:tcPr>
          <w:p w:rsidR="007374DD" w:rsidRPr="00351919" w:rsidRDefault="007374DD" w:rsidP="00B80B8A">
            <w:pPr>
              <w:jc w:val="center"/>
              <w:rPr>
                <w:i/>
                <w:color w:val="000000"/>
                <w:sz w:val="20"/>
                <w:szCs w:val="20"/>
                <w:lang w:val="es-ES"/>
              </w:rPr>
            </w:pPr>
            <w:r w:rsidRPr="00351919">
              <w:rPr>
                <w:i/>
                <w:color w:val="000000"/>
                <w:sz w:val="20"/>
                <w:szCs w:val="20"/>
                <w:lang w:val="es-ES"/>
              </w:rPr>
              <w:t>Feb. 11</w:t>
            </w:r>
          </w:p>
        </w:tc>
        <w:tc>
          <w:tcPr>
            <w:tcW w:w="1235" w:type="dxa"/>
            <w:tcBorders>
              <w:top w:val="nil"/>
              <w:left w:val="nil"/>
              <w:bottom w:val="single" w:sz="12" w:space="0" w:color="auto"/>
              <w:right w:val="nil"/>
            </w:tcBorders>
            <w:vAlign w:val="bottom"/>
          </w:tcPr>
          <w:p w:rsidR="007374DD" w:rsidRPr="00351919" w:rsidRDefault="007374DD" w:rsidP="00B80B8A">
            <w:pPr>
              <w:jc w:val="center"/>
              <w:rPr>
                <w:color w:val="000000"/>
                <w:sz w:val="20"/>
                <w:szCs w:val="20"/>
                <w:lang w:val="es-ES"/>
              </w:rPr>
            </w:pPr>
            <w:r w:rsidRPr="00351919">
              <w:rPr>
                <w:color w:val="000000"/>
                <w:sz w:val="20"/>
                <w:szCs w:val="20"/>
                <w:lang w:val="es-ES"/>
              </w:rPr>
              <w:t>1.160786</w:t>
            </w:r>
          </w:p>
        </w:tc>
        <w:tc>
          <w:tcPr>
            <w:tcW w:w="922" w:type="dxa"/>
            <w:tcBorders>
              <w:top w:val="nil"/>
              <w:left w:val="nil"/>
              <w:bottom w:val="single" w:sz="12" w:space="0" w:color="auto"/>
              <w:right w:val="nil"/>
            </w:tcBorders>
            <w:vAlign w:val="bottom"/>
          </w:tcPr>
          <w:p w:rsidR="007374DD" w:rsidRPr="00351919" w:rsidRDefault="007374DD" w:rsidP="00B80B8A">
            <w:pPr>
              <w:jc w:val="center"/>
              <w:rPr>
                <w:color w:val="000000"/>
                <w:sz w:val="20"/>
                <w:szCs w:val="20"/>
                <w:lang w:val="es-ES"/>
              </w:rPr>
            </w:pPr>
            <w:r w:rsidRPr="00351919">
              <w:rPr>
                <w:color w:val="000000"/>
                <w:sz w:val="20"/>
                <w:szCs w:val="20"/>
                <w:lang w:val="es-ES"/>
              </w:rPr>
              <w:t>22.65</w:t>
            </w:r>
          </w:p>
        </w:tc>
        <w:tc>
          <w:tcPr>
            <w:tcW w:w="993" w:type="dxa"/>
            <w:tcBorders>
              <w:top w:val="nil"/>
              <w:left w:val="nil"/>
              <w:bottom w:val="single" w:sz="12" w:space="0" w:color="auto"/>
              <w:right w:val="nil"/>
            </w:tcBorders>
            <w:vAlign w:val="bottom"/>
          </w:tcPr>
          <w:p w:rsidR="007374DD" w:rsidRPr="00351919" w:rsidRDefault="007374DD" w:rsidP="00B80B8A">
            <w:pPr>
              <w:jc w:val="center"/>
              <w:rPr>
                <w:color w:val="000000"/>
                <w:sz w:val="20"/>
                <w:szCs w:val="20"/>
                <w:lang w:val="es-ES"/>
              </w:rPr>
            </w:pPr>
            <w:r w:rsidRPr="00351919">
              <w:rPr>
                <w:color w:val="000000"/>
                <w:sz w:val="20"/>
                <w:szCs w:val="20"/>
                <w:lang w:val="es-ES"/>
              </w:rPr>
              <w:t>6.84</w:t>
            </w:r>
          </w:p>
        </w:tc>
        <w:tc>
          <w:tcPr>
            <w:tcW w:w="850" w:type="dxa"/>
            <w:tcBorders>
              <w:top w:val="nil"/>
              <w:left w:val="nil"/>
              <w:bottom w:val="single" w:sz="12" w:space="0" w:color="auto"/>
              <w:right w:val="nil"/>
            </w:tcBorders>
            <w:vAlign w:val="bottom"/>
          </w:tcPr>
          <w:p w:rsidR="007374DD" w:rsidRPr="00351919" w:rsidRDefault="007374DD" w:rsidP="00B80B8A">
            <w:pPr>
              <w:jc w:val="center"/>
              <w:rPr>
                <w:color w:val="000000"/>
                <w:sz w:val="20"/>
                <w:szCs w:val="20"/>
                <w:lang w:val="es-ES"/>
              </w:rPr>
            </w:pPr>
            <w:r w:rsidRPr="00351919">
              <w:rPr>
                <w:color w:val="000000"/>
                <w:sz w:val="20"/>
                <w:szCs w:val="20"/>
                <w:lang w:val="es-ES"/>
              </w:rPr>
              <w:t>9</w:t>
            </w:r>
          </w:p>
        </w:tc>
        <w:tc>
          <w:tcPr>
            <w:tcW w:w="1418" w:type="dxa"/>
            <w:tcBorders>
              <w:top w:val="nil"/>
              <w:left w:val="nil"/>
              <w:bottom w:val="single" w:sz="12" w:space="0" w:color="auto"/>
              <w:right w:val="nil"/>
            </w:tcBorders>
            <w:vAlign w:val="bottom"/>
          </w:tcPr>
          <w:p w:rsidR="007374DD" w:rsidRPr="00351919" w:rsidRDefault="007374DD" w:rsidP="00B80B8A">
            <w:pPr>
              <w:jc w:val="center"/>
              <w:rPr>
                <w:color w:val="000000"/>
                <w:sz w:val="20"/>
                <w:szCs w:val="20"/>
                <w:lang w:val="es-ES"/>
              </w:rPr>
            </w:pPr>
            <w:r w:rsidRPr="00351919">
              <w:rPr>
                <w:color w:val="000000"/>
                <w:sz w:val="20"/>
                <w:szCs w:val="20"/>
                <w:lang w:val="es-ES"/>
              </w:rPr>
              <w:t>1.48763774</w:t>
            </w:r>
          </w:p>
        </w:tc>
        <w:tc>
          <w:tcPr>
            <w:tcW w:w="1417" w:type="dxa"/>
            <w:tcBorders>
              <w:top w:val="nil"/>
              <w:left w:val="nil"/>
              <w:bottom w:val="single" w:sz="12" w:space="0" w:color="auto"/>
              <w:right w:val="nil"/>
            </w:tcBorders>
            <w:vAlign w:val="bottom"/>
          </w:tcPr>
          <w:p w:rsidR="007374DD" w:rsidRPr="00351919" w:rsidRDefault="007374DD" w:rsidP="00B80B8A">
            <w:pPr>
              <w:jc w:val="center"/>
              <w:rPr>
                <w:color w:val="000000"/>
                <w:sz w:val="20"/>
                <w:szCs w:val="20"/>
                <w:lang w:val="es-ES"/>
              </w:rPr>
            </w:pPr>
            <w:r w:rsidRPr="00351919">
              <w:rPr>
                <w:color w:val="000000"/>
                <w:sz w:val="20"/>
                <w:szCs w:val="20"/>
                <w:lang w:val="es-ES"/>
              </w:rPr>
              <w:t>21.4388234</w:t>
            </w:r>
          </w:p>
        </w:tc>
      </w:tr>
    </w:tbl>
    <w:p w:rsidR="007374DD" w:rsidRDefault="007374DD" w:rsidP="007374DD">
      <w:pPr>
        <w:rPr>
          <w:rFonts w:ascii="Arial" w:hAnsi="Arial" w:cs="Arial"/>
          <w:sz w:val="10"/>
          <w:szCs w:val="10"/>
        </w:rPr>
      </w:pPr>
    </w:p>
    <w:p w:rsidR="007374DD" w:rsidRDefault="007374DD" w:rsidP="007374DD">
      <w:pPr>
        <w:rPr>
          <w:rFonts w:ascii="Arial" w:hAnsi="Arial" w:cs="Arial"/>
          <w:sz w:val="10"/>
          <w:szCs w:val="10"/>
        </w:rPr>
      </w:pPr>
    </w:p>
    <w:p w:rsidR="007374DD" w:rsidRPr="007B7488" w:rsidRDefault="007374DD" w:rsidP="007374DD">
      <w:pPr>
        <w:jc w:val="both"/>
        <w:rPr>
          <w:rFonts w:ascii="Arial" w:hAnsi="Arial" w:cs="Arial"/>
          <w:sz w:val="22"/>
          <w:szCs w:val="22"/>
          <w:lang w:val="es-ES"/>
        </w:rPr>
      </w:pPr>
      <w:r w:rsidRPr="007B7488">
        <w:rPr>
          <w:rFonts w:ascii="Arial" w:hAnsi="Arial" w:cs="Arial"/>
          <w:sz w:val="22"/>
          <w:szCs w:val="22"/>
          <w:lang w:val="es-ES"/>
        </w:rPr>
        <w:t xml:space="preserve">Tabla 14. Valores promedios de la longitud </w:t>
      </w:r>
      <w:r>
        <w:rPr>
          <w:rFonts w:ascii="Arial" w:hAnsi="Arial" w:cs="Arial"/>
          <w:sz w:val="22"/>
          <w:szCs w:val="22"/>
          <w:lang w:val="es-ES"/>
        </w:rPr>
        <w:t xml:space="preserve">del </w:t>
      </w:r>
      <w:r w:rsidRPr="007B7488">
        <w:rPr>
          <w:rFonts w:ascii="Arial" w:hAnsi="Arial" w:cs="Arial"/>
          <w:sz w:val="22"/>
          <w:szCs w:val="22"/>
          <w:lang w:val="es-ES"/>
        </w:rPr>
        <w:t>c</w:t>
      </w:r>
      <w:r>
        <w:rPr>
          <w:rFonts w:ascii="Arial" w:hAnsi="Arial" w:cs="Arial"/>
          <w:sz w:val="22"/>
          <w:szCs w:val="22"/>
          <w:lang w:val="es-ES"/>
        </w:rPr>
        <w:t>uerpo</w:t>
      </w:r>
      <w:r w:rsidRPr="007B7488">
        <w:rPr>
          <w:rFonts w:ascii="Arial" w:hAnsi="Arial" w:cs="Arial"/>
          <w:sz w:val="22"/>
          <w:szCs w:val="22"/>
          <w:lang w:val="es-ES"/>
        </w:rPr>
        <w:t xml:space="preserve"> (L) de la cohorte de </w:t>
      </w:r>
      <w:r w:rsidRPr="007B7488">
        <w:rPr>
          <w:rFonts w:ascii="Arial" w:hAnsi="Arial" w:cs="Arial"/>
          <w:i/>
          <w:sz w:val="22"/>
          <w:szCs w:val="22"/>
          <w:lang w:val="es-ES"/>
        </w:rPr>
        <w:t>Physalaemus albonotatus</w:t>
      </w:r>
      <w:r w:rsidRPr="007B7488">
        <w:rPr>
          <w:rFonts w:ascii="Arial" w:hAnsi="Arial" w:cs="Arial"/>
          <w:sz w:val="22"/>
          <w:szCs w:val="22"/>
          <w:lang w:val="es-ES"/>
        </w:rPr>
        <w:t xml:space="preserve"> utilizada para estimar el modelo de crecimiento de Von Bertalanffy; desvió estándar (S); número de especímenes (N); valor estimado de la longitud </w:t>
      </w:r>
      <w:r>
        <w:rPr>
          <w:rFonts w:ascii="Arial" w:hAnsi="Arial" w:cs="Arial"/>
          <w:sz w:val="22"/>
          <w:szCs w:val="22"/>
          <w:lang w:val="es-ES"/>
        </w:rPr>
        <w:t>del cuerpo</w:t>
      </w:r>
      <w:r w:rsidRPr="007B7488">
        <w:rPr>
          <w:rFonts w:ascii="Arial" w:hAnsi="Arial" w:cs="Arial"/>
          <w:sz w:val="22"/>
          <w:szCs w:val="22"/>
          <w:lang w:val="es-ES"/>
        </w:rPr>
        <w:t xml:space="preserve"> (L</w:t>
      </w:r>
      <w:r w:rsidRPr="007B7488">
        <w:rPr>
          <w:rFonts w:ascii="Arial" w:hAnsi="Arial" w:cs="Arial"/>
          <w:sz w:val="22"/>
          <w:szCs w:val="22"/>
          <w:vertAlign w:val="subscript"/>
          <w:lang w:val="es-ES"/>
        </w:rPr>
        <w:t>t</w:t>
      </w:r>
      <w:r w:rsidRPr="007B7488">
        <w:rPr>
          <w:rFonts w:ascii="Arial" w:hAnsi="Arial" w:cs="Arial"/>
          <w:sz w:val="22"/>
          <w:szCs w:val="22"/>
          <w:lang w:val="es-ES"/>
        </w:rPr>
        <w:t>) del modelo de Von Bertalanffy.</w:t>
      </w:r>
    </w:p>
    <w:p w:rsidR="007374DD" w:rsidRPr="00230565" w:rsidRDefault="007374DD" w:rsidP="007374DD">
      <w:pPr>
        <w:jc w:val="center"/>
        <w:rPr>
          <w:rFonts w:ascii="Arial" w:hAnsi="Arial" w:cs="Arial"/>
          <w:sz w:val="22"/>
          <w:szCs w:val="22"/>
          <w:lang w:val="es-ES"/>
        </w:rPr>
      </w:pPr>
    </w:p>
    <w:p w:rsidR="007374DD" w:rsidRDefault="007374DD" w:rsidP="007374DD">
      <w:pPr>
        <w:spacing w:line="360" w:lineRule="auto"/>
        <w:ind w:firstLine="709"/>
        <w:rPr>
          <w:rFonts w:ascii="Arial" w:hAnsi="Arial" w:cs="Arial"/>
          <w:lang w:val="es-ES"/>
        </w:rPr>
      </w:pPr>
    </w:p>
    <w:p w:rsidR="007374DD" w:rsidRDefault="007374DD" w:rsidP="007374DD">
      <w:pPr>
        <w:spacing w:line="360" w:lineRule="auto"/>
        <w:ind w:firstLine="709"/>
        <w:rPr>
          <w:rFonts w:ascii="Arial" w:hAnsi="Arial" w:cs="Arial"/>
          <w:lang w:val="es-ES"/>
        </w:rPr>
      </w:pPr>
    </w:p>
    <w:p w:rsidR="007374DD" w:rsidRDefault="007374DD" w:rsidP="007374DD">
      <w:pPr>
        <w:jc w:val="center"/>
        <w:rPr>
          <w:rFonts w:ascii="Arial" w:hAnsi="Arial" w:cs="Arial"/>
          <w:lang w:val="es-ES"/>
        </w:rPr>
      </w:pPr>
      <w:r>
        <w:rPr>
          <w:rFonts w:ascii="Arial" w:hAnsi="Arial" w:cs="Arial"/>
          <w:noProof/>
          <w:lang w:val="es-AR" w:eastAsia="es-AR"/>
        </w:rPr>
        <w:drawing>
          <wp:inline distT="0" distB="0" distL="0" distR="0">
            <wp:extent cx="4392295" cy="2625598"/>
            <wp:effectExtent l="0" t="0" r="0" b="0"/>
            <wp:docPr id="9" name="Gráfico 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8"/>
              </a:graphicData>
            </a:graphic>
          </wp:inline>
        </w:drawing>
      </w:r>
    </w:p>
    <w:p w:rsidR="007374DD" w:rsidRPr="00177DD9" w:rsidRDefault="007374DD" w:rsidP="007374DD">
      <w:pPr>
        <w:jc w:val="center"/>
        <w:rPr>
          <w:rFonts w:ascii="Arial" w:hAnsi="Arial" w:cs="Arial"/>
          <w:sz w:val="10"/>
          <w:szCs w:val="10"/>
          <w:lang w:val="es-ES"/>
        </w:rPr>
      </w:pPr>
    </w:p>
    <w:p w:rsidR="007374DD" w:rsidRDefault="00D74D85" w:rsidP="007374DD">
      <w:pPr>
        <w:jc w:val="both"/>
        <w:rPr>
          <w:sz w:val="22"/>
          <w:szCs w:val="22"/>
          <w:lang w:val="es-ES"/>
        </w:rPr>
      </w:pPr>
      <w:r>
        <w:rPr>
          <w:rFonts w:ascii="Arial" w:hAnsi="Arial" w:cs="Arial"/>
          <w:sz w:val="22"/>
          <w:szCs w:val="22"/>
          <w:lang w:val="es-ES"/>
        </w:rPr>
        <w:t>Figura 45</w:t>
      </w:r>
      <w:r w:rsidR="007374DD" w:rsidRPr="007B7488">
        <w:rPr>
          <w:rFonts w:ascii="Arial" w:hAnsi="Arial" w:cs="Arial"/>
          <w:sz w:val="22"/>
          <w:szCs w:val="22"/>
          <w:lang w:val="es-ES"/>
        </w:rPr>
        <w:t xml:space="preserve">. Crecimiento postmetamórfico en </w:t>
      </w:r>
      <w:r w:rsidR="007374DD" w:rsidRPr="007B7488">
        <w:rPr>
          <w:rFonts w:ascii="Arial" w:hAnsi="Arial" w:cs="Arial"/>
          <w:i/>
          <w:sz w:val="22"/>
          <w:szCs w:val="22"/>
          <w:lang w:val="es-ES"/>
        </w:rPr>
        <w:t>Physalaemus albonotatus</w:t>
      </w:r>
      <w:r w:rsidR="007374DD">
        <w:rPr>
          <w:rFonts w:ascii="Arial" w:hAnsi="Arial" w:cs="Arial"/>
          <w:sz w:val="22"/>
          <w:szCs w:val="22"/>
          <w:lang w:val="es-ES"/>
        </w:rPr>
        <w:t>. La línea disconti</w:t>
      </w:r>
      <w:r w:rsidR="007374DD" w:rsidRPr="007B7488">
        <w:rPr>
          <w:rFonts w:ascii="Arial" w:hAnsi="Arial" w:cs="Arial"/>
          <w:sz w:val="22"/>
          <w:szCs w:val="22"/>
          <w:lang w:val="es-ES"/>
        </w:rPr>
        <w:t>nua representa los valores observados y la línea continua los valores estimados de la longitud</w:t>
      </w:r>
      <w:r w:rsidR="007374DD">
        <w:rPr>
          <w:rFonts w:ascii="Arial" w:hAnsi="Arial" w:cs="Arial"/>
          <w:sz w:val="22"/>
          <w:szCs w:val="22"/>
          <w:lang w:val="es-ES"/>
        </w:rPr>
        <w:t xml:space="preserve"> del</w:t>
      </w:r>
      <w:r w:rsidR="007374DD" w:rsidRPr="007B7488">
        <w:rPr>
          <w:rFonts w:ascii="Arial" w:hAnsi="Arial" w:cs="Arial"/>
          <w:sz w:val="22"/>
          <w:szCs w:val="22"/>
          <w:lang w:val="es-ES"/>
        </w:rPr>
        <w:t xml:space="preserve"> c</w:t>
      </w:r>
      <w:r w:rsidR="007374DD">
        <w:rPr>
          <w:rFonts w:ascii="Arial" w:hAnsi="Arial" w:cs="Arial"/>
          <w:sz w:val="22"/>
          <w:szCs w:val="22"/>
          <w:lang w:val="es-ES"/>
        </w:rPr>
        <w:t xml:space="preserve">uerpo </w:t>
      </w:r>
      <w:r w:rsidR="007374DD" w:rsidRPr="007B7488">
        <w:rPr>
          <w:rFonts w:ascii="Arial" w:hAnsi="Arial" w:cs="Arial"/>
          <w:sz w:val="22"/>
          <w:szCs w:val="22"/>
          <w:lang w:val="es-ES"/>
        </w:rPr>
        <w:t>por el modelo de Von Bertalanffy. El tiempo está representado con la misma escala de estimación del modelo</w:t>
      </w:r>
      <w:r w:rsidR="007374DD" w:rsidRPr="005B7C52">
        <w:rPr>
          <w:sz w:val="22"/>
          <w:szCs w:val="22"/>
          <w:lang w:val="es-ES"/>
        </w:rPr>
        <w:t>.</w:t>
      </w:r>
    </w:p>
    <w:p w:rsidR="007374DD" w:rsidRPr="005B7C52" w:rsidRDefault="007374DD" w:rsidP="007374DD">
      <w:pPr>
        <w:jc w:val="center"/>
        <w:rPr>
          <w:sz w:val="22"/>
          <w:szCs w:val="22"/>
          <w:lang w:val="es-ES"/>
        </w:rPr>
      </w:pPr>
    </w:p>
    <w:p w:rsidR="007374DD" w:rsidRDefault="007374DD" w:rsidP="007374DD">
      <w:pPr>
        <w:jc w:val="center"/>
        <w:rPr>
          <w:rFonts w:ascii="Arial" w:hAnsi="Arial" w:cs="Arial"/>
          <w:sz w:val="10"/>
          <w:szCs w:val="10"/>
          <w:lang w:val="es-ES"/>
        </w:rPr>
      </w:pPr>
    </w:p>
    <w:p w:rsidR="007374DD" w:rsidRDefault="007374DD" w:rsidP="007374DD">
      <w:pPr>
        <w:jc w:val="center"/>
        <w:rPr>
          <w:rFonts w:ascii="Arial" w:hAnsi="Arial" w:cs="Arial"/>
          <w:sz w:val="10"/>
          <w:szCs w:val="10"/>
          <w:lang w:val="es-ES"/>
        </w:rPr>
      </w:pPr>
      <w:r>
        <w:rPr>
          <w:rFonts w:ascii="Arial" w:hAnsi="Arial" w:cs="Arial"/>
          <w:noProof/>
          <w:sz w:val="10"/>
          <w:szCs w:val="10"/>
          <w:lang w:val="es-AR" w:eastAsia="es-AR"/>
        </w:rPr>
        <w:drawing>
          <wp:inline distT="0" distB="0" distL="0" distR="0">
            <wp:extent cx="4633203" cy="3905250"/>
            <wp:effectExtent l="19050" t="0" r="0" b="0"/>
            <wp:docPr id="10" name="Imagen 7" descr="Imagen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9"/>
                    <pic:cNvPicPr>
                      <a:picLocks noChangeAspect="1" noChangeArrowheads="1"/>
                    </pic:cNvPicPr>
                  </pic:nvPicPr>
                  <pic:blipFill>
                    <a:blip r:embed="rId79" cstate="print"/>
                    <a:srcRect/>
                    <a:stretch>
                      <a:fillRect/>
                    </a:stretch>
                  </pic:blipFill>
                  <pic:spPr bwMode="auto">
                    <a:xfrm>
                      <a:off x="0" y="0"/>
                      <a:ext cx="4633203" cy="3905250"/>
                    </a:xfrm>
                    <a:prstGeom prst="rect">
                      <a:avLst/>
                    </a:prstGeom>
                    <a:noFill/>
                    <a:ln w="9525">
                      <a:noFill/>
                      <a:miter lim="800000"/>
                      <a:headEnd/>
                      <a:tailEnd/>
                    </a:ln>
                  </pic:spPr>
                </pic:pic>
              </a:graphicData>
            </a:graphic>
          </wp:inline>
        </w:drawing>
      </w:r>
    </w:p>
    <w:p w:rsidR="007374DD" w:rsidRPr="00177DD9" w:rsidRDefault="007374DD" w:rsidP="007374DD">
      <w:pPr>
        <w:jc w:val="center"/>
        <w:rPr>
          <w:rFonts w:ascii="Arial" w:hAnsi="Arial" w:cs="Arial"/>
          <w:sz w:val="10"/>
          <w:szCs w:val="10"/>
          <w:lang w:val="es-ES"/>
        </w:rPr>
      </w:pPr>
    </w:p>
    <w:p w:rsidR="007374DD" w:rsidRPr="006B43D6" w:rsidRDefault="00D74D85" w:rsidP="007374DD">
      <w:pPr>
        <w:jc w:val="both"/>
        <w:rPr>
          <w:rFonts w:ascii="Arial" w:hAnsi="Arial" w:cs="Arial"/>
          <w:sz w:val="22"/>
          <w:szCs w:val="22"/>
          <w:lang w:val="es-ES"/>
        </w:rPr>
      </w:pPr>
      <w:r>
        <w:rPr>
          <w:rFonts w:ascii="Arial" w:hAnsi="Arial" w:cs="Arial"/>
          <w:sz w:val="22"/>
          <w:szCs w:val="22"/>
          <w:lang w:val="es-ES"/>
        </w:rPr>
        <w:t>Figura 46</w:t>
      </w:r>
      <w:r w:rsidR="007374DD" w:rsidRPr="006B43D6">
        <w:rPr>
          <w:rFonts w:ascii="Arial" w:hAnsi="Arial" w:cs="Arial"/>
          <w:sz w:val="22"/>
          <w:szCs w:val="22"/>
          <w:lang w:val="es-ES"/>
        </w:rPr>
        <w:t xml:space="preserve">. Estructura poblacional de  </w:t>
      </w:r>
      <w:r w:rsidR="007374DD" w:rsidRPr="006B43D6">
        <w:rPr>
          <w:rFonts w:ascii="Arial" w:hAnsi="Arial" w:cs="Arial"/>
          <w:i/>
          <w:sz w:val="22"/>
          <w:szCs w:val="22"/>
          <w:lang w:val="es-ES"/>
        </w:rPr>
        <w:t>Physalaemus albonotatus.</w:t>
      </w:r>
      <w:r w:rsidR="007374DD" w:rsidRPr="006B43D6">
        <w:rPr>
          <w:rFonts w:ascii="Arial" w:hAnsi="Arial" w:cs="Arial"/>
          <w:sz w:val="22"/>
          <w:szCs w:val="22"/>
          <w:lang w:val="es-ES"/>
        </w:rPr>
        <w:t xml:space="preserve"> Distribución de frecuencias en porcentaje de la longitud </w:t>
      </w:r>
      <w:r w:rsidR="007374DD">
        <w:rPr>
          <w:rFonts w:ascii="Arial" w:hAnsi="Arial" w:cs="Arial"/>
          <w:sz w:val="22"/>
          <w:szCs w:val="22"/>
          <w:lang w:val="es-ES"/>
        </w:rPr>
        <w:t xml:space="preserve">del </w:t>
      </w:r>
      <w:r w:rsidR="007374DD" w:rsidRPr="006B43D6">
        <w:rPr>
          <w:rFonts w:ascii="Arial" w:hAnsi="Arial" w:cs="Arial"/>
          <w:sz w:val="22"/>
          <w:szCs w:val="22"/>
          <w:lang w:val="es-ES"/>
        </w:rPr>
        <w:t>c</w:t>
      </w:r>
      <w:r w:rsidR="007374DD">
        <w:rPr>
          <w:rFonts w:ascii="Arial" w:hAnsi="Arial" w:cs="Arial"/>
          <w:sz w:val="22"/>
          <w:szCs w:val="22"/>
          <w:lang w:val="es-ES"/>
        </w:rPr>
        <w:t>uerpo</w:t>
      </w:r>
      <w:r w:rsidR="007374DD" w:rsidRPr="006B43D6">
        <w:rPr>
          <w:rFonts w:ascii="Arial" w:hAnsi="Arial" w:cs="Arial"/>
          <w:sz w:val="22"/>
          <w:szCs w:val="22"/>
          <w:lang w:val="es-ES"/>
        </w:rPr>
        <w:t xml:space="preserve"> entre enero de 2010 y febrero de 2011.</w:t>
      </w:r>
    </w:p>
    <w:p w:rsidR="007374DD" w:rsidRDefault="007374DD" w:rsidP="007374DD">
      <w:pPr>
        <w:spacing w:line="360" w:lineRule="auto"/>
        <w:ind w:firstLine="708"/>
        <w:rPr>
          <w:rFonts w:ascii="Arial" w:hAnsi="Arial" w:cs="Arial"/>
          <w:b/>
          <w:bCs/>
          <w:u w:val="single"/>
          <w:lang w:val="es-ES"/>
        </w:rPr>
      </w:pPr>
    </w:p>
    <w:p w:rsidR="007374DD" w:rsidRDefault="007374DD" w:rsidP="007374DD">
      <w:pPr>
        <w:spacing w:line="360" w:lineRule="auto"/>
        <w:ind w:firstLine="708"/>
        <w:jc w:val="both"/>
        <w:rPr>
          <w:rFonts w:ascii="Arial" w:hAnsi="Arial" w:cs="Arial"/>
          <w:lang w:val="es-ES"/>
        </w:rPr>
      </w:pPr>
      <w:r>
        <w:rPr>
          <w:rFonts w:ascii="Arial" w:hAnsi="Arial" w:cs="Arial"/>
          <w:bCs/>
          <w:lang w:val="es-ES"/>
        </w:rPr>
        <w:t>En cuanto al incremento del peso del cuerpo, e</w:t>
      </w:r>
      <w:r>
        <w:rPr>
          <w:rFonts w:ascii="Arial" w:hAnsi="Arial" w:cs="Arial"/>
          <w:lang w:val="es-ES"/>
        </w:rPr>
        <w:t>l modelo de regresión de mínimos cuadrados</w:t>
      </w:r>
      <w:r w:rsidRPr="005C00CE">
        <w:rPr>
          <w:rFonts w:ascii="Arial" w:hAnsi="Arial" w:cs="Arial"/>
          <w:lang w:val="es-ES"/>
        </w:rPr>
        <w:t xml:space="preserve"> arrojó</w:t>
      </w:r>
      <w:r>
        <w:rPr>
          <w:rFonts w:ascii="Arial" w:hAnsi="Arial" w:cs="Arial"/>
          <w:lang w:val="es-ES"/>
        </w:rPr>
        <w:t xml:space="preserve"> una relación significativa entre el tiempo t y </w:t>
      </w:r>
      <w:r w:rsidRPr="00E77784">
        <w:rPr>
          <w:rFonts w:ascii="Arial" w:hAnsi="Arial" w:cs="Arial"/>
          <w:lang w:val="es-ES"/>
        </w:rPr>
        <w:t>ln (1- L</w:t>
      </w:r>
      <w:r w:rsidRPr="00E77784">
        <w:rPr>
          <w:rFonts w:ascii="Arial" w:hAnsi="Arial" w:cs="Arial"/>
          <w:vertAlign w:val="subscript"/>
          <w:lang w:val="es-ES"/>
        </w:rPr>
        <w:t>t</w:t>
      </w:r>
      <w:r w:rsidRPr="00E77784">
        <w:rPr>
          <w:rFonts w:ascii="Arial" w:hAnsi="Arial" w:cs="Arial"/>
          <w:lang w:val="es-ES"/>
        </w:rPr>
        <w:t xml:space="preserve"> / L</w:t>
      </w:r>
      <w:r w:rsidRPr="00E77784">
        <w:rPr>
          <w:rFonts w:ascii="Arial" w:hAnsi="Arial" w:cs="Arial"/>
          <w:vertAlign w:val="subscript"/>
          <w:lang w:val="es-ES"/>
        </w:rPr>
        <w:t>i</w:t>
      </w:r>
      <w:r w:rsidRPr="00E77784">
        <w:rPr>
          <w:rFonts w:ascii="Arial" w:hAnsi="Arial" w:cs="Arial"/>
          <w:lang w:val="es-ES"/>
        </w:rPr>
        <w:t>)</w:t>
      </w:r>
      <w:r>
        <w:rPr>
          <w:rFonts w:ascii="Arial" w:hAnsi="Arial" w:cs="Arial"/>
          <w:lang w:val="es-ES"/>
        </w:rPr>
        <w:t xml:space="preserve"> (Tabla 13). La ecuación de regresión de mínimos cuadrados obtenida fue:</w:t>
      </w:r>
    </w:p>
    <w:p w:rsidR="007374DD" w:rsidRDefault="007374DD" w:rsidP="007374DD">
      <w:pPr>
        <w:spacing w:line="360" w:lineRule="auto"/>
        <w:rPr>
          <w:rFonts w:ascii="Arial" w:hAnsi="Arial" w:cs="Arial"/>
          <w:lang w:val="es-ES"/>
        </w:rPr>
      </w:pPr>
    </w:p>
    <w:p w:rsidR="007374DD" w:rsidRDefault="007374DD" w:rsidP="007374DD">
      <w:pPr>
        <w:spacing w:line="360" w:lineRule="auto"/>
        <w:ind w:firstLine="709"/>
        <w:jc w:val="center"/>
        <w:rPr>
          <w:rFonts w:ascii="Arial" w:hAnsi="Arial" w:cs="Arial"/>
          <w:sz w:val="32"/>
          <w:szCs w:val="32"/>
          <w:lang w:val="es-ES"/>
        </w:rPr>
      </w:pPr>
      <w:r>
        <w:rPr>
          <w:rFonts w:ascii="Arial" w:hAnsi="Arial" w:cs="Arial"/>
          <w:sz w:val="32"/>
          <w:szCs w:val="32"/>
          <w:lang w:val="es-ES"/>
        </w:rPr>
        <w:t>l</w:t>
      </w:r>
      <w:r w:rsidRPr="002A120F">
        <w:rPr>
          <w:rFonts w:ascii="Arial" w:hAnsi="Arial" w:cs="Arial"/>
          <w:sz w:val="32"/>
          <w:szCs w:val="32"/>
          <w:lang w:val="es-ES"/>
        </w:rPr>
        <w:t xml:space="preserve">n (1- </w:t>
      </w:r>
      <w:r>
        <w:rPr>
          <w:rFonts w:ascii="Arial" w:hAnsi="Arial" w:cs="Arial"/>
          <w:sz w:val="32"/>
          <w:szCs w:val="32"/>
          <w:lang w:val="es-ES"/>
        </w:rPr>
        <w:t>P</w:t>
      </w:r>
      <w:r w:rsidRPr="002A120F">
        <w:rPr>
          <w:rFonts w:ascii="Arial" w:hAnsi="Arial" w:cs="Arial"/>
          <w:sz w:val="32"/>
          <w:szCs w:val="32"/>
          <w:vertAlign w:val="subscript"/>
          <w:lang w:val="es-ES"/>
        </w:rPr>
        <w:t>t</w:t>
      </w:r>
      <w:r w:rsidRPr="002A120F">
        <w:rPr>
          <w:rFonts w:ascii="Arial" w:hAnsi="Arial" w:cs="Arial"/>
          <w:sz w:val="32"/>
          <w:szCs w:val="32"/>
          <w:lang w:val="es-ES"/>
        </w:rPr>
        <w:t xml:space="preserve"> / </w:t>
      </w:r>
      <w:r>
        <w:rPr>
          <w:rFonts w:ascii="Arial" w:hAnsi="Arial" w:cs="Arial"/>
          <w:sz w:val="32"/>
          <w:szCs w:val="32"/>
          <w:lang w:val="es-ES"/>
        </w:rPr>
        <w:t>P</w:t>
      </w:r>
      <w:r w:rsidRPr="002A120F">
        <w:rPr>
          <w:rFonts w:ascii="Arial" w:hAnsi="Arial" w:cs="Arial"/>
          <w:sz w:val="32"/>
          <w:szCs w:val="32"/>
          <w:vertAlign w:val="subscript"/>
          <w:lang w:val="es-ES"/>
        </w:rPr>
        <w:t>i</w:t>
      </w:r>
      <w:r>
        <w:rPr>
          <w:rFonts w:ascii="Arial" w:hAnsi="Arial" w:cs="Arial"/>
          <w:sz w:val="32"/>
          <w:szCs w:val="32"/>
          <w:lang w:val="es-ES"/>
        </w:rPr>
        <w:t>) = -0,1740</w:t>
      </w:r>
      <w:r w:rsidRPr="002A120F">
        <w:rPr>
          <w:rFonts w:ascii="Arial" w:hAnsi="Arial" w:cs="Arial"/>
          <w:sz w:val="32"/>
          <w:szCs w:val="32"/>
          <w:lang w:val="es-ES"/>
        </w:rPr>
        <w:t xml:space="preserve"> + </w:t>
      </w:r>
      <w:r>
        <w:rPr>
          <w:rFonts w:ascii="Arial" w:hAnsi="Arial" w:cs="Arial"/>
          <w:sz w:val="32"/>
          <w:szCs w:val="32"/>
          <w:lang w:val="es-ES"/>
        </w:rPr>
        <w:t>(0,5319)X</w:t>
      </w:r>
    </w:p>
    <w:p w:rsidR="007374DD" w:rsidRPr="00177DD9" w:rsidRDefault="007374DD" w:rsidP="007374DD">
      <w:pPr>
        <w:spacing w:line="360" w:lineRule="auto"/>
        <w:ind w:firstLine="709"/>
        <w:jc w:val="center"/>
        <w:rPr>
          <w:rFonts w:ascii="Arial" w:hAnsi="Arial" w:cs="Arial"/>
          <w:lang w:val="es-ES"/>
        </w:rPr>
      </w:pPr>
    </w:p>
    <w:p w:rsidR="007374DD" w:rsidRDefault="007374DD" w:rsidP="007374DD">
      <w:pPr>
        <w:spacing w:line="360" w:lineRule="auto"/>
        <w:ind w:firstLine="709"/>
        <w:jc w:val="both"/>
        <w:rPr>
          <w:rFonts w:ascii="Arial" w:hAnsi="Arial" w:cs="Arial"/>
          <w:lang w:val="es-ES"/>
        </w:rPr>
      </w:pPr>
      <w:r>
        <w:rPr>
          <w:rFonts w:ascii="Arial" w:hAnsi="Arial" w:cs="Arial"/>
          <w:lang w:val="es-ES"/>
        </w:rPr>
        <w:t>En la Tabla 15  se observan los valores estimados. Los valores de las constantes de la ecuación de Von Bertalanffy obtenidos a través de la regresión realizada fueron k= 0,5319 y t</w:t>
      </w:r>
      <w:r>
        <w:rPr>
          <w:rFonts w:ascii="Arial" w:hAnsi="Arial" w:cs="Arial"/>
          <w:vertAlign w:val="subscript"/>
          <w:lang w:val="es-ES"/>
        </w:rPr>
        <w:t>0</w:t>
      </w:r>
      <w:r>
        <w:rPr>
          <w:rFonts w:ascii="Arial" w:hAnsi="Arial" w:cs="Arial"/>
          <w:lang w:val="es-ES"/>
        </w:rPr>
        <w:t>= 0,3271. El valor máximo de</w:t>
      </w:r>
      <w:r w:rsidRPr="005D4552">
        <w:rPr>
          <w:rFonts w:ascii="Arial" w:hAnsi="Arial" w:cs="Arial"/>
          <w:lang w:val="es-ES"/>
        </w:rPr>
        <w:t xml:space="preserve">l peso </w:t>
      </w:r>
      <w:r>
        <w:rPr>
          <w:rFonts w:ascii="Arial" w:hAnsi="Arial" w:cs="Arial"/>
          <w:lang w:val="es-ES"/>
        </w:rPr>
        <w:t>observado (P</w:t>
      </w:r>
      <w:r>
        <w:rPr>
          <w:rFonts w:ascii="Arial" w:hAnsi="Arial" w:cs="Arial"/>
          <w:vertAlign w:val="subscript"/>
          <w:lang w:val="es-ES"/>
        </w:rPr>
        <w:t>i</w:t>
      </w:r>
      <w:r>
        <w:rPr>
          <w:rFonts w:ascii="Arial" w:hAnsi="Arial" w:cs="Arial"/>
          <w:lang w:val="es-ES"/>
        </w:rPr>
        <w:t>) fue de 2,154 g.</w:t>
      </w:r>
    </w:p>
    <w:p w:rsidR="007374DD" w:rsidRDefault="007374DD" w:rsidP="007374DD">
      <w:pPr>
        <w:spacing w:line="360" w:lineRule="auto"/>
        <w:ind w:firstLine="709"/>
        <w:rPr>
          <w:rFonts w:ascii="Arial" w:hAnsi="Arial" w:cs="Arial"/>
          <w:lang w:val="es-ES"/>
        </w:rPr>
      </w:pPr>
      <w:r>
        <w:rPr>
          <w:rFonts w:ascii="Arial" w:hAnsi="Arial" w:cs="Arial"/>
          <w:lang w:val="es-ES"/>
        </w:rPr>
        <w:t>La ecuación de crecimiento resultante fue:</w:t>
      </w:r>
    </w:p>
    <w:p w:rsidR="007374DD" w:rsidRDefault="007374DD" w:rsidP="007374DD">
      <w:pPr>
        <w:spacing w:line="360" w:lineRule="auto"/>
        <w:ind w:firstLine="709"/>
        <w:rPr>
          <w:rFonts w:ascii="Arial" w:hAnsi="Arial" w:cs="Arial"/>
          <w:lang w:val="es-ES"/>
        </w:rPr>
      </w:pPr>
    </w:p>
    <w:p w:rsidR="007374DD" w:rsidRDefault="007374DD" w:rsidP="007374DD">
      <w:pPr>
        <w:spacing w:line="360" w:lineRule="auto"/>
        <w:ind w:firstLine="709"/>
        <w:jc w:val="center"/>
        <w:rPr>
          <w:rFonts w:ascii="Arial" w:hAnsi="Arial" w:cs="Arial"/>
          <w:sz w:val="32"/>
          <w:szCs w:val="32"/>
          <w:lang w:val="es-ES"/>
        </w:rPr>
      </w:pPr>
      <w:r>
        <w:rPr>
          <w:rFonts w:ascii="Arial" w:hAnsi="Arial" w:cs="Arial"/>
          <w:sz w:val="32"/>
          <w:szCs w:val="32"/>
          <w:lang w:val="es-ES"/>
        </w:rPr>
        <w:t>P</w:t>
      </w:r>
      <w:r w:rsidRPr="001924D6">
        <w:rPr>
          <w:rFonts w:ascii="Arial" w:hAnsi="Arial" w:cs="Arial"/>
          <w:sz w:val="32"/>
          <w:szCs w:val="32"/>
          <w:vertAlign w:val="subscript"/>
          <w:lang w:val="es-ES"/>
        </w:rPr>
        <w:t>t</w:t>
      </w:r>
      <w:r w:rsidRPr="001924D6">
        <w:rPr>
          <w:rFonts w:ascii="Arial" w:hAnsi="Arial" w:cs="Arial"/>
          <w:sz w:val="32"/>
          <w:szCs w:val="32"/>
          <w:lang w:val="es-ES"/>
        </w:rPr>
        <w:t xml:space="preserve"> = 2</w:t>
      </w:r>
      <w:r>
        <w:rPr>
          <w:rFonts w:ascii="Arial" w:hAnsi="Arial" w:cs="Arial"/>
          <w:sz w:val="32"/>
          <w:szCs w:val="32"/>
          <w:lang w:val="es-ES"/>
        </w:rPr>
        <w:t>,154</w:t>
      </w:r>
      <w:r w:rsidRPr="001924D6">
        <w:rPr>
          <w:rFonts w:ascii="Arial" w:hAnsi="Arial" w:cs="Arial"/>
          <w:sz w:val="32"/>
          <w:szCs w:val="32"/>
          <w:lang w:val="es-ES"/>
        </w:rPr>
        <w:t xml:space="preserve"> (1-e</w:t>
      </w:r>
      <w:r w:rsidRPr="001924D6">
        <w:rPr>
          <w:rFonts w:ascii="Arial" w:hAnsi="Arial" w:cs="Arial"/>
          <w:sz w:val="32"/>
          <w:szCs w:val="32"/>
          <w:vertAlign w:val="superscript"/>
          <w:lang w:val="es-ES"/>
        </w:rPr>
        <w:t xml:space="preserve"> </w:t>
      </w:r>
      <w:r>
        <w:rPr>
          <w:rFonts w:ascii="Arial" w:hAnsi="Arial" w:cs="Arial"/>
          <w:sz w:val="32"/>
          <w:szCs w:val="32"/>
          <w:vertAlign w:val="superscript"/>
          <w:lang w:val="es-ES"/>
        </w:rPr>
        <w:t>-</w:t>
      </w:r>
      <w:r w:rsidRPr="001924D6">
        <w:rPr>
          <w:rFonts w:ascii="Arial" w:hAnsi="Arial" w:cs="Arial"/>
          <w:sz w:val="32"/>
          <w:szCs w:val="32"/>
          <w:vertAlign w:val="superscript"/>
          <w:lang w:val="es-ES"/>
        </w:rPr>
        <w:t>0,5</w:t>
      </w:r>
      <w:r>
        <w:rPr>
          <w:rFonts w:ascii="Arial" w:hAnsi="Arial" w:cs="Arial"/>
          <w:sz w:val="32"/>
          <w:szCs w:val="32"/>
          <w:vertAlign w:val="superscript"/>
          <w:lang w:val="es-ES"/>
        </w:rPr>
        <w:t>319</w:t>
      </w:r>
      <w:r w:rsidRPr="001924D6">
        <w:rPr>
          <w:rFonts w:ascii="Arial" w:hAnsi="Arial" w:cs="Arial"/>
          <w:sz w:val="32"/>
          <w:szCs w:val="32"/>
          <w:vertAlign w:val="superscript"/>
          <w:lang w:val="es-ES"/>
        </w:rPr>
        <w:t xml:space="preserve"> (t </w:t>
      </w:r>
      <w:r>
        <w:rPr>
          <w:rFonts w:ascii="Arial" w:hAnsi="Arial" w:cs="Arial"/>
          <w:sz w:val="32"/>
          <w:szCs w:val="32"/>
          <w:vertAlign w:val="superscript"/>
          <w:lang w:val="es-ES"/>
        </w:rPr>
        <w:t>-0,3271</w:t>
      </w:r>
      <w:r w:rsidRPr="001924D6">
        <w:rPr>
          <w:rFonts w:ascii="Arial" w:hAnsi="Arial" w:cs="Arial"/>
          <w:sz w:val="32"/>
          <w:szCs w:val="32"/>
          <w:vertAlign w:val="superscript"/>
          <w:lang w:val="es-ES"/>
        </w:rPr>
        <w:t>)</w:t>
      </w:r>
      <w:r w:rsidRPr="001924D6">
        <w:rPr>
          <w:rFonts w:ascii="Arial" w:hAnsi="Arial" w:cs="Arial"/>
          <w:sz w:val="32"/>
          <w:szCs w:val="32"/>
          <w:lang w:val="es-ES"/>
        </w:rPr>
        <w:t>)</w:t>
      </w:r>
    </w:p>
    <w:p w:rsidR="007374DD" w:rsidRDefault="007374DD" w:rsidP="007374DD">
      <w:pPr>
        <w:spacing w:line="360" w:lineRule="auto"/>
        <w:ind w:firstLine="709"/>
        <w:jc w:val="center"/>
        <w:rPr>
          <w:rFonts w:ascii="Arial" w:hAnsi="Arial" w:cs="Arial"/>
          <w:lang w:val="es-ES"/>
        </w:rPr>
      </w:pPr>
    </w:p>
    <w:p w:rsidR="007374DD" w:rsidRPr="00177DD9" w:rsidRDefault="007374DD" w:rsidP="007374DD">
      <w:pPr>
        <w:spacing w:line="360" w:lineRule="auto"/>
        <w:ind w:firstLine="709"/>
        <w:jc w:val="center"/>
        <w:rPr>
          <w:rFonts w:ascii="Arial" w:hAnsi="Arial" w:cs="Arial"/>
          <w:lang w:val="es-ES"/>
        </w:rPr>
      </w:pPr>
    </w:p>
    <w:tbl>
      <w:tblPr>
        <w:tblW w:w="0" w:type="auto"/>
        <w:jc w:val="center"/>
        <w:tblLook w:val="04A0" w:firstRow="1" w:lastRow="0" w:firstColumn="1" w:lastColumn="0" w:noHBand="0" w:noVBand="1"/>
      </w:tblPr>
      <w:tblGrid>
        <w:gridCol w:w="1025"/>
        <w:gridCol w:w="1068"/>
        <w:gridCol w:w="1276"/>
        <w:gridCol w:w="850"/>
        <w:gridCol w:w="851"/>
        <w:gridCol w:w="1417"/>
        <w:gridCol w:w="1418"/>
      </w:tblGrid>
      <w:tr w:rsidR="007374DD" w:rsidRPr="000A48CE" w:rsidTr="00B80B8A">
        <w:trPr>
          <w:jc w:val="center"/>
        </w:trPr>
        <w:tc>
          <w:tcPr>
            <w:tcW w:w="1025" w:type="dxa"/>
            <w:tcBorders>
              <w:top w:val="single" w:sz="12" w:space="0" w:color="auto"/>
              <w:bottom w:val="single" w:sz="12" w:space="0" w:color="auto"/>
            </w:tcBorders>
          </w:tcPr>
          <w:p w:rsidR="007374DD" w:rsidRPr="000A48CE" w:rsidRDefault="007374DD" w:rsidP="00B80B8A">
            <w:pPr>
              <w:jc w:val="center"/>
              <w:rPr>
                <w:rFonts w:ascii="Arial" w:hAnsi="Arial" w:cs="Arial"/>
                <w:bCs/>
              </w:rPr>
            </w:pPr>
            <w:r w:rsidRPr="000A48CE">
              <w:rPr>
                <w:rFonts w:ascii="Arial" w:hAnsi="Arial" w:cs="Arial"/>
                <w:bCs/>
              </w:rPr>
              <w:t>Mes</w:t>
            </w:r>
          </w:p>
        </w:tc>
        <w:tc>
          <w:tcPr>
            <w:tcW w:w="1068" w:type="dxa"/>
            <w:tcBorders>
              <w:top w:val="single" w:sz="12" w:space="0" w:color="auto"/>
              <w:bottom w:val="single" w:sz="12" w:space="0" w:color="auto"/>
            </w:tcBorders>
          </w:tcPr>
          <w:p w:rsidR="007374DD" w:rsidRPr="000A48CE" w:rsidRDefault="007374DD" w:rsidP="00B80B8A">
            <w:pPr>
              <w:jc w:val="center"/>
              <w:rPr>
                <w:rFonts w:ascii="Arial" w:hAnsi="Arial" w:cs="Arial"/>
                <w:bCs/>
              </w:rPr>
            </w:pPr>
            <w:r w:rsidRPr="000A48CE">
              <w:rPr>
                <w:rFonts w:ascii="Arial" w:hAnsi="Arial" w:cs="Arial"/>
                <w:bCs/>
              </w:rPr>
              <w:t>t</w:t>
            </w:r>
          </w:p>
        </w:tc>
        <w:tc>
          <w:tcPr>
            <w:tcW w:w="1276" w:type="dxa"/>
            <w:tcBorders>
              <w:top w:val="single" w:sz="12" w:space="0" w:color="auto"/>
              <w:bottom w:val="single" w:sz="12" w:space="0" w:color="auto"/>
            </w:tcBorders>
          </w:tcPr>
          <w:p w:rsidR="007374DD" w:rsidRPr="000A48CE" w:rsidRDefault="007374DD" w:rsidP="00B80B8A">
            <w:pPr>
              <w:jc w:val="center"/>
              <w:rPr>
                <w:rFonts w:ascii="Arial" w:hAnsi="Arial" w:cs="Arial"/>
                <w:bCs/>
              </w:rPr>
            </w:pPr>
            <w:r w:rsidRPr="000A48CE">
              <w:rPr>
                <w:rFonts w:ascii="Arial" w:hAnsi="Arial" w:cs="Arial"/>
                <w:bCs/>
              </w:rPr>
              <w:t>P</w:t>
            </w:r>
          </w:p>
        </w:tc>
        <w:tc>
          <w:tcPr>
            <w:tcW w:w="850" w:type="dxa"/>
            <w:tcBorders>
              <w:top w:val="single" w:sz="12" w:space="0" w:color="auto"/>
              <w:bottom w:val="single" w:sz="12" w:space="0" w:color="auto"/>
            </w:tcBorders>
          </w:tcPr>
          <w:p w:rsidR="007374DD" w:rsidRPr="000A48CE" w:rsidRDefault="007374DD" w:rsidP="00B80B8A">
            <w:pPr>
              <w:jc w:val="center"/>
              <w:rPr>
                <w:rFonts w:ascii="Arial" w:hAnsi="Arial" w:cs="Arial"/>
                <w:bCs/>
              </w:rPr>
            </w:pPr>
            <w:r w:rsidRPr="000A48CE">
              <w:rPr>
                <w:rFonts w:ascii="Arial" w:hAnsi="Arial" w:cs="Arial"/>
                <w:bCs/>
              </w:rPr>
              <w:t>S</w:t>
            </w:r>
          </w:p>
        </w:tc>
        <w:tc>
          <w:tcPr>
            <w:tcW w:w="851" w:type="dxa"/>
            <w:tcBorders>
              <w:top w:val="single" w:sz="12" w:space="0" w:color="auto"/>
              <w:bottom w:val="single" w:sz="12" w:space="0" w:color="auto"/>
            </w:tcBorders>
          </w:tcPr>
          <w:p w:rsidR="007374DD" w:rsidRPr="000A48CE" w:rsidRDefault="007374DD" w:rsidP="00B80B8A">
            <w:pPr>
              <w:jc w:val="center"/>
              <w:rPr>
                <w:rFonts w:ascii="Arial" w:hAnsi="Arial" w:cs="Arial"/>
                <w:bCs/>
              </w:rPr>
            </w:pPr>
            <w:r w:rsidRPr="000A48CE">
              <w:rPr>
                <w:rFonts w:ascii="Arial" w:hAnsi="Arial" w:cs="Arial"/>
                <w:bCs/>
              </w:rPr>
              <w:t>N</w:t>
            </w:r>
          </w:p>
        </w:tc>
        <w:tc>
          <w:tcPr>
            <w:tcW w:w="1417" w:type="dxa"/>
            <w:tcBorders>
              <w:top w:val="single" w:sz="12" w:space="0" w:color="auto"/>
              <w:bottom w:val="single" w:sz="12" w:space="0" w:color="auto"/>
            </w:tcBorders>
          </w:tcPr>
          <w:p w:rsidR="007374DD" w:rsidRPr="000A48CE" w:rsidRDefault="007374DD" w:rsidP="00B80B8A">
            <w:pPr>
              <w:jc w:val="center"/>
              <w:rPr>
                <w:rFonts w:ascii="Arial" w:hAnsi="Arial" w:cs="Arial"/>
                <w:bCs/>
              </w:rPr>
            </w:pPr>
            <w:r w:rsidRPr="000A48CE">
              <w:rPr>
                <w:rFonts w:ascii="Arial" w:hAnsi="Arial" w:cs="Arial"/>
                <w:bCs/>
              </w:rPr>
              <w:t>ln (1-P</w:t>
            </w:r>
            <w:r w:rsidRPr="000A48CE">
              <w:rPr>
                <w:rFonts w:ascii="Arial" w:hAnsi="Arial" w:cs="Arial"/>
                <w:bCs/>
                <w:vertAlign w:val="subscript"/>
              </w:rPr>
              <w:t>0</w:t>
            </w:r>
            <w:r w:rsidRPr="000A48CE">
              <w:rPr>
                <w:rFonts w:ascii="Arial" w:hAnsi="Arial" w:cs="Arial"/>
                <w:bCs/>
              </w:rPr>
              <w:t>/P</w:t>
            </w:r>
            <w:r w:rsidRPr="000A48CE">
              <w:rPr>
                <w:rFonts w:ascii="Arial" w:hAnsi="Arial" w:cs="Arial"/>
                <w:bCs/>
                <w:vertAlign w:val="subscript"/>
              </w:rPr>
              <w:t>i</w:t>
            </w:r>
            <w:r w:rsidRPr="000A48CE">
              <w:rPr>
                <w:rFonts w:ascii="Arial" w:hAnsi="Arial" w:cs="Arial"/>
                <w:bCs/>
              </w:rPr>
              <w:t>)</w:t>
            </w:r>
          </w:p>
        </w:tc>
        <w:tc>
          <w:tcPr>
            <w:tcW w:w="1418" w:type="dxa"/>
            <w:tcBorders>
              <w:top w:val="single" w:sz="12" w:space="0" w:color="auto"/>
              <w:bottom w:val="single" w:sz="12" w:space="0" w:color="auto"/>
            </w:tcBorders>
          </w:tcPr>
          <w:p w:rsidR="007374DD" w:rsidRPr="000A48CE" w:rsidRDefault="007374DD" w:rsidP="00B80B8A">
            <w:pPr>
              <w:jc w:val="center"/>
              <w:rPr>
                <w:rFonts w:ascii="Arial" w:hAnsi="Arial" w:cs="Arial"/>
                <w:bCs/>
                <w:vertAlign w:val="subscript"/>
              </w:rPr>
            </w:pPr>
            <w:r w:rsidRPr="000A48CE">
              <w:rPr>
                <w:rFonts w:ascii="Arial" w:hAnsi="Arial" w:cs="Arial"/>
                <w:bCs/>
              </w:rPr>
              <w:t>P</w:t>
            </w:r>
            <w:r w:rsidRPr="000A48CE">
              <w:rPr>
                <w:rFonts w:ascii="Arial" w:hAnsi="Arial" w:cs="Arial"/>
                <w:bCs/>
                <w:vertAlign w:val="subscript"/>
              </w:rPr>
              <w:t>t</w:t>
            </w:r>
          </w:p>
        </w:tc>
      </w:tr>
      <w:tr w:rsidR="007374DD" w:rsidRPr="000A48CE" w:rsidTr="00B80B8A">
        <w:trPr>
          <w:jc w:val="center"/>
        </w:trPr>
        <w:tc>
          <w:tcPr>
            <w:tcW w:w="1025" w:type="dxa"/>
            <w:tcBorders>
              <w:top w:val="single" w:sz="12" w:space="0" w:color="auto"/>
            </w:tcBorders>
            <w:shd w:val="clear" w:color="auto" w:fill="auto"/>
            <w:vAlign w:val="bottom"/>
          </w:tcPr>
          <w:p w:rsidR="007374DD" w:rsidRPr="000A48CE" w:rsidRDefault="007374DD" w:rsidP="00B80B8A">
            <w:pPr>
              <w:jc w:val="center"/>
              <w:rPr>
                <w:rFonts w:ascii="Arial" w:hAnsi="Arial" w:cs="Arial"/>
                <w:i/>
                <w:color w:val="000000"/>
                <w:sz w:val="20"/>
                <w:szCs w:val="20"/>
                <w:lang w:val="es-ES"/>
              </w:rPr>
            </w:pPr>
            <w:r w:rsidRPr="000A48CE">
              <w:rPr>
                <w:rFonts w:ascii="Arial" w:hAnsi="Arial" w:cs="Arial"/>
                <w:i/>
                <w:color w:val="000000"/>
                <w:sz w:val="20"/>
                <w:szCs w:val="20"/>
                <w:lang w:val="es-ES"/>
              </w:rPr>
              <w:t>Sep.09</w:t>
            </w:r>
          </w:p>
        </w:tc>
        <w:tc>
          <w:tcPr>
            <w:tcW w:w="1068" w:type="dxa"/>
            <w:tcBorders>
              <w:top w:val="single" w:sz="12" w:space="0" w:color="auto"/>
            </w:tcBorders>
            <w:shd w:val="clear" w:color="auto" w:fill="auto"/>
          </w:tcPr>
          <w:p w:rsidR="007374DD" w:rsidRPr="000A48CE" w:rsidRDefault="007374DD" w:rsidP="00B80B8A">
            <w:pPr>
              <w:jc w:val="center"/>
              <w:rPr>
                <w:rFonts w:ascii="Arial" w:hAnsi="Arial" w:cs="Arial"/>
              </w:rPr>
            </w:pPr>
            <w:r w:rsidRPr="000A48CE">
              <w:rPr>
                <w:rFonts w:ascii="Arial" w:hAnsi="Arial" w:cs="Arial"/>
                <w:color w:val="000000"/>
                <w:sz w:val="20"/>
                <w:szCs w:val="20"/>
                <w:lang w:val="es-ES"/>
              </w:rPr>
              <w:t>–</w:t>
            </w:r>
          </w:p>
        </w:tc>
        <w:tc>
          <w:tcPr>
            <w:tcW w:w="1276" w:type="dxa"/>
            <w:tcBorders>
              <w:top w:val="single" w:sz="12" w:space="0" w:color="auto"/>
            </w:tcBorders>
            <w:shd w:val="clear" w:color="auto" w:fill="auto"/>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1.09</w:t>
            </w:r>
          </w:p>
        </w:tc>
        <w:tc>
          <w:tcPr>
            <w:tcW w:w="850" w:type="dxa"/>
            <w:tcBorders>
              <w:top w:val="single" w:sz="12" w:space="0" w:color="auto"/>
            </w:tcBorders>
            <w:shd w:val="clear" w:color="auto" w:fill="auto"/>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0.25</w:t>
            </w:r>
          </w:p>
        </w:tc>
        <w:tc>
          <w:tcPr>
            <w:tcW w:w="851" w:type="dxa"/>
            <w:tcBorders>
              <w:top w:val="single" w:sz="12" w:space="0" w:color="auto"/>
            </w:tcBorders>
            <w:shd w:val="clear" w:color="auto" w:fill="auto"/>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14</w:t>
            </w:r>
          </w:p>
        </w:tc>
        <w:tc>
          <w:tcPr>
            <w:tcW w:w="1417" w:type="dxa"/>
            <w:tcBorders>
              <w:top w:val="single" w:sz="12" w:space="0" w:color="auto"/>
            </w:tcBorders>
            <w:shd w:val="clear" w:color="auto" w:fill="auto"/>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w:t>
            </w:r>
          </w:p>
        </w:tc>
        <w:tc>
          <w:tcPr>
            <w:tcW w:w="1418" w:type="dxa"/>
            <w:tcBorders>
              <w:top w:val="single" w:sz="12" w:space="0" w:color="auto"/>
            </w:tcBorders>
            <w:shd w:val="clear" w:color="auto" w:fill="auto"/>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w:t>
            </w:r>
          </w:p>
        </w:tc>
      </w:tr>
      <w:tr w:rsidR="007374DD" w:rsidRPr="000A48CE" w:rsidTr="00B80B8A">
        <w:trPr>
          <w:jc w:val="center"/>
        </w:trPr>
        <w:tc>
          <w:tcPr>
            <w:tcW w:w="1025" w:type="dxa"/>
            <w:shd w:val="clear" w:color="auto" w:fill="auto"/>
            <w:vAlign w:val="bottom"/>
          </w:tcPr>
          <w:p w:rsidR="007374DD" w:rsidRPr="000A48CE" w:rsidRDefault="007374DD" w:rsidP="00B80B8A">
            <w:pPr>
              <w:jc w:val="center"/>
              <w:rPr>
                <w:rFonts w:ascii="Arial" w:hAnsi="Arial" w:cs="Arial"/>
                <w:i/>
                <w:color w:val="000000"/>
                <w:sz w:val="20"/>
                <w:szCs w:val="20"/>
                <w:lang w:val="es-ES"/>
              </w:rPr>
            </w:pPr>
            <w:r w:rsidRPr="000A48CE">
              <w:rPr>
                <w:rFonts w:ascii="Arial" w:hAnsi="Arial" w:cs="Arial"/>
                <w:i/>
                <w:color w:val="000000"/>
                <w:sz w:val="20"/>
                <w:szCs w:val="20"/>
                <w:lang w:val="es-ES"/>
              </w:rPr>
              <w:t>Oct. 09</w:t>
            </w:r>
          </w:p>
        </w:tc>
        <w:tc>
          <w:tcPr>
            <w:tcW w:w="1068" w:type="dxa"/>
            <w:shd w:val="clear" w:color="auto" w:fill="auto"/>
          </w:tcPr>
          <w:p w:rsidR="007374DD" w:rsidRPr="000A48CE" w:rsidRDefault="007374DD" w:rsidP="00B80B8A">
            <w:pPr>
              <w:jc w:val="center"/>
              <w:rPr>
                <w:rFonts w:ascii="Arial" w:hAnsi="Arial" w:cs="Arial"/>
              </w:rPr>
            </w:pPr>
            <w:r w:rsidRPr="000A48CE">
              <w:rPr>
                <w:rFonts w:ascii="Arial" w:hAnsi="Arial" w:cs="Arial"/>
                <w:color w:val="000000"/>
                <w:sz w:val="20"/>
                <w:szCs w:val="20"/>
                <w:lang w:val="es-ES"/>
              </w:rPr>
              <w:t>–</w:t>
            </w:r>
          </w:p>
        </w:tc>
        <w:tc>
          <w:tcPr>
            <w:tcW w:w="1276" w:type="dxa"/>
            <w:shd w:val="clear" w:color="auto" w:fill="auto"/>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0.83</w:t>
            </w:r>
          </w:p>
        </w:tc>
        <w:tc>
          <w:tcPr>
            <w:tcW w:w="850" w:type="dxa"/>
            <w:shd w:val="clear" w:color="auto" w:fill="auto"/>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0.31</w:t>
            </w:r>
          </w:p>
        </w:tc>
        <w:tc>
          <w:tcPr>
            <w:tcW w:w="851" w:type="dxa"/>
            <w:shd w:val="clear" w:color="auto" w:fill="auto"/>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8</w:t>
            </w:r>
          </w:p>
        </w:tc>
        <w:tc>
          <w:tcPr>
            <w:tcW w:w="1417" w:type="dxa"/>
            <w:shd w:val="clear" w:color="auto" w:fill="auto"/>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w:t>
            </w:r>
          </w:p>
        </w:tc>
        <w:tc>
          <w:tcPr>
            <w:tcW w:w="1418" w:type="dxa"/>
            <w:shd w:val="clear" w:color="auto" w:fill="auto"/>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w:t>
            </w:r>
          </w:p>
        </w:tc>
      </w:tr>
      <w:tr w:rsidR="007374DD" w:rsidRPr="000A48CE" w:rsidTr="00B80B8A">
        <w:trPr>
          <w:jc w:val="center"/>
        </w:trPr>
        <w:tc>
          <w:tcPr>
            <w:tcW w:w="1025" w:type="dxa"/>
            <w:shd w:val="clear" w:color="auto" w:fill="auto"/>
            <w:vAlign w:val="bottom"/>
          </w:tcPr>
          <w:p w:rsidR="007374DD" w:rsidRPr="000A48CE" w:rsidRDefault="007374DD" w:rsidP="00B80B8A">
            <w:pPr>
              <w:jc w:val="center"/>
              <w:rPr>
                <w:rFonts w:ascii="Arial" w:hAnsi="Arial" w:cs="Arial"/>
                <w:i/>
                <w:color w:val="000000"/>
                <w:sz w:val="20"/>
                <w:szCs w:val="20"/>
                <w:lang w:val="es-ES"/>
              </w:rPr>
            </w:pPr>
            <w:r w:rsidRPr="000A48CE">
              <w:rPr>
                <w:rFonts w:ascii="Arial" w:hAnsi="Arial" w:cs="Arial"/>
                <w:i/>
                <w:color w:val="000000"/>
                <w:sz w:val="20"/>
                <w:szCs w:val="20"/>
                <w:lang w:val="es-ES"/>
              </w:rPr>
              <w:t>Nov. 09</w:t>
            </w:r>
          </w:p>
        </w:tc>
        <w:tc>
          <w:tcPr>
            <w:tcW w:w="1068" w:type="dxa"/>
            <w:shd w:val="clear" w:color="auto" w:fill="auto"/>
          </w:tcPr>
          <w:p w:rsidR="007374DD" w:rsidRPr="000A48CE" w:rsidRDefault="007374DD" w:rsidP="00B80B8A">
            <w:pPr>
              <w:jc w:val="center"/>
              <w:rPr>
                <w:rFonts w:ascii="Arial" w:hAnsi="Arial" w:cs="Arial"/>
              </w:rPr>
            </w:pPr>
            <w:r w:rsidRPr="000A48CE">
              <w:rPr>
                <w:rFonts w:ascii="Arial" w:hAnsi="Arial" w:cs="Arial"/>
                <w:color w:val="000000"/>
                <w:sz w:val="20"/>
                <w:szCs w:val="20"/>
                <w:lang w:val="es-ES"/>
              </w:rPr>
              <w:t>–</w:t>
            </w:r>
          </w:p>
        </w:tc>
        <w:tc>
          <w:tcPr>
            <w:tcW w:w="1276" w:type="dxa"/>
            <w:shd w:val="clear" w:color="auto" w:fill="auto"/>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1.39</w:t>
            </w:r>
          </w:p>
        </w:tc>
        <w:tc>
          <w:tcPr>
            <w:tcW w:w="850" w:type="dxa"/>
            <w:shd w:val="clear" w:color="auto" w:fill="auto"/>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0.39</w:t>
            </w:r>
          </w:p>
        </w:tc>
        <w:tc>
          <w:tcPr>
            <w:tcW w:w="851" w:type="dxa"/>
            <w:shd w:val="clear" w:color="auto" w:fill="auto"/>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14</w:t>
            </w:r>
          </w:p>
        </w:tc>
        <w:tc>
          <w:tcPr>
            <w:tcW w:w="1417" w:type="dxa"/>
            <w:shd w:val="clear" w:color="auto" w:fill="auto"/>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w:t>
            </w:r>
          </w:p>
        </w:tc>
        <w:tc>
          <w:tcPr>
            <w:tcW w:w="1418" w:type="dxa"/>
            <w:shd w:val="clear" w:color="auto" w:fill="auto"/>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w:t>
            </w:r>
          </w:p>
        </w:tc>
      </w:tr>
      <w:tr w:rsidR="007374DD" w:rsidRPr="000A48CE" w:rsidTr="00B80B8A">
        <w:trPr>
          <w:jc w:val="center"/>
        </w:trPr>
        <w:tc>
          <w:tcPr>
            <w:tcW w:w="1025" w:type="dxa"/>
            <w:shd w:val="clear" w:color="auto" w:fill="auto"/>
            <w:vAlign w:val="bottom"/>
          </w:tcPr>
          <w:p w:rsidR="007374DD" w:rsidRPr="000A48CE" w:rsidRDefault="007374DD" w:rsidP="00B80B8A">
            <w:pPr>
              <w:jc w:val="center"/>
              <w:rPr>
                <w:rFonts w:ascii="Arial" w:hAnsi="Arial" w:cs="Arial"/>
                <w:i/>
                <w:color w:val="000000"/>
                <w:sz w:val="20"/>
                <w:szCs w:val="20"/>
                <w:lang w:val="es-ES"/>
              </w:rPr>
            </w:pPr>
            <w:r w:rsidRPr="000A48CE">
              <w:rPr>
                <w:rFonts w:ascii="Arial" w:hAnsi="Arial" w:cs="Arial"/>
                <w:i/>
                <w:color w:val="000000"/>
                <w:sz w:val="20"/>
                <w:szCs w:val="20"/>
                <w:lang w:val="es-ES"/>
              </w:rPr>
              <w:t>Dic. 09</w:t>
            </w:r>
          </w:p>
        </w:tc>
        <w:tc>
          <w:tcPr>
            <w:tcW w:w="1068" w:type="dxa"/>
            <w:shd w:val="clear" w:color="auto" w:fill="auto"/>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w:t>
            </w:r>
          </w:p>
        </w:tc>
        <w:tc>
          <w:tcPr>
            <w:tcW w:w="1276" w:type="dxa"/>
            <w:shd w:val="clear" w:color="auto" w:fill="auto"/>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w:t>
            </w:r>
          </w:p>
        </w:tc>
        <w:tc>
          <w:tcPr>
            <w:tcW w:w="850" w:type="dxa"/>
            <w:shd w:val="clear" w:color="auto" w:fill="auto"/>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w:t>
            </w:r>
          </w:p>
        </w:tc>
        <w:tc>
          <w:tcPr>
            <w:tcW w:w="851" w:type="dxa"/>
            <w:shd w:val="clear" w:color="auto" w:fill="auto"/>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w:t>
            </w:r>
          </w:p>
        </w:tc>
        <w:tc>
          <w:tcPr>
            <w:tcW w:w="1417" w:type="dxa"/>
            <w:shd w:val="clear" w:color="auto" w:fill="auto"/>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w:t>
            </w:r>
          </w:p>
        </w:tc>
        <w:tc>
          <w:tcPr>
            <w:tcW w:w="1418" w:type="dxa"/>
            <w:shd w:val="clear" w:color="auto" w:fill="auto"/>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w:t>
            </w:r>
          </w:p>
        </w:tc>
      </w:tr>
      <w:tr w:rsidR="007374DD" w:rsidRPr="000A48CE" w:rsidTr="00B80B8A">
        <w:trPr>
          <w:jc w:val="center"/>
        </w:trPr>
        <w:tc>
          <w:tcPr>
            <w:tcW w:w="1025" w:type="dxa"/>
            <w:vAlign w:val="bottom"/>
          </w:tcPr>
          <w:p w:rsidR="007374DD" w:rsidRPr="000A48CE" w:rsidRDefault="007374DD" w:rsidP="00B80B8A">
            <w:pPr>
              <w:jc w:val="center"/>
              <w:rPr>
                <w:rFonts w:ascii="Arial" w:hAnsi="Arial" w:cs="Arial"/>
                <w:i/>
                <w:color w:val="000000"/>
                <w:sz w:val="20"/>
                <w:szCs w:val="20"/>
                <w:lang w:val="es-ES"/>
              </w:rPr>
            </w:pPr>
            <w:r w:rsidRPr="000A48CE">
              <w:rPr>
                <w:rFonts w:ascii="Arial" w:hAnsi="Arial" w:cs="Arial"/>
                <w:i/>
                <w:color w:val="000000"/>
                <w:sz w:val="20"/>
                <w:szCs w:val="20"/>
                <w:lang w:val="es-ES"/>
              </w:rPr>
              <w:t>Ene. 10</w:t>
            </w:r>
          </w:p>
        </w:tc>
        <w:tc>
          <w:tcPr>
            <w:tcW w:w="1068" w:type="dxa"/>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0.077756</w:t>
            </w:r>
          </w:p>
        </w:tc>
        <w:tc>
          <w:tcPr>
            <w:tcW w:w="1276" w:type="dxa"/>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0.52</w:t>
            </w:r>
          </w:p>
        </w:tc>
        <w:tc>
          <w:tcPr>
            <w:tcW w:w="850" w:type="dxa"/>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0.29</w:t>
            </w:r>
          </w:p>
        </w:tc>
        <w:tc>
          <w:tcPr>
            <w:tcW w:w="851" w:type="dxa"/>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11</w:t>
            </w:r>
          </w:p>
        </w:tc>
        <w:tc>
          <w:tcPr>
            <w:tcW w:w="1417" w:type="dxa"/>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0.27629558</w:t>
            </w:r>
          </w:p>
        </w:tc>
        <w:tc>
          <w:tcPr>
            <w:tcW w:w="1418" w:type="dxa"/>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0.37230958</w:t>
            </w:r>
          </w:p>
        </w:tc>
      </w:tr>
      <w:tr w:rsidR="007374DD" w:rsidRPr="000A48CE" w:rsidTr="00B80B8A">
        <w:trPr>
          <w:jc w:val="center"/>
        </w:trPr>
        <w:tc>
          <w:tcPr>
            <w:tcW w:w="1025" w:type="dxa"/>
            <w:vAlign w:val="bottom"/>
          </w:tcPr>
          <w:p w:rsidR="007374DD" w:rsidRPr="000A48CE" w:rsidRDefault="007374DD" w:rsidP="00B80B8A">
            <w:pPr>
              <w:jc w:val="center"/>
              <w:rPr>
                <w:rFonts w:ascii="Arial" w:hAnsi="Arial" w:cs="Arial"/>
                <w:i/>
                <w:color w:val="000000"/>
                <w:sz w:val="20"/>
                <w:szCs w:val="20"/>
                <w:lang w:val="es-ES"/>
              </w:rPr>
            </w:pPr>
            <w:r w:rsidRPr="000A48CE">
              <w:rPr>
                <w:rFonts w:ascii="Arial" w:hAnsi="Arial" w:cs="Arial"/>
                <w:i/>
                <w:color w:val="000000"/>
                <w:sz w:val="20"/>
                <w:szCs w:val="20"/>
                <w:lang w:val="es-ES"/>
              </w:rPr>
              <w:t>Feb. 10</w:t>
            </w:r>
          </w:p>
        </w:tc>
        <w:tc>
          <w:tcPr>
            <w:tcW w:w="1068" w:type="dxa"/>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0.161066</w:t>
            </w:r>
          </w:p>
        </w:tc>
        <w:tc>
          <w:tcPr>
            <w:tcW w:w="1276" w:type="dxa"/>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0.54</w:t>
            </w:r>
          </w:p>
        </w:tc>
        <w:tc>
          <w:tcPr>
            <w:tcW w:w="850" w:type="dxa"/>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0.16</w:t>
            </w:r>
          </w:p>
        </w:tc>
        <w:tc>
          <w:tcPr>
            <w:tcW w:w="851" w:type="dxa"/>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43</w:t>
            </w:r>
          </w:p>
        </w:tc>
        <w:tc>
          <w:tcPr>
            <w:tcW w:w="1417" w:type="dxa"/>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0.28861101</w:t>
            </w:r>
          </w:p>
        </w:tc>
        <w:tc>
          <w:tcPr>
            <w:tcW w:w="1418" w:type="dxa"/>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0.44052561</w:t>
            </w:r>
          </w:p>
        </w:tc>
      </w:tr>
      <w:tr w:rsidR="007374DD" w:rsidRPr="000A48CE" w:rsidTr="00B80B8A">
        <w:trPr>
          <w:jc w:val="center"/>
        </w:trPr>
        <w:tc>
          <w:tcPr>
            <w:tcW w:w="1025" w:type="dxa"/>
            <w:vAlign w:val="bottom"/>
          </w:tcPr>
          <w:p w:rsidR="007374DD" w:rsidRPr="000A48CE" w:rsidRDefault="007374DD" w:rsidP="00B80B8A">
            <w:pPr>
              <w:jc w:val="center"/>
              <w:rPr>
                <w:rFonts w:ascii="Arial" w:hAnsi="Arial" w:cs="Arial"/>
                <w:i/>
                <w:color w:val="000000"/>
                <w:sz w:val="20"/>
                <w:szCs w:val="20"/>
                <w:lang w:val="es-ES"/>
              </w:rPr>
            </w:pPr>
            <w:r w:rsidRPr="000A48CE">
              <w:rPr>
                <w:rFonts w:ascii="Arial" w:hAnsi="Arial" w:cs="Arial"/>
                <w:i/>
                <w:color w:val="000000"/>
                <w:sz w:val="20"/>
                <w:szCs w:val="20"/>
                <w:lang w:val="es-ES"/>
              </w:rPr>
              <w:t>Mar. 10</w:t>
            </w:r>
          </w:p>
        </w:tc>
        <w:tc>
          <w:tcPr>
            <w:tcW w:w="1068" w:type="dxa"/>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0.244376</w:t>
            </w:r>
          </w:p>
        </w:tc>
        <w:tc>
          <w:tcPr>
            <w:tcW w:w="1276" w:type="dxa"/>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0.63</w:t>
            </w:r>
          </w:p>
        </w:tc>
        <w:tc>
          <w:tcPr>
            <w:tcW w:w="850" w:type="dxa"/>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0.15</w:t>
            </w:r>
          </w:p>
        </w:tc>
        <w:tc>
          <w:tcPr>
            <w:tcW w:w="851" w:type="dxa"/>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19</w:t>
            </w:r>
          </w:p>
        </w:tc>
        <w:tc>
          <w:tcPr>
            <w:tcW w:w="1417" w:type="dxa"/>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0.34598812</w:t>
            </w:r>
          </w:p>
        </w:tc>
        <w:tc>
          <w:tcPr>
            <w:tcW w:w="1418" w:type="dxa"/>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0.50612396</w:t>
            </w:r>
          </w:p>
        </w:tc>
      </w:tr>
      <w:tr w:rsidR="007374DD" w:rsidRPr="000A48CE" w:rsidTr="00B80B8A">
        <w:trPr>
          <w:jc w:val="center"/>
        </w:trPr>
        <w:tc>
          <w:tcPr>
            <w:tcW w:w="1025" w:type="dxa"/>
            <w:vAlign w:val="bottom"/>
          </w:tcPr>
          <w:p w:rsidR="007374DD" w:rsidRPr="000A48CE" w:rsidRDefault="007374DD" w:rsidP="00B80B8A">
            <w:pPr>
              <w:jc w:val="center"/>
              <w:rPr>
                <w:rFonts w:ascii="Arial" w:hAnsi="Arial" w:cs="Arial"/>
                <w:i/>
                <w:color w:val="000000"/>
                <w:sz w:val="20"/>
                <w:szCs w:val="20"/>
                <w:lang w:val="es-ES"/>
              </w:rPr>
            </w:pPr>
            <w:r w:rsidRPr="000A48CE">
              <w:rPr>
                <w:rFonts w:ascii="Arial" w:hAnsi="Arial" w:cs="Arial"/>
                <w:i/>
                <w:color w:val="000000"/>
                <w:sz w:val="20"/>
                <w:szCs w:val="20"/>
                <w:lang w:val="es-ES"/>
              </w:rPr>
              <w:t>Abr. 10</w:t>
            </w:r>
          </w:p>
        </w:tc>
        <w:tc>
          <w:tcPr>
            <w:tcW w:w="1068" w:type="dxa"/>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0.327686</w:t>
            </w:r>
          </w:p>
        </w:tc>
        <w:tc>
          <w:tcPr>
            <w:tcW w:w="1276" w:type="dxa"/>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0.63</w:t>
            </w:r>
          </w:p>
        </w:tc>
        <w:tc>
          <w:tcPr>
            <w:tcW w:w="850" w:type="dxa"/>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0.28</w:t>
            </w:r>
          </w:p>
        </w:tc>
        <w:tc>
          <w:tcPr>
            <w:tcW w:w="851" w:type="dxa"/>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11</w:t>
            </w:r>
          </w:p>
        </w:tc>
        <w:tc>
          <w:tcPr>
            <w:tcW w:w="1417" w:type="dxa"/>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0.34598812</w:t>
            </w:r>
          </w:p>
        </w:tc>
        <w:tc>
          <w:tcPr>
            <w:tcW w:w="1418" w:type="dxa"/>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0.56920508</w:t>
            </w:r>
          </w:p>
        </w:tc>
      </w:tr>
      <w:tr w:rsidR="007374DD" w:rsidRPr="000A48CE" w:rsidTr="00B80B8A">
        <w:trPr>
          <w:jc w:val="center"/>
        </w:trPr>
        <w:tc>
          <w:tcPr>
            <w:tcW w:w="1025" w:type="dxa"/>
            <w:vAlign w:val="bottom"/>
          </w:tcPr>
          <w:p w:rsidR="007374DD" w:rsidRPr="000A48CE" w:rsidRDefault="007374DD" w:rsidP="00B80B8A">
            <w:pPr>
              <w:jc w:val="center"/>
              <w:rPr>
                <w:rFonts w:ascii="Arial" w:hAnsi="Arial" w:cs="Arial"/>
                <w:i/>
                <w:color w:val="000000"/>
                <w:sz w:val="20"/>
                <w:szCs w:val="20"/>
                <w:lang w:val="es-ES"/>
              </w:rPr>
            </w:pPr>
            <w:r w:rsidRPr="000A48CE">
              <w:rPr>
                <w:rFonts w:ascii="Arial" w:hAnsi="Arial" w:cs="Arial"/>
                <w:i/>
                <w:color w:val="000000"/>
                <w:sz w:val="20"/>
                <w:szCs w:val="20"/>
                <w:lang w:val="es-ES"/>
              </w:rPr>
              <w:t>May. 10</w:t>
            </w:r>
          </w:p>
        </w:tc>
        <w:tc>
          <w:tcPr>
            <w:tcW w:w="1068" w:type="dxa"/>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0.410996</w:t>
            </w:r>
          </w:p>
        </w:tc>
        <w:tc>
          <w:tcPr>
            <w:tcW w:w="1276" w:type="dxa"/>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0.71</w:t>
            </w:r>
          </w:p>
        </w:tc>
        <w:tc>
          <w:tcPr>
            <w:tcW w:w="850" w:type="dxa"/>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0.19</w:t>
            </w:r>
          </w:p>
        </w:tc>
        <w:tc>
          <w:tcPr>
            <w:tcW w:w="851" w:type="dxa"/>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10</w:t>
            </w:r>
          </w:p>
        </w:tc>
        <w:tc>
          <w:tcPr>
            <w:tcW w:w="1417" w:type="dxa"/>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0.39990954</w:t>
            </w:r>
          </w:p>
        </w:tc>
        <w:tc>
          <w:tcPr>
            <w:tcW w:w="1418" w:type="dxa"/>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0.62986556</w:t>
            </w:r>
          </w:p>
        </w:tc>
      </w:tr>
      <w:tr w:rsidR="007374DD" w:rsidRPr="000A48CE" w:rsidTr="00B80B8A">
        <w:trPr>
          <w:jc w:val="center"/>
        </w:trPr>
        <w:tc>
          <w:tcPr>
            <w:tcW w:w="1025" w:type="dxa"/>
            <w:shd w:val="clear" w:color="auto" w:fill="auto"/>
            <w:vAlign w:val="bottom"/>
          </w:tcPr>
          <w:p w:rsidR="007374DD" w:rsidRPr="000A48CE" w:rsidRDefault="007374DD" w:rsidP="00B80B8A">
            <w:pPr>
              <w:jc w:val="center"/>
              <w:rPr>
                <w:rFonts w:ascii="Arial" w:hAnsi="Arial" w:cs="Arial"/>
                <w:i/>
                <w:color w:val="000000"/>
                <w:sz w:val="20"/>
                <w:szCs w:val="20"/>
                <w:lang w:val="es-ES"/>
              </w:rPr>
            </w:pPr>
            <w:r w:rsidRPr="000A48CE">
              <w:rPr>
                <w:rFonts w:ascii="Arial" w:hAnsi="Arial" w:cs="Arial"/>
                <w:i/>
                <w:color w:val="000000"/>
                <w:sz w:val="20"/>
                <w:szCs w:val="20"/>
                <w:lang w:val="es-ES"/>
              </w:rPr>
              <w:t>Jun. 10</w:t>
            </w:r>
          </w:p>
        </w:tc>
        <w:tc>
          <w:tcPr>
            <w:tcW w:w="1068" w:type="dxa"/>
            <w:shd w:val="clear" w:color="auto" w:fill="auto"/>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w:t>
            </w:r>
          </w:p>
        </w:tc>
        <w:tc>
          <w:tcPr>
            <w:tcW w:w="1276" w:type="dxa"/>
            <w:shd w:val="clear" w:color="auto" w:fill="auto"/>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w:t>
            </w:r>
          </w:p>
        </w:tc>
        <w:tc>
          <w:tcPr>
            <w:tcW w:w="850" w:type="dxa"/>
            <w:shd w:val="clear" w:color="auto" w:fill="auto"/>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w:t>
            </w:r>
          </w:p>
        </w:tc>
        <w:tc>
          <w:tcPr>
            <w:tcW w:w="851" w:type="dxa"/>
            <w:shd w:val="clear" w:color="auto" w:fill="auto"/>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w:t>
            </w:r>
          </w:p>
        </w:tc>
        <w:tc>
          <w:tcPr>
            <w:tcW w:w="1417" w:type="dxa"/>
            <w:shd w:val="clear" w:color="auto" w:fill="auto"/>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w:t>
            </w:r>
          </w:p>
        </w:tc>
        <w:tc>
          <w:tcPr>
            <w:tcW w:w="1418" w:type="dxa"/>
            <w:shd w:val="clear" w:color="auto" w:fill="auto"/>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w:t>
            </w:r>
          </w:p>
        </w:tc>
      </w:tr>
      <w:tr w:rsidR="007374DD" w:rsidRPr="000A48CE" w:rsidTr="00B80B8A">
        <w:trPr>
          <w:jc w:val="center"/>
        </w:trPr>
        <w:tc>
          <w:tcPr>
            <w:tcW w:w="1025" w:type="dxa"/>
            <w:vAlign w:val="bottom"/>
          </w:tcPr>
          <w:p w:rsidR="007374DD" w:rsidRPr="000A48CE" w:rsidRDefault="007374DD" w:rsidP="00B80B8A">
            <w:pPr>
              <w:jc w:val="center"/>
              <w:rPr>
                <w:rFonts w:ascii="Arial" w:hAnsi="Arial" w:cs="Arial"/>
                <w:i/>
                <w:color w:val="000000"/>
                <w:sz w:val="20"/>
                <w:szCs w:val="20"/>
                <w:lang w:val="es-ES"/>
              </w:rPr>
            </w:pPr>
            <w:r w:rsidRPr="000A48CE">
              <w:rPr>
                <w:rFonts w:ascii="Arial" w:hAnsi="Arial" w:cs="Arial"/>
                <w:i/>
                <w:color w:val="000000"/>
                <w:sz w:val="20"/>
                <w:szCs w:val="20"/>
                <w:lang w:val="es-ES"/>
              </w:rPr>
              <w:t>Jul. 10</w:t>
            </w:r>
          </w:p>
        </w:tc>
        <w:tc>
          <w:tcPr>
            <w:tcW w:w="1068" w:type="dxa"/>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0.577616</w:t>
            </w:r>
          </w:p>
        </w:tc>
        <w:tc>
          <w:tcPr>
            <w:tcW w:w="1276" w:type="dxa"/>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0.61</w:t>
            </w:r>
          </w:p>
        </w:tc>
        <w:tc>
          <w:tcPr>
            <w:tcW w:w="850" w:type="dxa"/>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w:t>
            </w:r>
          </w:p>
        </w:tc>
        <w:tc>
          <w:tcPr>
            <w:tcW w:w="851" w:type="dxa"/>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1</w:t>
            </w:r>
          </w:p>
        </w:tc>
        <w:tc>
          <w:tcPr>
            <w:tcW w:w="1417" w:type="dxa"/>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0.33295013</w:t>
            </w:r>
          </w:p>
        </w:tc>
        <w:tc>
          <w:tcPr>
            <w:tcW w:w="1418" w:type="dxa"/>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0.74429259</w:t>
            </w:r>
          </w:p>
        </w:tc>
      </w:tr>
      <w:tr w:rsidR="007374DD" w:rsidRPr="000A48CE" w:rsidTr="00B80B8A">
        <w:trPr>
          <w:jc w:val="center"/>
        </w:trPr>
        <w:tc>
          <w:tcPr>
            <w:tcW w:w="1025" w:type="dxa"/>
            <w:vAlign w:val="bottom"/>
          </w:tcPr>
          <w:p w:rsidR="007374DD" w:rsidRPr="000A48CE" w:rsidRDefault="007374DD" w:rsidP="00B80B8A">
            <w:pPr>
              <w:jc w:val="center"/>
              <w:rPr>
                <w:rFonts w:ascii="Arial" w:hAnsi="Arial" w:cs="Arial"/>
                <w:i/>
                <w:color w:val="000000"/>
                <w:sz w:val="20"/>
                <w:szCs w:val="20"/>
                <w:lang w:val="es-ES"/>
              </w:rPr>
            </w:pPr>
            <w:r w:rsidRPr="000A48CE">
              <w:rPr>
                <w:rFonts w:ascii="Arial" w:hAnsi="Arial" w:cs="Arial"/>
                <w:i/>
                <w:color w:val="000000"/>
                <w:sz w:val="20"/>
                <w:szCs w:val="20"/>
                <w:lang w:val="es-ES"/>
              </w:rPr>
              <w:t>Ago. 10</w:t>
            </w:r>
          </w:p>
        </w:tc>
        <w:tc>
          <w:tcPr>
            <w:tcW w:w="1068" w:type="dxa"/>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0.660926</w:t>
            </w:r>
          </w:p>
        </w:tc>
        <w:tc>
          <w:tcPr>
            <w:tcW w:w="1276" w:type="dxa"/>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0.7</w:t>
            </w:r>
          </w:p>
        </w:tc>
        <w:tc>
          <w:tcPr>
            <w:tcW w:w="850" w:type="dxa"/>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0.21</w:t>
            </w:r>
          </w:p>
        </w:tc>
        <w:tc>
          <w:tcPr>
            <w:tcW w:w="851" w:type="dxa"/>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2</w:t>
            </w:r>
          </w:p>
        </w:tc>
        <w:tc>
          <w:tcPr>
            <w:tcW w:w="1417" w:type="dxa"/>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-0.3930082</w:t>
            </w:r>
          </w:p>
        </w:tc>
        <w:tc>
          <w:tcPr>
            <w:tcW w:w="1418" w:type="dxa"/>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0.79823437</w:t>
            </w:r>
          </w:p>
        </w:tc>
      </w:tr>
      <w:tr w:rsidR="007374DD" w:rsidRPr="000A48CE" w:rsidTr="00B80B8A">
        <w:trPr>
          <w:jc w:val="center"/>
        </w:trPr>
        <w:tc>
          <w:tcPr>
            <w:tcW w:w="1025" w:type="dxa"/>
            <w:vAlign w:val="bottom"/>
          </w:tcPr>
          <w:p w:rsidR="007374DD" w:rsidRPr="000A48CE" w:rsidRDefault="007374DD" w:rsidP="00B80B8A">
            <w:pPr>
              <w:jc w:val="center"/>
              <w:rPr>
                <w:rFonts w:ascii="Arial" w:hAnsi="Arial" w:cs="Arial"/>
                <w:i/>
                <w:color w:val="000000"/>
                <w:sz w:val="20"/>
                <w:szCs w:val="20"/>
                <w:lang w:val="es-ES"/>
              </w:rPr>
            </w:pPr>
            <w:r w:rsidRPr="000A48CE">
              <w:rPr>
                <w:rFonts w:ascii="Arial" w:hAnsi="Arial" w:cs="Arial"/>
                <w:i/>
                <w:color w:val="000000"/>
                <w:sz w:val="20"/>
                <w:szCs w:val="20"/>
                <w:lang w:val="es-ES"/>
              </w:rPr>
              <w:t>Sep. 10</w:t>
            </w:r>
          </w:p>
        </w:tc>
        <w:tc>
          <w:tcPr>
            <w:tcW w:w="1068" w:type="dxa"/>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0.744236</w:t>
            </w:r>
          </w:p>
        </w:tc>
        <w:tc>
          <w:tcPr>
            <w:tcW w:w="1276" w:type="dxa"/>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0.97</w:t>
            </w:r>
          </w:p>
        </w:tc>
        <w:tc>
          <w:tcPr>
            <w:tcW w:w="850" w:type="dxa"/>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0.21</w:t>
            </w:r>
          </w:p>
        </w:tc>
        <w:tc>
          <w:tcPr>
            <w:tcW w:w="851" w:type="dxa"/>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15</w:t>
            </w:r>
          </w:p>
        </w:tc>
        <w:tc>
          <w:tcPr>
            <w:tcW w:w="1417" w:type="dxa"/>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0.59842804</w:t>
            </w:r>
          </w:p>
        </w:tc>
        <w:tc>
          <w:tcPr>
            <w:tcW w:w="1418" w:type="dxa"/>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0.85010621</w:t>
            </w:r>
          </w:p>
        </w:tc>
      </w:tr>
      <w:tr w:rsidR="007374DD" w:rsidRPr="000A48CE" w:rsidTr="00B80B8A">
        <w:trPr>
          <w:jc w:val="center"/>
        </w:trPr>
        <w:tc>
          <w:tcPr>
            <w:tcW w:w="1025" w:type="dxa"/>
            <w:vAlign w:val="bottom"/>
          </w:tcPr>
          <w:p w:rsidR="007374DD" w:rsidRPr="000A48CE" w:rsidRDefault="007374DD" w:rsidP="00B80B8A">
            <w:pPr>
              <w:jc w:val="center"/>
              <w:rPr>
                <w:rFonts w:ascii="Arial" w:hAnsi="Arial" w:cs="Arial"/>
                <w:i/>
                <w:color w:val="000000"/>
                <w:sz w:val="20"/>
                <w:szCs w:val="20"/>
                <w:lang w:val="es-ES"/>
              </w:rPr>
            </w:pPr>
            <w:r w:rsidRPr="000A48CE">
              <w:rPr>
                <w:rFonts w:ascii="Arial" w:hAnsi="Arial" w:cs="Arial"/>
                <w:i/>
                <w:color w:val="000000"/>
                <w:sz w:val="20"/>
                <w:szCs w:val="20"/>
                <w:lang w:val="es-ES"/>
              </w:rPr>
              <w:t>Oct. 10</w:t>
            </w:r>
          </w:p>
        </w:tc>
        <w:tc>
          <w:tcPr>
            <w:tcW w:w="1068" w:type="dxa"/>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0.827546</w:t>
            </w:r>
          </w:p>
        </w:tc>
        <w:tc>
          <w:tcPr>
            <w:tcW w:w="1276" w:type="dxa"/>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1.04</w:t>
            </w:r>
          </w:p>
        </w:tc>
        <w:tc>
          <w:tcPr>
            <w:tcW w:w="850" w:type="dxa"/>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0.35</w:t>
            </w:r>
          </w:p>
        </w:tc>
        <w:tc>
          <w:tcPr>
            <w:tcW w:w="851" w:type="dxa"/>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17</w:t>
            </w:r>
          </w:p>
        </w:tc>
        <w:tc>
          <w:tcPr>
            <w:tcW w:w="1417" w:type="dxa"/>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0.65936944</w:t>
            </w:r>
          </w:p>
        </w:tc>
        <w:tc>
          <w:tcPr>
            <w:tcW w:w="1418" w:type="dxa"/>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0.89998756</w:t>
            </w:r>
          </w:p>
        </w:tc>
      </w:tr>
      <w:tr w:rsidR="007374DD" w:rsidRPr="000A48CE" w:rsidTr="00B80B8A">
        <w:trPr>
          <w:jc w:val="center"/>
        </w:trPr>
        <w:tc>
          <w:tcPr>
            <w:tcW w:w="1025" w:type="dxa"/>
            <w:vAlign w:val="bottom"/>
          </w:tcPr>
          <w:p w:rsidR="007374DD" w:rsidRPr="000A48CE" w:rsidRDefault="007374DD" w:rsidP="00B80B8A">
            <w:pPr>
              <w:jc w:val="center"/>
              <w:rPr>
                <w:rFonts w:ascii="Arial" w:hAnsi="Arial" w:cs="Arial"/>
                <w:i/>
                <w:color w:val="000000"/>
                <w:sz w:val="20"/>
                <w:szCs w:val="20"/>
                <w:lang w:val="es-ES"/>
              </w:rPr>
            </w:pPr>
            <w:r w:rsidRPr="000A48CE">
              <w:rPr>
                <w:rFonts w:ascii="Arial" w:hAnsi="Arial" w:cs="Arial"/>
                <w:i/>
                <w:color w:val="000000"/>
                <w:sz w:val="20"/>
                <w:szCs w:val="20"/>
                <w:lang w:val="es-ES"/>
              </w:rPr>
              <w:t>Nov. 10</w:t>
            </w:r>
          </w:p>
        </w:tc>
        <w:tc>
          <w:tcPr>
            <w:tcW w:w="1068" w:type="dxa"/>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0.910856</w:t>
            </w:r>
          </w:p>
        </w:tc>
        <w:tc>
          <w:tcPr>
            <w:tcW w:w="1276" w:type="dxa"/>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0.98</w:t>
            </w:r>
          </w:p>
        </w:tc>
        <w:tc>
          <w:tcPr>
            <w:tcW w:w="850" w:type="dxa"/>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0.28</w:t>
            </w:r>
          </w:p>
        </w:tc>
        <w:tc>
          <w:tcPr>
            <w:tcW w:w="851" w:type="dxa"/>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60</w:t>
            </w:r>
          </w:p>
        </w:tc>
        <w:tc>
          <w:tcPr>
            <w:tcW w:w="1417" w:type="dxa"/>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0.60690986</w:t>
            </w:r>
          </w:p>
        </w:tc>
        <w:tc>
          <w:tcPr>
            <w:tcW w:w="1418" w:type="dxa"/>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0.94795479</w:t>
            </w:r>
          </w:p>
        </w:tc>
      </w:tr>
      <w:tr w:rsidR="007374DD" w:rsidRPr="000A48CE" w:rsidTr="00B80B8A">
        <w:trPr>
          <w:jc w:val="center"/>
        </w:trPr>
        <w:tc>
          <w:tcPr>
            <w:tcW w:w="1025" w:type="dxa"/>
            <w:vAlign w:val="bottom"/>
          </w:tcPr>
          <w:p w:rsidR="007374DD" w:rsidRPr="000A48CE" w:rsidRDefault="007374DD" w:rsidP="00B80B8A">
            <w:pPr>
              <w:jc w:val="center"/>
              <w:rPr>
                <w:rFonts w:ascii="Arial" w:hAnsi="Arial" w:cs="Arial"/>
                <w:i/>
                <w:color w:val="000000"/>
                <w:sz w:val="20"/>
                <w:szCs w:val="20"/>
                <w:lang w:val="es-ES"/>
              </w:rPr>
            </w:pPr>
            <w:r w:rsidRPr="000A48CE">
              <w:rPr>
                <w:rFonts w:ascii="Arial" w:hAnsi="Arial" w:cs="Arial"/>
                <w:i/>
                <w:color w:val="000000"/>
                <w:sz w:val="20"/>
                <w:szCs w:val="20"/>
                <w:lang w:val="es-ES"/>
              </w:rPr>
              <w:t>Dic. 10</w:t>
            </w:r>
          </w:p>
        </w:tc>
        <w:tc>
          <w:tcPr>
            <w:tcW w:w="1068" w:type="dxa"/>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0.994166</w:t>
            </w:r>
          </w:p>
        </w:tc>
        <w:tc>
          <w:tcPr>
            <w:tcW w:w="1276" w:type="dxa"/>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1.1</w:t>
            </w:r>
          </w:p>
        </w:tc>
        <w:tc>
          <w:tcPr>
            <w:tcW w:w="850" w:type="dxa"/>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0.29</w:t>
            </w:r>
          </w:p>
        </w:tc>
        <w:tc>
          <w:tcPr>
            <w:tcW w:w="851" w:type="dxa"/>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18</w:t>
            </w:r>
          </w:p>
        </w:tc>
        <w:tc>
          <w:tcPr>
            <w:tcW w:w="1417" w:type="dxa"/>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0.71473413</w:t>
            </w:r>
          </w:p>
        </w:tc>
        <w:tc>
          <w:tcPr>
            <w:tcW w:w="1418" w:type="dxa"/>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0.99408136</w:t>
            </w:r>
          </w:p>
        </w:tc>
      </w:tr>
      <w:tr w:rsidR="007374DD" w:rsidRPr="000A48CE" w:rsidTr="00B80B8A">
        <w:trPr>
          <w:jc w:val="center"/>
        </w:trPr>
        <w:tc>
          <w:tcPr>
            <w:tcW w:w="1025" w:type="dxa"/>
            <w:shd w:val="clear" w:color="auto" w:fill="auto"/>
            <w:vAlign w:val="bottom"/>
          </w:tcPr>
          <w:p w:rsidR="007374DD" w:rsidRPr="000A48CE" w:rsidRDefault="007374DD" w:rsidP="00B80B8A">
            <w:pPr>
              <w:jc w:val="center"/>
              <w:rPr>
                <w:rFonts w:ascii="Arial" w:hAnsi="Arial" w:cs="Arial"/>
                <w:i/>
                <w:color w:val="000000"/>
                <w:sz w:val="20"/>
                <w:szCs w:val="20"/>
                <w:lang w:val="es-ES"/>
              </w:rPr>
            </w:pPr>
            <w:r w:rsidRPr="000A48CE">
              <w:rPr>
                <w:rFonts w:ascii="Arial" w:hAnsi="Arial" w:cs="Arial"/>
                <w:i/>
                <w:color w:val="000000"/>
                <w:sz w:val="20"/>
                <w:szCs w:val="20"/>
                <w:lang w:val="es-ES"/>
              </w:rPr>
              <w:t>Ene. 11</w:t>
            </w:r>
          </w:p>
        </w:tc>
        <w:tc>
          <w:tcPr>
            <w:tcW w:w="1068" w:type="dxa"/>
            <w:shd w:val="clear" w:color="auto" w:fill="auto"/>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w:t>
            </w:r>
          </w:p>
        </w:tc>
        <w:tc>
          <w:tcPr>
            <w:tcW w:w="1276" w:type="dxa"/>
            <w:shd w:val="clear" w:color="auto" w:fill="auto"/>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1.43</w:t>
            </w:r>
          </w:p>
        </w:tc>
        <w:tc>
          <w:tcPr>
            <w:tcW w:w="850" w:type="dxa"/>
            <w:shd w:val="clear" w:color="auto" w:fill="auto"/>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w:t>
            </w:r>
          </w:p>
        </w:tc>
        <w:tc>
          <w:tcPr>
            <w:tcW w:w="851" w:type="dxa"/>
            <w:shd w:val="clear" w:color="auto" w:fill="auto"/>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1</w:t>
            </w:r>
          </w:p>
        </w:tc>
        <w:tc>
          <w:tcPr>
            <w:tcW w:w="1417" w:type="dxa"/>
            <w:shd w:val="clear" w:color="auto" w:fill="auto"/>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1.09029047</w:t>
            </w:r>
          </w:p>
        </w:tc>
        <w:tc>
          <w:tcPr>
            <w:tcW w:w="1418" w:type="dxa"/>
            <w:shd w:val="clear" w:color="auto" w:fill="auto"/>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w:t>
            </w:r>
          </w:p>
        </w:tc>
      </w:tr>
      <w:tr w:rsidR="007374DD" w:rsidRPr="000A48CE" w:rsidTr="00B80B8A">
        <w:trPr>
          <w:jc w:val="center"/>
        </w:trPr>
        <w:tc>
          <w:tcPr>
            <w:tcW w:w="1025" w:type="dxa"/>
            <w:tcBorders>
              <w:bottom w:val="single" w:sz="12" w:space="0" w:color="auto"/>
            </w:tcBorders>
            <w:vAlign w:val="bottom"/>
          </w:tcPr>
          <w:p w:rsidR="007374DD" w:rsidRPr="000A48CE" w:rsidRDefault="007374DD" w:rsidP="00B80B8A">
            <w:pPr>
              <w:jc w:val="center"/>
              <w:rPr>
                <w:rFonts w:ascii="Arial" w:hAnsi="Arial" w:cs="Arial"/>
                <w:i/>
                <w:color w:val="000000"/>
                <w:sz w:val="20"/>
                <w:szCs w:val="20"/>
                <w:lang w:val="es-ES"/>
              </w:rPr>
            </w:pPr>
            <w:r w:rsidRPr="000A48CE">
              <w:rPr>
                <w:rFonts w:ascii="Arial" w:hAnsi="Arial" w:cs="Arial"/>
                <w:i/>
                <w:color w:val="000000"/>
                <w:sz w:val="20"/>
                <w:szCs w:val="20"/>
                <w:lang w:val="es-ES"/>
              </w:rPr>
              <w:t>Feb. 11</w:t>
            </w:r>
          </w:p>
        </w:tc>
        <w:tc>
          <w:tcPr>
            <w:tcW w:w="1068" w:type="dxa"/>
            <w:tcBorders>
              <w:bottom w:val="single" w:sz="12" w:space="0" w:color="auto"/>
            </w:tcBorders>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1.160786</w:t>
            </w:r>
          </w:p>
        </w:tc>
        <w:tc>
          <w:tcPr>
            <w:tcW w:w="1276" w:type="dxa"/>
            <w:tcBorders>
              <w:bottom w:val="single" w:sz="12" w:space="0" w:color="auto"/>
            </w:tcBorders>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1.28</w:t>
            </w:r>
          </w:p>
        </w:tc>
        <w:tc>
          <w:tcPr>
            <w:tcW w:w="850" w:type="dxa"/>
            <w:tcBorders>
              <w:bottom w:val="single" w:sz="12" w:space="0" w:color="auto"/>
            </w:tcBorders>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0.39</w:t>
            </w:r>
          </w:p>
        </w:tc>
        <w:tc>
          <w:tcPr>
            <w:tcW w:w="851" w:type="dxa"/>
            <w:tcBorders>
              <w:bottom w:val="single" w:sz="12" w:space="0" w:color="auto"/>
            </w:tcBorders>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9</w:t>
            </w:r>
          </w:p>
        </w:tc>
        <w:tc>
          <w:tcPr>
            <w:tcW w:w="1417" w:type="dxa"/>
            <w:tcBorders>
              <w:bottom w:val="single" w:sz="12" w:space="0" w:color="auto"/>
            </w:tcBorders>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0.90200148</w:t>
            </w:r>
          </w:p>
        </w:tc>
        <w:tc>
          <w:tcPr>
            <w:tcW w:w="1418" w:type="dxa"/>
            <w:tcBorders>
              <w:bottom w:val="single" w:sz="12" w:space="0" w:color="auto"/>
            </w:tcBorders>
            <w:vAlign w:val="bottom"/>
          </w:tcPr>
          <w:p w:rsidR="007374DD" w:rsidRPr="000A48CE" w:rsidRDefault="007374DD" w:rsidP="00B80B8A">
            <w:pPr>
              <w:jc w:val="center"/>
              <w:rPr>
                <w:rFonts w:ascii="Arial" w:hAnsi="Arial" w:cs="Arial"/>
                <w:color w:val="000000"/>
                <w:sz w:val="20"/>
                <w:szCs w:val="20"/>
                <w:lang w:val="es-ES"/>
              </w:rPr>
            </w:pPr>
            <w:r w:rsidRPr="000A48CE">
              <w:rPr>
                <w:rFonts w:ascii="Arial" w:hAnsi="Arial" w:cs="Arial"/>
                <w:color w:val="000000"/>
                <w:sz w:val="20"/>
                <w:szCs w:val="20"/>
                <w:lang w:val="es-ES"/>
              </w:rPr>
              <w:t>1.08109231</w:t>
            </w:r>
          </w:p>
        </w:tc>
      </w:tr>
    </w:tbl>
    <w:p w:rsidR="007374DD" w:rsidRPr="000A48CE" w:rsidRDefault="007374DD" w:rsidP="007374DD">
      <w:pPr>
        <w:rPr>
          <w:rFonts w:ascii="Arial" w:hAnsi="Arial" w:cs="Arial"/>
          <w:sz w:val="10"/>
          <w:szCs w:val="10"/>
          <w:lang w:val="es-ES"/>
        </w:rPr>
      </w:pPr>
    </w:p>
    <w:p w:rsidR="007374DD" w:rsidRPr="000A48CE" w:rsidRDefault="007374DD" w:rsidP="007374DD">
      <w:pPr>
        <w:jc w:val="both"/>
        <w:rPr>
          <w:rFonts w:ascii="Arial" w:hAnsi="Arial" w:cs="Arial"/>
          <w:sz w:val="22"/>
          <w:szCs w:val="22"/>
          <w:lang w:val="es-ES"/>
        </w:rPr>
      </w:pPr>
      <w:r w:rsidRPr="000A48CE">
        <w:rPr>
          <w:rFonts w:ascii="Arial" w:hAnsi="Arial" w:cs="Arial"/>
          <w:sz w:val="22"/>
          <w:szCs w:val="22"/>
          <w:lang w:val="es-ES"/>
        </w:rPr>
        <w:t>Tabla 15. Valores promedios del peso del cuerpo (P); un desvió estándar (S); número de ejemplares (N); longitud del cuerpo estimada (P</w:t>
      </w:r>
      <w:r w:rsidRPr="000A48CE">
        <w:rPr>
          <w:rFonts w:ascii="Arial" w:hAnsi="Arial" w:cs="Arial"/>
          <w:sz w:val="22"/>
          <w:szCs w:val="22"/>
          <w:vertAlign w:val="subscript"/>
          <w:lang w:val="es-ES"/>
        </w:rPr>
        <w:t>t</w:t>
      </w:r>
      <w:r w:rsidRPr="000A48CE">
        <w:rPr>
          <w:rFonts w:ascii="Arial" w:hAnsi="Arial" w:cs="Arial"/>
          <w:sz w:val="22"/>
          <w:szCs w:val="22"/>
          <w:lang w:val="es-ES"/>
        </w:rPr>
        <w:t xml:space="preserve">) obtenidos para </w:t>
      </w:r>
      <w:r w:rsidRPr="000A48CE">
        <w:rPr>
          <w:rFonts w:ascii="Arial" w:hAnsi="Arial" w:cs="Arial"/>
          <w:i/>
          <w:sz w:val="22"/>
          <w:szCs w:val="22"/>
          <w:lang w:val="es-ES"/>
        </w:rPr>
        <w:t>Physalaemus albonotatus</w:t>
      </w:r>
      <w:r w:rsidRPr="000A48CE">
        <w:rPr>
          <w:rFonts w:ascii="Arial" w:hAnsi="Arial" w:cs="Arial"/>
          <w:sz w:val="22"/>
          <w:szCs w:val="22"/>
          <w:lang w:val="es-ES"/>
        </w:rPr>
        <w:t xml:space="preserve"> capturados entre septiembre de 2009 y febrero de 2011. Las celdas en blanco corresponden a la corte discriminada para la evaluación del modelo de crecimiento de Von Bertalanffy.</w:t>
      </w:r>
    </w:p>
    <w:p w:rsidR="007374DD" w:rsidRPr="000A48CE" w:rsidRDefault="007374DD" w:rsidP="007374DD">
      <w:pPr>
        <w:jc w:val="center"/>
        <w:rPr>
          <w:rFonts w:ascii="Arial" w:hAnsi="Arial" w:cs="Arial"/>
          <w:lang w:val="es-ES"/>
        </w:rPr>
      </w:pPr>
    </w:p>
    <w:p w:rsidR="007374DD" w:rsidRDefault="007374DD" w:rsidP="007374DD">
      <w:pPr>
        <w:spacing w:line="360" w:lineRule="auto"/>
        <w:ind w:firstLine="709"/>
        <w:jc w:val="both"/>
        <w:rPr>
          <w:rFonts w:ascii="Arial" w:hAnsi="Arial" w:cs="Arial"/>
          <w:lang w:val="es-ES"/>
        </w:rPr>
      </w:pPr>
      <w:r>
        <w:rPr>
          <w:rFonts w:ascii="Arial" w:hAnsi="Arial" w:cs="Arial"/>
          <w:lang w:val="es-ES"/>
        </w:rPr>
        <w:t xml:space="preserve">El crecimiento observado en el peso de los ejemplares de </w:t>
      </w:r>
      <w:r w:rsidRPr="008F03A1">
        <w:rPr>
          <w:rFonts w:ascii="Arial" w:hAnsi="Arial" w:cs="Arial"/>
          <w:i/>
          <w:lang w:val="es-ES"/>
        </w:rPr>
        <w:t>P. albonotatus</w:t>
      </w:r>
      <w:r>
        <w:rPr>
          <w:rFonts w:ascii="Arial" w:hAnsi="Arial" w:cs="Arial"/>
          <w:lang w:val="es-ES"/>
        </w:rPr>
        <w:t xml:space="preserve"> se ajustó al modelo de crecimiento de Von</w:t>
      </w:r>
      <w:r w:rsidR="00D74D85">
        <w:rPr>
          <w:rFonts w:ascii="Arial" w:hAnsi="Arial" w:cs="Arial"/>
          <w:lang w:val="es-ES"/>
        </w:rPr>
        <w:t xml:space="preserve"> Bertalanffy (Tabla 13) (Fig. 47). En la Fig. 48</w:t>
      </w:r>
      <w:r>
        <w:rPr>
          <w:rFonts w:ascii="Arial" w:hAnsi="Arial" w:cs="Arial"/>
          <w:lang w:val="es-ES"/>
        </w:rPr>
        <w:t xml:space="preserve"> se observa la distribución de frecuencias del peso de los ejemplares de </w:t>
      </w:r>
      <w:r w:rsidRPr="00A62C24">
        <w:rPr>
          <w:rFonts w:ascii="Arial" w:hAnsi="Arial" w:cs="Arial"/>
          <w:i/>
          <w:lang w:val="es-ES"/>
        </w:rPr>
        <w:t>P. albonotatus</w:t>
      </w:r>
      <w:r>
        <w:rPr>
          <w:rFonts w:ascii="Arial" w:hAnsi="Arial" w:cs="Arial"/>
          <w:lang w:val="es-ES"/>
        </w:rPr>
        <w:t>.</w:t>
      </w:r>
    </w:p>
    <w:p w:rsidR="007374DD" w:rsidRDefault="007374DD" w:rsidP="007374DD">
      <w:pPr>
        <w:spacing w:line="360" w:lineRule="auto"/>
        <w:ind w:firstLine="709"/>
        <w:jc w:val="both"/>
        <w:rPr>
          <w:rFonts w:ascii="Arial" w:hAnsi="Arial" w:cs="Arial"/>
          <w:lang w:val="es-ES"/>
        </w:rPr>
      </w:pPr>
    </w:p>
    <w:p w:rsidR="007374DD" w:rsidRDefault="007374DD" w:rsidP="007374DD">
      <w:pPr>
        <w:jc w:val="center"/>
        <w:rPr>
          <w:rFonts w:ascii="Arial" w:hAnsi="Arial" w:cs="Arial"/>
          <w:lang w:val="es-ES"/>
        </w:rPr>
      </w:pPr>
      <w:r>
        <w:rPr>
          <w:rFonts w:ascii="Arial" w:hAnsi="Arial" w:cs="Arial"/>
          <w:noProof/>
          <w:lang w:val="es-AR" w:eastAsia="es-AR"/>
        </w:rPr>
        <w:drawing>
          <wp:inline distT="0" distB="0" distL="0" distR="0">
            <wp:extent cx="4574286" cy="2748153"/>
            <wp:effectExtent l="0" t="0" r="0" b="0"/>
            <wp:docPr id="12" name="Gráfico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0"/>
              </a:graphicData>
            </a:graphic>
          </wp:inline>
        </w:drawing>
      </w:r>
    </w:p>
    <w:p w:rsidR="007374DD" w:rsidRPr="00177DD9" w:rsidRDefault="007374DD" w:rsidP="007374DD">
      <w:pPr>
        <w:jc w:val="center"/>
        <w:rPr>
          <w:rFonts w:ascii="Arial" w:hAnsi="Arial" w:cs="Arial"/>
          <w:sz w:val="10"/>
          <w:szCs w:val="10"/>
          <w:lang w:val="es-ES"/>
        </w:rPr>
      </w:pPr>
    </w:p>
    <w:p w:rsidR="007374DD" w:rsidRPr="000A48CE" w:rsidRDefault="00D74D85" w:rsidP="007374DD">
      <w:pPr>
        <w:jc w:val="both"/>
        <w:rPr>
          <w:rFonts w:ascii="Arial" w:hAnsi="Arial" w:cs="Arial"/>
          <w:sz w:val="22"/>
          <w:szCs w:val="22"/>
          <w:lang w:val="es-ES"/>
        </w:rPr>
      </w:pPr>
      <w:r>
        <w:rPr>
          <w:rFonts w:ascii="Arial" w:hAnsi="Arial" w:cs="Arial"/>
          <w:sz w:val="22"/>
          <w:szCs w:val="22"/>
          <w:lang w:val="es-ES"/>
        </w:rPr>
        <w:t>Figura 47</w:t>
      </w:r>
      <w:r w:rsidR="007374DD" w:rsidRPr="000A48CE">
        <w:rPr>
          <w:rFonts w:ascii="Arial" w:hAnsi="Arial" w:cs="Arial"/>
          <w:sz w:val="22"/>
          <w:szCs w:val="22"/>
          <w:lang w:val="es-ES"/>
        </w:rPr>
        <w:t xml:space="preserve">.  Crecimiento postmetamórfico de </w:t>
      </w:r>
      <w:r w:rsidR="007374DD" w:rsidRPr="000A48CE">
        <w:rPr>
          <w:rFonts w:ascii="Arial" w:hAnsi="Arial" w:cs="Arial"/>
          <w:i/>
          <w:sz w:val="22"/>
          <w:szCs w:val="22"/>
          <w:lang w:val="es-ES"/>
        </w:rPr>
        <w:t>Physalaemus albonotatus</w:t>
      </w:r>
      <w:r w:rsidR="007374DD">
        <w:rPr>
          <w:rFonts w:ascii="Arial" w:hAnsi="Arial" w:cs="Arial"/>
          <w:sz w:val="22"/>
          <w:szCs w:val="22"/>
          <w:lang w:val="es-ES"/>
        </w:rPr>
        <w:t>. La línea disconti</w:t>
      </w:r>
      <w:r w:rsidR="007374DD" w:rsidRPr="000A48CE">
        <w:rPr>
          <w:rFonts w:ascii="Arial" w:hAnsi="Arial" w:cs="Arial"/>
          <w:sz w:val="22"/>
          <w:szCs w:val="22"/>
          <w:lang w:val="es-ES"/>
        </w:rPr>
        <w:t>nua representa los valores observados y la línea continua los valores estimados por el modelo de Von Bertalanffy. El tiempo está representado por “t”.</w:t>
      </w:r>
    </w:p>
    <w:p w:rsidR="007374DD" w:rsidRPr="001C4CA3" w:rsidRDefault="007374DD" w:rsidP="007374DD">
      <w:pPr>
        <w:jc w:val="center"/>
        <w:rPr>
          <w:rFonts w:ascii="Arial" w:hAnsi="Arial" w:cs="Arial"/>
          <w:lang w:val="es-ES"/>
        </w:rPr>
      </w:pPr>
    </w:p>
    <w:p w:rsidR="007374DD" w:rsidRDefault="007374DD" w:rsidP="007374DD">
      <w:pPr>
        <w:jc w:val="center"/>
        <w:rPr>
          <w:rFonts w:ascii="Arial" w:hAnsi="Arial" w:cs="Arial"/>
          <w:lang w:val="es-ES"/>
        </w:rPr>
      </w:pPr>
      <w:r>
        <w:rPr>
          <w:rFonts w:ascii="Arial" w:hAnsi="Arial" w:cs="Arial"/>
          <w:noProof/>
          <w:lang w:val="es-AR" w:eastAsia="es-AR"/>
        </w:rPr>
        <w:drawing>
          <wp:inline distT="0" distB="0" distL="0" distR="0">
            <wp:extent cx="5057775" cy="4152900"/>
            <wp:effectExtent l="19050" t="0" r="9525" b="0"/>
            <wp:docPr id="13" name="Imagen 9" descr="Imagen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magen10"/>
                    <pic:cNvPicPr>
                      <a:picLocks noChangeAspect="1" noChangeArrowheads="1"/>
                    </pic:cNvPicPr>
                  </pic:nvPicPr>
                  <pic:blipFill>
                    <a:blip r:embed="rId81" cstate="print"/>
                    <a:srcRect/>
                    <a:stretch>
                      <a:fillRect/>
                    </a:stretch>
                  </pic:blipFill>
                  <pic:spPr bwMode="auto">
                    <a:xfrm>
                      <a:off x="0" y="0"/>
                      <a:ext cx="5057775" cy="4152900"/>
                    </a:xfrm>
                    <a:prstGeom prst="rect">
                      <a:avLst/>
                    </a:prstGeom>
                    <a:noFill/>
                    <a:ln w="9525">
                      <a:noFill/>
                      <a:miter lim="800000"/>
                      <a:headEnd/>
                      <a:tailEnd/>
                    </a:ln>
                  </pic:spPr>
                </pic:pic>
              </a:graphicData>
            </a:graphic>
          </wp:inline>
        </w:drawing>
      </w:r>
    </w:p>
    <w:p w:rsidR="007374DD" w:rsidRPr="00177DD9" w:rsidRDefault="007374DD" w:rsidP="007374DD">
      <w:pPr>
        <w:rPr>
          <w:rFonts w:ascii="Arial" w:hAnsi="Arial" w:cs="Arial"/>
          <w:sz w:val="10"/>
          <w:szCs w:val="10"/>
          <w:lang w:val="es-ES"/>
        </w:rPr>
      </w:pPr>
    </w:p>
    <w:p w:rsidR="007374DD" w:rsidRPr="00FC2D8F" w:rsidRDefault="00D74D85" w:rsidP="007374DD">
      <w:pPr>
        <w:tabs>
          <w:tab w:val="left" w:pos="0"/>
        </w:tabs>
        <w:jc w:val="both"/>
        <w:rPr>
          <w:rFonts w:ascii="Arial" w:hAnsi="Arial" w:cs="Arial"/>
          <w:sz w:val="22"/>
          <w:szCs w:val="22"/>
          <w:lang w:val="es-ES"/>
        </w:rPr>
      </w:pPr>
      <w:r>
        <w:rPr>
          <w:rFonts w:ascii="Arial" w:hAnsi="Arial" w:cs="Arial"/>
          <w:sz w:val="22"/>
          <w:szCs w:val="22"/>
          <w:lang w:val="es-ES"/>
        </w:rPr>
        <w:t>Figura 48</w:t>
      </w:r>
      <w:r w:rsidR="007374DD" w:rsidRPr="00FC2D8F">
        <w:rPr>
          <w:rFonts w:ascii="Arial" w:hAnsi="Arial" w:cs="Arial"/>
          <w:sz w:val="22"/>
          <w:szCs w:val="22"/>
          <w:lang w:val="es-ES"/>
        </w:rPr>
        <w:t xml:space="preserve">. Estructura poblacional de  </w:t>
      </w:r>
      <w:r w:rsidR="007374DD" w:rsidRPr="00FC2D8F">
        <w:rPr>
          <w:rFonts w:ascii="Arial" w:hAnsi="Arial" w:cs="Arial"/>
          <w:i/>
          <w:sz w:val="22"/>
          <w:szCs w:val="22"/>
          <w:lang w:val="es-ES"/>
        </w:rPr>
        <w:t>Physalaemus albonotatus</w:t>
      </w:r>
      <w:r w:rsidR="007374DD" w:rsidRPr="00FC2D8F">
        <w:rPr>
          <w:rFonts w:ascii="Arial" w:hAnsi="Arial" w:cs="Arial"/>
          <w:sz w:val="22"/>
          <w:szCs w:val="22"/>
          <w:lang w:val="es-ES"/>
        </w:rPr>
        <w:t xml:space="preserve"> a partir de la distribución</w:t>
      </w:r>
    </w:p>
    <w:p w:rsidR="007374DD" w:rsidRPr="00FC2D8F" w:rsidRDefault="007374DD" w:rsidP="007374DD">
      <w:pPr>
        <w:tabs>
          <w:tab w:val="left" w:pos="0"/>
        </w:tabs>
        <w:jc w:val="both"/>
        <w:rPr>
          <w:rFonts w:ascii="Arial" w:hAnsi="Arial" w:cs="Arial"/>
          <w:sz w:val="22"/>
          <w:szCs w:val="22"/>
          <w:lang w:val="es-ES"/>
        </w:rPr>
      </w:pPr>
      <w:r w:rsidRPr="00FC2D8F">
        <w:rPr>
          <w:rFonts w:ascii="Arial" w:hAnsi="Arial" w:cs="Arial"/>
          <w:sz w:val="22"/>
          <w:szCs w:val="22"/>
          <w:lang w:val="es-ES"/>
        </w:rPr>
        <w:t>de frecuencias en porcentaje del peso durante enero de 2010 y febrero de 2011.</w:t>
      </w:r>
    </w:p>
    <w:p w:rsidR="007374DD" w:rsidRDefault="007374DD" w:rsidP="007374DD">
      <w:pPr>
        <w:spacing w:line="360" w:lineRule="auto"/>
        <w:rPr>
          <w:rFonts w:ascii="Arial" w:hAnsi="Arial" w:cs="Arial"/>
          <w:b/>
          <w:bCs/>
          <w:iCs/>
          <w:lang w:val="es-ES"/>
        </w:rPr>
      </w:pPr>
    </w:p>
    <w:p w:rsidR="007374DD" w:rsidRDefault="007374DD" w:rsidP="007374DD">
      <w:pPr>
        <w:spacing w:line="360" w:lineRule="auto"/>
        <w:rPr>
          <w:rFonts w:ascii="Arial" w:hAnsi="Arial" w:cs="Arial"/>
          <w:b/>
          <w:bCs/>
          <w:iCs/>
          <w:lang w:val="es-ES"/>
        </w:rPr>
      </w:pPr>
    </w:p>
    <w:p w:rsidR="007374DD" w:rsidRDefault="007374DD" w:rsidP="007374DD">
      <w:pPr>
        <w:spacing w:line="360" w:lineRule="auto"/>
        <w:rPr>
          <w:rFonts w:ascii="Arial" w:hAnsi="Arial" w:cs="Arial"/>
          <w:b/>
          <w:i/>
          <w:lang w:val="es-ES"/>
        </w:rPr>
      </w:pPr>
      <w:r>
        <w:rPr>
          <w:rFonts w:ascii="Arial" w:hAnsi="Arial" w:cs="Arial"/>
          <w:b/>
          <w:bCs/>
          <w:iCs/>
          <w:lang w:val="es-ES"/>
        </w:rPr>
        <w:t>C</w:t>
      </w:r>
      <w:r w:rsidRPr="00812853">
        <w:rPr>
          <w:rFonts w:ascii="Arial" w:hAnsi="Arial" w:cs="Arial"/>
          <w:b/>
          <w:bCs/>
          <w:iCs/>
          <w:lang w:val="es-ES"/>
        </w:rPr>
        <w:t>recimien</w:t>
      </w:r>
      <w:r>
        <w:rPr>
          <w:rFonts w:ascii="Arial" w:hAnsi="Arial" w:cs="Arial"/>
          <w:b/>
          <w:bCs/>
          <w:iCs/>
          <w:lang w:val="es-ES"/>
        </w:rPr>
        <w:t xml:space="preserve">to postmetamórfico de </w:t>
      </w:r>
      <w:r w:rsidRPr="00966EC3">
        <w:rPr>
          <w:rFonts w:ascii="Arial" w:hAnsi="Arial" w:cs="Arial"/>
          <w:b/>
          <w:i/>
          <w:lang w:val="es-ES"/>
        </w:rPr>
        <w:t>Physalaemus santafecinus</w:t>
      </w:r>
    </w:p>
    <w:p w:rsidR="007374DD" w:rsidRPr="003E2B79" w:rsidRDefault="007374DD" w:rsidP="007374DD">
      <w:pPr>
        <w:spacing w:line="360" w:lineRule="auto"/>
        <w:rPr>
          <w:rFonts w:ascii="Arial" w:hAnsi="Arial" w:cs="Arial"/>
          <w:b/>
          <w:i/>
          <w:lang w:val="es-ES"/>
        </w:rPr>
      </w:pPr>
    </w:p>
    <w:p w:rsidR="007374DD" w:rsidRDefault="007374DD" w:rsidP="007374DD">
      <w:pPr>
        <w:spacing w:line="360" w:lineRule="auto"/>
        <w:ind w:firstLine="708"/>
        <w:jc w:val="both"/>
        <w:rPr>
          <w:rFonts w:ascii="Arial" w:hAnsi="Arial" w:cs="Arial"/>
          <w:lang w:val="es-ES"/>
        </w:rPr>
      </w:pPr>
      <w:r>
        <w:rPr>
          <w:rFonts w:ascii="Arial" w:hAnsi="Arial" w:cs="Arial"/>
          <w:lang w:val="es-ES"/>
        </w:rPr>
        <w:t xml:space="preserve">El modelo de regresión de mínimos cuadrados, aplicado al crecimiento en longitud, revelo una relación significativa entre el tiempo t y </w:t>
      </w:r>
      <w:r w:rsidRPr="00E77784">
        <w:rPr>
          <w:rFonts w:ascii="Arial" w:hAnsi="Arial" w:cs="Arial"/>
          <w:lang w:val="es-ES"/>
        </w:rPr>
        <w:t>ln (1- L</w:t>
      </w:r>
      <w:r w:rsidRPr="00E77784">
        <w:rPr>
          <w:rFonts w:ascii="Arial" w:hAnsi="Arial" w:cs="Arial"/>
          <w:vertAlign w:val="subscript"/>
          <w:lang w:val="es-ES"/>
        </w:rPr>
        <w:t>t</w:t>
      </w:r>
      <w:r w:rsidRPr="00E77784">
        <w:rPr>
          <w:rFonts w:ascii="Arial" w:hAnsi="Arial" w:cs="Arial"/>
          <w:lang w:val="es-ES"/>
        </w:rPr>
        <w:t xml:space="preserve"> / L</w:t>
      </w:r>
      <w:r w:rsidRPr="00E77784">
        <w:rPr>
          <w:rFonts w:ascii="Arial" w:hAnsi="Arial" w:cs="Arial"/>
          <w:vertAlign w:val="subscript"/>
          <w:lang w:val="es-ES"/>
        </w:rPr>
        <w:t>i</w:t>
      </w:r>
      <w:r w:rsidRPr="00E77784">
        <w:rPr>
          <w:rFonts w:ascii="Arial" w:hAnsi="Arial" w:cs="Arial"/>
          <w:lang w:val="es-ES"/>
        </w:rPr>
        <w:t>)</w:t>
      </w:r>
      <w:r>
        <w:rPr>
          <w:rFonts w:ascii="Arial" w:hAnsi="Arial" w:cs="Arial"/>
          <w:lang w:val="es-ES"/>
        </w:rPr>
        <w:t xml:space="preserve"> (</w:t>
      </w:r>
      <w:r w:rsidRPr="00EF13D0">
        <w:rPr>
          <w:rFonts w:ascii="Arial" w:hAnsi="Arial" w:cs="Arial"/>
          <w:lang w:val="es-ES"/>
        </w:rPr>
        <w:t>T</w:t>
      </w:r>
      <w:r>
        <w:rPr>
          <w:rFonts w:ascii="Arial" w:hAnsi="Arial" w:cs="Arial"/>
          <w:lang w:val="es-ES"/>
        </w:rPr>
        <w:t>abla 16). La ecuación obtenida fue:</w:t>
      </w:r>
    </w:p>
    <w:p w:rsidR="007374DD" w:rsidRDefault="007374DD" w:rsidP="007374DD">
      <w:pPr>
        <w:spacing w:line="360" w:lineRule="auto"/>
        <w:ind w:firstLine="708"/>
        <w:jc w:val="both"/>
        <w:rPr>
          <w:rFonts w:ascii="Arial" w:hAnsi="Arial" w:cs="Arial"/>
          <w:lang w:val="es-ES"/>
        </w:rPr>
      </w:pPr>
    </w:p>
    <w:p w:rsidR="007374DD" w:rsidRDefault="007374DD" w:rsidP="007374DD">
      <w:pPr>
        <w:spacing w:line="360" w:lineRule="auto"/>
        <w:ind w:firstLine="708"/>
        <w:jc w:val="center"/>
        <w:rPr>
          <w:rFonts w:ascii="Arial" w:hAnsi="Arial" w:cs="Arial"/>
          <w:sz w:val="32"/>
          <w:szCs w:val="32"/>
          <w:lang w:val="es-ES"/>
        </w:rPr>
      </w:pPr>
      <w:r>
        <w:rPr>
          <w:rFonts w:ascii="Arial" w:hAnsi="Arial" w:cs="Arial"/>
          <w:sz w:val="32"/>
          <w:szCs w:val="32"/>
          <w:lang w:val="es-ES"/>
        </w:rPr>
        <w:t>l</w:t>
      </w:r>
      <w:r w:rsidRPr="002A120F">
        <w:rPr>
          <w:rFonts w:ascii="Arial" w:hAnsi="Arial" w:cs="Arial"/>
          <w:sz w:val="32"/>
          <w:szCs w:val="32"/>
          <w:lang w:val="es-ES"/>
        </w:rPr>
        <w:t>n (1- L</w:t>
      </w:r>
      <w:r w:rsidRPr="002A120F">
        <w:rPr>
          <w:rFonts w:ascii="Arial" w:hAnsi="Arial" w:cs="Arial"/>
          <w:sz w:val="32"/>
          <w:szCs w:val="32"/>
          <w:vertAlign w:val="subscript"/>
          <w:lang w:val="es-ES"/>
        </w:rPr>
        <w:t>t</w:t>
      </w:r>
      <w:r w:rsidRPr="002A120F">
        <w:rPr>
          <w:rFonts w:ascii="Arial" w:hAnsi="Arial" w:cs="Arial"/>
          <w:sz w:val="32"/>
          <w:szCs w:val="32"/>
          <w:lang w:val="es-ES"/>
        </w:rPr>
        <w:t xml:space="preserve"> / L</w:t>
      </w:r>
      <w:r w:rsidRPr="002A120F">
        <w:rPr>
          <w:rFonts w:ascii="Arial" w:hAnsi="Arial" w:cs="Arial"/>
          <w:sz w:val="32"/>
          <w:szCs w:val="32"/>
          <w:vertAlign w:val="subscript"/>
          <w:lang w:val="es-ES"/>
        </w:rPr>
        <w:t>i</w:t>
      </w:r>
      <w:r>
        <w:rPr>
          <w:rFonts w:ascii="Arial" w:hAnsi="Arial" w:cs="Arial"/>
          <w:sz w:val="32"/>
          <w:szCs w:val="32"/>
          <w:lang w:val="es-ES"/>
        </w:rPr>
        <w:t>) = -0,8440</w:t>
      </w:r>
      <w:r w:rsidRPr="002A120F">
        <w:rPr>
          <w:rFonts w:ascii="Arial" w:hAnsi="Arial" w:cs="Arial"/>
          <w:sz w:val="32"/>
          <w:szCs w:val="32"/>
          <w:lang w:val="es-ES"/>
        </w:rPr>
        <w:t xml:space="preserve"> + </w:t>
      </w:r>
      <w:r>
        <w:rPr>
          <w:rFonts w:ascii="Arial" w:hAnsi="Arial" w:cs="Arial"/>
          <w:sz w:val="32"/>
          <w:szCs w:val="32"/>
          <w:lang w:val="es-ES"/>
        </w:rPr>
        <w:t>(0,8396)</w:t>
      </w:r>
      <w:r w:rsidDel="0034115C">
        <w:rPr>
          <w:rFonts w:ascii="Arial" w:hAnsi="Arial" w:cs="Arial"/>
          <w:sz w:val="32"/>
          <w:szCs w:val="32"/>
          <w:lang w:val="es-ES"/>
        </w:rPr>
        <w:t xml:space="preserve"> </w:t>
      </w:r>
      <w:r>
        <w:rPr>
          <w:rFonts w:ascii="Arial" w:hAnsi="Arial" w:cs="Arial"/>
          <w:sz w:val="32"/>
          <w:szCs w:val="32"/>
          <w:lang w:val="es-ES"/>
        </w:rPr>
        <w:t>X</w:t>
      </w:r>
    </w:p>
    <w:p w:rsidR="007374DD" w:rsidRDefault="007374DD" w:rsidP="007374DD">
      <w:pPr>
        <w:spacing w:line="360" w:lineRule="auto"/>
        <w:ind w:firstLine="709"/>
        <w:rPr>
          <w:rFonts w:ascii="Arial" w:hAnsi="Arial" w:cs="Arial"/>
          <w:lang w:val="es-ES"/>
        </w:rPr>
      </w:pPr>
    </w:p>
    <w:p w:rsidR="007374DD" w:rsidRDefault="007374DD" w:rsidP="007374DD">
      <w:pPr>
        <w:spacing w:line="360" w:lineRule="auto"/>
        <w:ind w:firstLine="709"/>
        <w:rPr>
          <w:rFonts w:ascii="Arial" w:hAnsi="Arial" w:cs="Arial"/>
          <w:lang w:val="es-ES"/>
        </w:rPr>
      </w:pPr>
      <w:r>
        <w:rPr>
          <w:rFonts w:ascii="Arial" w:hAnsi="Arial" w:cs="Arial"/>
          <w:lang w:val="es-ES"/>
        </w:rPr>
        <w:t>En la Tabla 17 se observan los valores estimados de la longitud del cuerpo. Los valores de las constantes de la ecuación de Von Bertalanffy obtenidos a través de la regresión realizada fueron k= 0,8396 y t</w:t>
      </w:r>
      <w:r>
        <w:rPr>
          <w:rFonts w:ascii="Arial" w:hAnsi="Arial" w:cs="Arial"/>
          <w:vertAlign w:val="subscript"/>
          <w:lang w:val="es-ES"/>
        </w:rPr>
        <w:t>0</w:t>
      </w:r>
      <w:r>
        <w:rPr>
          <w:rFonts w:ascii="Arial" w:hAnsi="Arial" w:cs="Arial"/>
          <w:lang w:val="es-ES"/>
        </w:rPr>
        <w:t xml:space="preserve">= 1,01. El valor máximo de </w:t>
      </w:r>
      <w:r w:rsidRPr="00877AF0">
        <w:rPr>
          <w:rFonts w:ascii="Arial" w:hAnsi="Arial" w:cs="Arial"/>
          <w:lang w:val="es-ES"/>
        </w:rPr>
        <w:t>longitud</w:t>
      </w:r>
      <w:r>
        <w:rPr>
          <w:rFonts w:ascii="Arial" w:hAnsi="Arial" w:cs="Arial"/>
          <w:lang w:val="es-ES"/>
        </w:rPr>
        <w:t xml:space="preserve"> del cuerpo observado (L</w:t>
      </w:r>
      <w:r>
        <w:rPr>
          <w:rFonts w:ascii="Arial" w:hAnsi="Arial" w:cs="Arial"/>
          <w:vertAlign w:val="subscript"/>
          <w:lang w:val="es-ES"/>
        </w:rPr>
        <w:t>i</w:t>
      </w:r>
      <w:r>
        <w:rPr>
          <w:rFonts w:ascii="Arial" w:hAnsi="Arial" w:cs="Arial"/>
          <w:lang w:val="es-ES"/>
        </w:rPr>
        <w:t>) fue de 33,67 mm.</w:t>
      </w:r>
    </w:p>
    <w:p w:rsidR="007374DD" w:rsidRDefault="007374DD" w:rsidP="007374DD">
      <w:pPr>
        <w:spacing w:line="360" w:lineRule="auto"/>
        <w:ind w:firstLine="708"/>
        <w:jc w:val="center"/>
        <w:rPr>
          <w:rFonts w:ascii="Arial" w:hAnsi="Arial" w:cs="Arial"/>
          <w:sz w:val="32"/>
          <w:szCs w:val="32"/>
          <w:lang w:val="es-ES"/>
        </w:rPr>
      </w:pPr>
    </w:p>
    <w:p w:rsidR="007374DD" w:rsidRPr="00B627A5" w:rsidRDefault="007374DD" w:rsidP="007374DD">
      <w:pPr>
        <w:spacing w:line="360" w:lineRule="auto"/>
        <w:ind w:firstLine="708"/>
        <w:jc w:val="center"/>
        <w:rPr>
          <w:rFonts w:ascii="Arial" w:hAnsi="Arial" w:cs="Arial"/>
          <w:sz w:val="10"/>
          <w:szCs w:val="10"/>
          <w:lang w:val="es-ES"/>
        </w:rPr>
      </w:pPr>
    </w:p>
    <w:tbl>
      <w:tblPr>
        <w:tblW w:w="4216" w:type="dxa"/>
        <w:jc w:val="center"/>
        <w:tblInd w:w="-601" w:type="dxa"/>
        <w:tblLook w:val="04A0" w:firstRow="1" w:lastRow="0" w:firstColumn="1" w:lastColumn="0" w:noHBand="0" w:noVBand="1"/>
      </w:tblPr>
      <w:tblGrid>
        <w:gridCol w:w="1110"/>
        <w:gridCol w:w="483"/>
        <w:gridCol w:w="1243"/>
        <w:gridCol w:w="390"/>
        <w:gridCol w:w="990"/>
      </w:tblGrid>
      <w:tr w:rsidR="007374DD" w:rsidRPr="006F329A" w:rsidTr="00B80B8A">
        <w:trPr>
          <w:jc w:val="center"/>
        </w:trPr>
        <w:tc>
          <w:tcPr>
            <w:tcW w:w="1110" w:type="dxa"/>
            <w:tcBorders>
              <w:top w:val="single" w:sz="12" w:space="0" w:color="auto"/>
              <w:bottom w:val="single" w:sz="12" w:space="0" w:color="auto"/>
            </w:tcBorders>
          </w:tcPr>
          <w:p w:rsidR="007374DD" w:rsidRPr="00FC2D8F" w:rsidRDefault="007374DD" w:rsidP="00B80B8A">
            <w:pPr>
              <w:jc w:val="center"/>
              <w:rPr>
                <w:rFonts w:eastAsia="Calibri"/>
                <w:bCs/>
                <w:lang w:val="es-AR"/>
              </w:rPr>
            </w:pPr>
            <w:r w:rsidRPr="00FC2D8F">
              <w:rPr>
                <w:rFonts w:eastAsia="Calibri"/>
                <w:bCs/>
                <w:lang w:val="es-AR"/>
              </w:rPr>
              <w:t>Variable</w:t>
            </w:r>
          </w:p>
        </w:tc>
        <w:tc>
          <w:tcPr>
            <w:tcW w:w="483" w:type="dxa"/>
            <w:tcBorders>
              <w:top w:val="single" w:sz="12" w:space="0" w:color="auto"/>
              <w:bottom w:val="single" w:sz="12" w:space="0" w:color="auto"/>
            </w:tcBorders>
          </w:tcPr>
          <w:p w:rsidR="007374DD" w:rsidRPr="00FC2D8F" w:rsidRDefault="007374DD" w:rsidP="00B80B8A">
            <w:pPr>
              <w:jc w:val="center"/>
              <w:rPr>
                <w:rFonts w:eastAsia="Calibri"/>
                <w:bCs/>
                <w:lang w:val="es-AR"/>
              </w:rPr>
            </w:pPr>
          </w:p>
        </w:tc>
        <w:tc>
          <w:tcPr>
            <w:tcW w:w="1243" w:type="dxa"/>
            <w:tcBorders>
              <w:top w:val="single" w:sz="12" w:space="0" w:color="auto"/>
              <w:bottom w:val="single" w:sz="12" w:space="0" w:color="auto"/>
            </w:tcBorders>
          </w:tcPr>
          <w:p w:rsidR="007374DD" w:rsidRPr="00FC2D8F" w:rsidRDefault="007374DD" w:rsidP="00B80B8A">
            <w:pPr>
              <w:jc w:val="center"/>
              <w:rPr>
                <w:rFonts w:eastAsia="Calibri"/>
                <w:bCs/>
                <w:lang w:val="es-AR"/>
              </w:rPr>
            </w:pPr>
            <w:r w:rsidRPr="00FC2D8F">
              <w:rPr>
                <w:rFonts w:eastAsia="Calibri"/>
                <w:bCs/>
                <w:lang w:val="es-AR"/>
              </w:rPr>
              <w:t>Regresión</w:t>
            </w:r>
          </w:p>
        </w:tc>
        <w:tc>
          <w:tcPr>
            <w:tcW w:w="390" w:type="dxa"/>
            <w:tcBorders>
              <w:top w:val="single" w:sz="12" w:space="0" w:color="auto"/>
              <w:bottom w:val="single" w:sz="12" w:space="0" w:color="auto"/>
            </w:tcBorders>
          </w:tcPr>
          <w:p w:rsidR="007374DD" w:rsidRPr="00FC2D8F" w:rsidRDefault="007374DD" w:rsidP="00B80B8A">
            <w:pPr>
              <w:jc w:val="center"/>
              <w:rPr>
                <w:rFonts w:eastAsia="Calibri"/>
                <w:bCs/>
                <w:lang w:val="es-AR"/>
              </w:rPr>
            </w:pPr>
          </w:p>
        </w:tc>
        <w:tc>
          <w:tcPr>
            <w:tcW w:w="990" w:type="dxa"/>
            <w:tcBorders>
              <w:top w:val="single" w:sz="12" w:space="0" w:color="auto"/>
              <w:bottom w:val="single" w:sz="12" w:space="0" w:color="auto"/>
            </w:tcBorders>
          </w:tcPr>
          <w:p w:rsidR="007374DD" w:rsidRPr="00FC2D8F" w:rsidRDefault="007374DD" w:rsidP="00B80B8A">
            <w:pPr>
              <w:jc w:val="center"/>
              <w:rPr>
                <w:rFonts w:eastAsia="Calibri"/>
                <w:bCs/>
                <w:lang w:val="es-AR"/>
              </w:rPr>
            </w:pPr>
            <w:r w:rsidRPr="00FC2D8F">
              <w:rPr>
                <w:rFonts w:eastAsia="Calibri"/>
                <w:bCs/>
                <w:lang w:val="es-AR"/>
              </w:rPr>
              <w:t xml:space="preserve">Modelo </w:t>
            </w:r>
          </w:p>
        </w:tc>
      </w:tr>
      <w:tr w:rsidR="007374DD" w:rsidRPr="006F329A" w:rsidTr="00B80B8A">
        <w:trPr>
          <w:trHeight w:val="424"/>
          <w:jc w:val="center"/>
        </w:trPr>
        <w:tc>
          <w:tcPr>
            <w:tcW w:w="1110" w:type="dxa"/>
            <w:vMerge w:val="restart"/>
            <w:tcBorders>
              <w:top w:val="single" w:sz="12" w:space="0" w:color="auto"/>
            </w:tcBorders>
            <w:vAlign w:val="center"/>
          </w:tcPr>
          <w:p w:rsidR="007374DD" w:rsidRPr="006F329A" w:rsidRDefault="007374DD" w:rsidP="00B80B8A">
            <w:pPr>
              <w:jc w:val="center"/>
              <w:rPr>
                <w:rFonts w:eastAsia="Calibri"/>
                <w:i/>
                <w:lang w:val="es-AR"/>
              </w:rPr>
            </w:pPr>
            <w:r w:rsidRPr="006F329A">
              <w:rPr>
                <w:rFonts w:eastAsia="Calibri"/>
                <w:i/>
                <w:lang w:val="es-AR"/>
              </w:rPr>
              <w:t>peso</w:t>
            </w:r>
          </w:p>
        </w:tc>
        <w:tc>
          <w:tcPr>
            <w:tcW w:w="483" w:type="dxa"/>
            <w:tcBorders>
              <w:top w:val="single" w:sz="12" w:space="0" w:color="auto"/>
            </w:tcBorders>
            <w:vAlign w:val="center"/>
          </w:tcPr>
          <w:p w:rsidR="007374DD" w:rsidRPr="006F329A" w:rsidRDefault="007374DD" w:rsidP="00B80B8A">
            <w:pPr>
              <w:jc w:val="center"/>
              <w:rPr>
                <w:rFonts w:eastAsia="Calibri"/>
                <w:vertAlign w:val="superscript"/>
                <w:lang w:val="es-AR"/>
              </w:rPr>
            </w:pPr>
            <w:r w:rsidRPr="006F329A">
              <w:rPr>
                <w:rFonts w:eastAsia="Calibri"/>
                <w:lang w:val="es-AR"/>
              </w:rPr>
              <w:t>R</w:t>
            </w:r>
            <w:r w:rsidRPr="006F329A">
              <w:rPr>
                <w:rFonts w:eastAsia="Calibri"/>
                <w:vertAlign w:val="superscript"/>
                <w:lang w:val="es-AR"/>
              </w:rPr>
              <w:t>2</w:t>
            </w:r>
          </w:p>
        </w:tc>
        <w:tc>
          <w:tcPr>
            <w:tcW w:w="1243" w:type="dxa"/>
            <w:tcBorders>
              <w:top w:val="single" w:sz="12" w:space="0" w:color="auto"/>
            </w:tcBorders>
            <w:vAlign w:val="center"/>
          </w:tcPr>
          <w:p w:rsidR="007374DD" w:rsidRPr="006F329A" w:rsidRDefault="007374DD" w:rsidP="00B80B8A">
            <w:pPr>
              <w:jc w:val="center"/>
              <w:rPr>
                <w:rFonts w:eastAsia="Calibri"/>
                <w:lang w:val="es-AR"/>
              </w:rPr>
            </w:pPr>
            <w:r w:rsidRPr="006F329A">
              <w:rPr>
                <w:rFonts w:eastAsia="Calibri"/>
                <w:lang w:val="es-AR"/>
              </w:rPr>
              <w:t>0,840</w:t>
            </w:r>
          </w:p>
        </w:tc>
        <w:tc>
          <w:tcPr>
            <w:tcW w:w="390" w:type="dxa"/>
            <w:tcBorders>
              <w:top w:val="single" w:sz="12" w:space="0" w:color="auto"/>
            </w:tcBorders>
            <w:vAlign w:val="center"/>
          </w:tcPr>
          <w:p w:rsidR="007374DD" w:rsidRPr="006F329A" w:rsidRDefault="007374DD" w:rsidP="00B80B8A">
            <w:pPr>
              <w:jc w:val="center"/>
              <w:rPr>
                <w:rFonts w:eastAsia="Calibri"/>
                <w:lang w:val="es-AR"/>
              </w:rPr>
            </w:pPr>
            <w:r w:rsidRPr="006F329A">
              <w:rPr>
                <w:rFonts w:eastAsia="Calibri"/>
                <w:lang w:val="es-AR"/>
              </w:rPr>
              <w:t>U</w:t>
            </w:r>
          </w:p>
        </w:tc>
        <w:tc>
          <w:tcPr>
            <w:tcW w:w="990" w:type="dxa"/>
            <w:tcBorders>
              <w:top w:val="single" w:sz="12" w:space="0" w:color="auto"/>
            </w:tcBorders>
            <w:vAlign w:val="center"/>
          </w:tcPr>
          <w:p w:rsidR="007374DD" w:rsidRPr="006F329A" w:rsidRDefault="007374DD" w:rsidP="00B80B8A">
            <w:pPr>
              <w:jc w:val="center"/>
              <w:rPr>
                <w:rFonts w:eastAsia="Calibri"/>
                <w:lang w:val="es-AR"/>
              </w:rPr>
            </w:pPr>
            <w:r>
              <w:rPr>
                <w:rFonts w:eastAsia="Calibri"/>
                <w:lang w:val="es-AR"/>
              </w:rPr>
              <w:t>0,00</w:t>
            </w:r>
          </w:p>
        </w:tc>
      </w:tr>
      <w:tr w:rsidR="007374DD" w:rsidRPr="006F329A" w:rsidTr="00B80B8A">
        <w:trPr>
          <w:trHeight w:val="417"/>
          <w:jc w:val="center"/>
        </w:trPr>
        <w:tc>
          <w:tcPr>
            <w:tcW w:w="1110" w:type="dxa"/>
            <w:vMerge/>
            <w:vAlign w:val="center"/>
          </w:tcPr>
          <w:p w:rsidR="007374DD" w:rsidRPr="006F329A" w:rsidRDefault="007374DD" w:rsidP="00B80B8A">
            <w:pPr>
              <w:jc w:val="center"/>
              <w:rPr>
                <w:rFonts w:eastAsia="Calibri"/>
                <w:i/>
                <w:lang w:val="es-AR"/>
              </w:rPr>
            </w:pPr>
          </w:p>
        </w:tc>
        <w:tc>
          <w:tcPr>
            <w:tcW w:w="483" w:type="dxa"/>
            <w:vAlign w:val="center"/>
          </w:tcPr>
          <w:p w:rsidR="007374DD" w:rsidRPr="006F329A" w:rsidRDefault="007374DD" w:rsidP="00B80B8A">
            <w:pPr>
              <w:jc w:val="center"/>
              <w:rPr>
                <w:rFonts w:eastAsia="Calibri"/>
                <w:lang w:val="es-AR"/>
              </w:rPr>
            </w:pPr>
            <w:r w:rsidRPr="006F329A">
              <w:rPr>
                <w:rFonts w:eastAsia="Calibri"/>
                <w:lang w:val="es-AR"/>
              </w:rPr>
              <w:t>P</w:t>
            </w:r>
          </w:p>
        </w:tc>
        <w:tc>
          <w:tcPr>
            <w:tcW w:w="1243" w:type="dxa"/>
            <w:vAlign w:val="center"/>
          </w:tcPr>
          <w:p w:rsidR="007374DD" w:rsidRPr="006F329A" w:rsidRDefault="007374DD" w:rsidP="00B80B8A">
            <w:pPr>
              <w:jc w:val="center"/>
              <w:rPr>
                <w:rFonts w:eastAsia="Calibri"/>
                <w:lang w:val="es-AR"/>
              </w:rPr>
            </w:pPr>
            <w:r w:rsidRPr="006F329A">
              <w:rPr>
                <w:rFonts w:eastAsia="Calibri"/>
                <w:lang w:val="es-AR"/>
              </w:rPr>
              <w:t>0,010</w:t>
            </w:r>
          </w:p>
        </w:tc>
        <w:tc>
          <w:tcPr>
            <w:tcW w:w="390" w:type="dxa"/>
            <w:vAlign w:val="center"/>
          </w:tcPr>
          <w:p w:rsidR="007374DD" w:rsidRPr="006F329A" w:rsidRDefault="007374DD" w:rsidP="00B80B8A">
            <w:pPr>
              <w:jc w:val="center"/>
              <w:rPr>
                <w:rFonts w:eastAsia="Calibri"/>
                <w:lang w:val="es-AR"/>
              </w:rPr>
            </w:pPr>
            <w:r w:rsidRPr="006F329A">
              <w:rPr>
                <w:rFonts w:eastAsia="Calibri"/>
                <w:lang w:val="es-AR"/>
              </w:rPr>
              <w:t>P</w:t>
            </w:r>
          </w:p>
        </w:tc>
        <w:tc>
          <w:tcPr>
            <w:tcW w:w="990" w:type="dxa"/>
            <w:vAlign w:val="center"/>
          </w:tcPr>
          <w:p w:rsidR="007374DD" w:rsidRPr="006F329A" w:rsidRDefault="007374DD" w:rsidP="00B80B8A">
            <w:pPr>
              <w:jc w:val="center"/>
              <w:rPr>
                <w:rFonts w:eastAsia="Calibri"/>
                <w:lang w:val="es-AR"/>
              </w:rPr>
            </w:pPr>
            <w:r w:rsidRPr="006F329A">
              <w:rPr>
                <w:rFonts w:eastAsia="Calibri"/>
                <w:lang w:val="es-AR"/>
              </w:rPr>
              <w:t>0,423</w:t>
            </w:r>
          </w:p>
        </w:tc>
      </w:tr>
      <w:tr w:rsidR="007374DD" w:rsidRPr="006F329A" w:rsidTr="00B80B8A">
        <w:trPr>
          <w:trHeight w:val="422"/>
          <w:jc w:val="center"/>
        </w:trPr>
        <w:tc>
          <w:tcPr>
            <w:tcW w:w="1110" w:type="dxa"/>
            <w:vMerge/>
            <w:vAlign w:val="center"/>
          </w:tcPr>
          <w:p w:rsidR="007374DD" w:rsidRPr="006F329A" w:rsidRDefault="007374DD" w:rsidP="00B80B8A">
            <w:pPr>
              <w:jc w:val="center"/>
              <w:rPr>
                <w:rFonts w:eastAsia="Calibri"/>
                <w:i/>
                <w:lang w:val="es-AR"/>
              </w:rPr>
            </w:pPr>
          </w:p>
        </w:tc>
        <w:tc>
          <w:tcPr>
            <w:tcW w:w="483" w:type="dxa"/>
            <w:vAlign w:val="center"/>
          </w:tcPr>
          <w:p w:rsidR="007374DD" w:rsidRPr="006F329A" w:rsidRDefault="007374DD" w:rsidP="00B80B8A">
            <w:pPr>
              <w:jc w:val="center"/>
              <w:rPr>
                <w:rFonts w:eastAsia="Calibri"/>
                <w:lang w:val="es-AR"/>
              </w:rPr>
            </w:pPr>
            <w:r w:rsidRPr="006F329A">
              <w:rPr>
                <w:rFonts w:eastAsia="Calibri"/>
                <w:lang w:val="es-AR"/>
              </w:rPr>
              <w:t>SS</w:t>
            </w:r>
          </w:p>
        </w:tc>
        <w:tc>
          <w:tcPr>
            <w:tcW w:w="1243" w:type="dxa"/>
            <w:vAlign w:val="center"/>
          </w:tcPr>
          <w:p w:rsidR="007374DD" w:rsidRPr="006F329A" w:rsidRDefault="007374DD" w:rsidP="00B80B8A">
            <w:pPr>
              <w:jc w:val="center"/>
              <w:rPr>
                <w:rFonts w:eastAsia="Calibri"/>
                <w:lang w:val="es-AR"/>
              </w:rPr>
            </w:pPr>
            <w:r w:rsidRPr="006F329A">
              <w:rPr>
                <w:rFonts w:eastAsia="Calibri"/>
                <w:lang w:val="es-AR"/>
              </w:rPr>
              <w:t>0,139</w:t>
            </w:r>
          </w:p>
        </w:tc>
        <w:tc>
          <w:tcPr>
            <w:tcW w:w="390" w:type="dxa"/>
            <w:vAlign w:val="center"/>
          </w:tcPr>
          <w:p w:rsidR="007374DD" w:rsidRPr="006F329A" w:rsidRDefault="007374DD" w:rsidP="00B80B8A">
            <w:pPr>
              <w:jc w:val="center"/>
              <w:rPr>
                <w:rFonts w:eastAsia="Calibri"/>
                <w:lang w:val="es-AR"/>
              </w:rPr>
            </w:pPr>
            <w:r w:rsidRPr="006F329A">
              <w:rPr>
                <w:rFonts w:eastAsia="Calibri"/>
                <w:lang w:val="es-AR"/>
              </w:rPr>
              <w:t>K</w:t>
            </w:r>
          </w:p>
        </w:tc>
        <w:tc>
          <w:tcPr>
            <w:tcW w:w="990" w:type="dxa"/>
            <w:vAlign w:val="center"/>
          </w:tcPr>
          <w:p w:rsidR="007374DD" w:rsidRPr="006F329A" w:rsidRDefault="007374DD" w:rsidP="00B80B8A">
            <w:pPr>
              <w:jc w:val="center"/>
              <w:rPr>
                <w:rFonts w:eastAsia="Calibri"/>
                <w:lang w:val="es-AR"/>
              </w:rPr>
            </w:pPr>
            <w:r w:rsidRPr="006F329A">
              <w:rPr>
                <w:rFonts w:eastAsia="Calibri"/>
                <w:lang w:val="es-AR"/>
              </w:rPr>
              <w:t>0,7589</w:t>
            </w:r>
          </w:p>
        </w:tc>
      </w:tr>
      <w:tr w:rsidR="007374DD" w:rsidRPr="006F329A" w:rsidTr="00B80B8A">
        <w:trPr>
          <w:trHeight w:val="422"/>
          <w:jc w:val="center"/>
        </w:trPr>
        <w:tc>
          <w:tcPr>
            <w:tcW w:w="1110" w:type="dxa"/>
            <w:vMerge w:val="restart"/>
            <w:tcBorders>
              <w:bottom w:val="single" w:sz="12" w:space="0" w:color="auto"/>
            </w:tcBorders>
            <w:vAlign w:val="center"/>
          </w:tcPr>
          <w:p w:rsidR="007374DD" w:rsidRPr="006F329A" w:rsidRDefault="007374DD" w:rsidP="00B80B8A">
            <w:pPr>
              <w:jc w:val="center"/>
              <w:rPr>
                <w:rFonts w:eastAsia="Calibri"/>
                <w:i/>
                <w:lang w:val="es-AR"/>
              </w:rPr>
            </w:pPr>
            <w:r w:rsidRPr="006F329A">
              <w:rPr>
                <w:rFonts w:eastAsia="Calibri"/>
                <w:i/>
                <w:lang w:val="es-AR"/>
              </w:rPr>
              <w:t>longitud</w:t>
            </w:r>
          </w:p>
        </w:tc>
        <w:tc>
          <w:tcPr>
            <w:tcW w:w="483" w:type="dxa"/>
            <w:vAlign w:val="center"/>
          </w:tcPr>
          <w:p w:rsidR="007374DD" w:rsidRPr="006F329A" w:rsidRDefault="007374DD" w:rsidP="00B80B8A">
            <w:pPr>
              <w:jc w:val="center"/>
              <w:rPr>
                <w:rFonts w:eastAsia="Calibri"/>
                <w:vertAlign w:val="superscript"/>
                <w:lang w:val="es-AR"/>
              </w:rPr>
            </w:pPr>
            <w:r w:rsidRPr="006F329A">
              <w:rPr>
                <w:rFonts w:eastAsia="Calibri"/>
                <w:lang w:val="es-AR"/>
              </w:rPr>
              <w:t>R</w:t>
            </w:r>
            <w:r w:rsidRPr="006F329A">
              <w:rPr>
                <w:rFonts w:eastAsia="Calibri"/>
                <w:vertAlign w:val="superscript"/>
                <w:lang w:val="es-AR"/>
              </w:rPr>
              <w:t>2</w:t>
            </w:r>
          </w:p>
        </w:tc>
        <w:tc>
          <w:tcPr>
            <w:tcW w:w="1243" w:type="dxa"/>
            <w:vAlign w:val="center"/>
          </w:tcPr>
          <w:p w:rsidR="007374DD" w:rsidRPr="006F329A" w:rsidRDefault="007374DD" w:rsidP="00B80B8A">
            <w:pPr>
              <w:jc w:val="center"/>
              <w:rPr>
                <w:rFonts w:eastAsia="Calibri"/>
                <w:lang w:val="es-AR"/>
              </w:rPr>
            </w:pPr>
            <w:r w:rsidRPr="006F329A">
              <w:rPr>
                <w:rFonts w:eastAsia="Calibri"/>
                <w:lang w:val="es-AR"/>
              </w:rPr>
              <w:t>0,902</w:t>
            </w:r>
          </w:p>
        </w:tc>
        <w:tc>
          <w:tcPr>
            <w:tcW w:w="390" w:type="dxa"/>
            <w:vAlign w:val="center"/>
          </w:tcPr>
          <w:p w:rsidR="007374DD" w:rsidRPr="006F329A" w:rsidRDefault="007374DD" w:rsidP="00B80B8A">
            <w:pPr>
              <w:jc w:val="center"/>
              <w:rPr>
                <w:rFonts w:eastAsia="Calibri"/>
                <w:lang w:val="es-AR"/>
              </w:rPr>
            </w:pPr>
            <w:r w:rsidRPr="006F329A">
              <w:rPr>
                <w:rFonts w:eastAsia="Calibri"/>
                <w:lang w:val="es-AR"/>
              </w:rPr>
              <w:t>U</w:t>
            </w:r>
          </w:p>
        </w:tc>
        <w:tc>
          <w:tcPr>
            <w:tcW w:w="990" w:type="dxa"/>
            <w:vAlign w:val="center"/>
          </w:tcPr>
          <w:p w:rsidR="007374DD" w:rsidRPr="006F329A" w:rsidRDefault="007374DD" w:rsidP="00B80B8A">
            <w:pPr>
              <w:jc w:val="center"/>
              <w:rPr>
                <w:rFonts w:eastAsia="Calibri"/>
                <w:lang w:val="es-AR"/>
              </w:rPr>
            </w:pPr>
            <w:r>
              <w:rPr>
                <w:rFonts w:eastAsia="Calibri"/>
                <w:lang w:val="es-AR"/>
              </w:rPr>
              <w:t>21,00</w:t>
            </w:r>
          </w:p>
        </w:tc>
      </w:tr>
      <w:tr w:rsidR="007374DD" w:rsidRPr="006F329A" w:rsidTr="00B80B8A">
        <w:trPr>
          <w:trHeight w:val="414"/>
          <w:jc w:val="center"/>
        </w:trPr>
        <w:tc>
          <w:tcPr>
            <w:tcW w:w="1110" w:type="dxa"/>
            <w:vMerge/>
            <w:tcBorders>
              <w:bottom w:val="single" w:sz="12" w:space="0" w:color="auto"/>
            </w:tcBorders>
            <w:vAlign w:val="center"/>
          </w:tcPr>
          <w:p w:rsidR="007374DD" w:rsidRPr="006F329A" w:rsidRDefault="007374DD" w:rsidP="00B80B8A">
            <w:pPr>
              <w:jc w:val="center"/>
              <w:rPr>
                <w:rFonts w:eastAsia="Calibri"/>
                <w:i/>
                <w:lang w:val="es-AR"/>
              </w:rPr>
            </w:pPr>
          </w:p>
        </w:tc>
        <w:tc>
          <w:tcPr>
            <w:tcW w:w="483" w:type="dxa"/>
            <w:vAlign w:val="center"/>
          </w:tcPr>
          <w:p w:rsidR="007374DD" w:rsidRPr="006F329A" w:rsidRDefault="007374DD" w:rsidP="00B80B8A">
            <w:pPr>
              <w:jc w:val="center"/>
              <w:rPr>
                <w:rFonts w:eastAsia="Calibri"/>
                <w:lang w:val="es-AR"/>
              </w:rPr>
            </w:pPr>
            <w:r w:rsidRPr="006F329A">
              <w:rPr>
                <w:rFonts w:eastAsia="Calibri"/>
                <w:lang w:val="es-AR"/>
              </w:rPr>
              <w:t>P</w:t>
            </w:r>
          </w:p>
        </w:tc>
        <w:tc>
          <w:tcPr>
            <w:tcW w:w="1243" w:type="dxa"/>
            <w:vAlign w:val="center"/>
          </w:tcPr>
          <w:p w:rsidR="007374DD" w:rsidRPr="006F329A" w:rsidRDefault="007374DD" w:rsidP="00B80B8A">
            <w:pPr>
              <w:jc w:val="center"/>
              <w:rPr>
                <w:rFonts w:eastAsia="Calibri"/>
                <w:lang w:val="es-AR"/>
              </w:rPr>
            </w:pPr>
            <w:r w:rsidRPr="006F329A">
              <w:rPr>
                <w:rFonts w:eastAsia="Calibri"/>
                <w:lang w:val="es-AR"/>
              </w:rPr>
              <w:t>0,004</w:t>
            </w:r>
          </w:p>
        </w:tc>
        <w:tc>
          <w:tcPr>
            <w:tcW w:w="390" w:type="dxa"/>
            <w:vAlign w:val="center"/>
          </w:tcPr>
          <w:p w:rsidR="007374DD" w:rsidRPr="006F329A" w:rsidRDefault="007374DD" w:rsidP="00B80B8A">
            <w:pPr>
              <w:jc w:val="center"/>
              <w:rPr>
                <w:rFonts w:eastAsia="Calibri"/>
                <w:lang w:val="es-AR"/>
              </w:rPr>
            </w:pPr>
            <w:r w:rsidRPr="006F329A">
              <w:rPr>
                <w:rFonts w:eastAsia="Calibri"/>
                <w:lang w:val="es-AR"/>
              </w:rPr>
              <w:t>P</w:t>
            </w:r>
          </w:p>
        </w:tc>
        <w:tc>
          <w:tcPr>
            <w:tcW w:w="990" w:type="dxa"/>
            <w:vAlign w:val="center"/>
          </w:tcPr>
          <w:p w:rsidR="007374DD" w:rsidRPr="006F329A" w:rsidRDefault="007374DD" w:rsidP="00B80B8A">
            <w:pPr>
              <w:jc w:val="center"/>
              <w:rPr>
                <w:rFonts w:eastAsia="Calibri"/>
                <w:lang w:val="es-AR"/>
              </w:rPr>
            </w:pPr>
            <w:r w:rsidRPr="006F329A">
              <w:rPr>
                <w:rFonts w:eastAsia="Calibri"/>
                <w:lang w:val="es-AR"/>
              </w:rPr>
              <w:t>0,109</w:t>
            </w:r>
          </w:p>
        </w:tc>
      </w:tr>
      <w:tr w:rsidR="007374DD" w:rsidRPr="006F329A" w:rsidTr="00B80B8A">
        <w:trPr>
          <w:trHeight w:val="419"/>
          <w:jc w:val="center"/>
        </w:trPr>
        <w:tc>
          <w:tcPr>
            <w:tcW w:w="1110" w:type="dxa"/>
            <w:vMerge/>
            <w:tcBorders>
              <w:bottom w:val="single" w:sz="12" w:space="0" w:color="auto"/>
            </w:tcBorders>
            <w:vAlign w:val="center"/>
          </w:tcPr>
          <w:p w:rsidR="007374DD" w:rsidRPr="006F329A" w:rsidRDefault="007374DD" w:rsidP="00B80B8A">
            <w:pPr>
              <w:jc w:val="center"/>
              <w:rPr>
                <w:rFonts w:eastAsia="Calibri"/>
                <w:i/>
                <w:lang w:val="es-AR"/>
              </w:rPr>
            </w:pPr>
          </w:p>
        </w:tc>
        <w:tc>
          <w:tcPr>
            <w:tcW w:w="483" w:type="dxa"/>
            <w:tcBorders>
              <w:bottom w:val="single" w:sz="12" w:space="0" w:color="auto"/>
            </w:tcBorders>
            <w:vAlign w:val="center"/>
          </w:tcPr>
          <w:p w:rsidR="007374DD" w:rsidRPr="006F329A" w:rsidRDefault="007374DD" w:rsidP="00B80B8A">
            <w:pPr>
              <w:jc w:val="center"/>
              <w:rPr>
                <w:rFonts w:eastAsia="Calibri"/>
                <w:lang w:val="es-AR"/>
              </w:rPr>
            </w:pPr>
            <w:r w:rsidRPr="006F329A">
              <w:rPr>
                <w:rFonts w:eastAsia="Calibri"/>
                <w:lang w:val="es-AR"/>
              </w:rPr>
              <w:t>SS</w:t>
            </w:r>
          </w:p>
        </w:tc>
        <w:tc>
          <w:tcPr>
            <w:tcW w:w="1243" w:type="dxa"/>
            <w:tcBorders>
              <w:bottom w:val="single" w:sz="12" w:space="0" w:color="auto"/>
            </w:tcBorders>
            <w:vAlign w:val="center"/>
          </w:tcPr>
          <w:p w:rsidR="007374DD" w:rsidRPr="006F329A" w:rsidRDefault="007374DD" w:rsidP="00B80B8A">
            <w:pPr>
              <w:jc w:val="center"/>
              <w:rPr>
                <w:rFonts w:eastAsia="Calibri"/>
                <w:lang w:val="es-AR"/>
              </w:rPr>
            </w:pPr>
            <w:r w:rsidRPr="006F329A">
              <w:rPr>
                <w:rFonts w:eastAsia="Calibri"/>
                <w:lang w:val="es-AR"/>
              </w:rPr>
              <w:t>0,097</w:t>
            </w:r>
          </w:p>
        </w:tc>
        <w:tc>
          <w:tcPr>
            <w:tcW w:w="390" w:type="dxa"/>
            <w:tcBorders>
              <w:bottom w:val="single" w:sz="12" w:space="0" w:color="auto"/>
            </w:tcBorders>
            <w:vAlign w:val="center"/>
          </w:tcPr>
          <w:p w:rsidR="007374DD" w:rsidRPr="006F329A" w:rsidRDefault="007374DD" w:rsidP="00B80B8A">
            <w:pPr>
              <w:jc w:val="center"/>
              <w:rPr>
                <w:rFonts w:eastAsia="Calibri"/>
                <w:lang w:val="es-AR"/>
              </w:rPr>
            </w:pPr>
            <w:r w:rsidRPr="006F329A">
              <w:rPr>
                <w:rFonts w:eastAsia="Calibri"/>
                <w:lang w:val="es-AR"/>
              </w:rPr>
              <w:t>K</w:t>
            </w:r>
          </w:p>
        </w:tc>
        <w:tc>
          <w:tcPr>
            <w:tcW w:w="990" w:type="dxa"/>
            <w:tcBorders>
              <w:bottom w:val="single" w:sz="12" w:space="0" w:color="auto"/>
            </w:tcBorders>
            <w:vAlign w:val="center"/>
          </w:tcPr>
          <w:p w:rsidR="007374DD" w:rsidRPr="006F329A" w:rsidRDefault="007374DD" w:rsidP="00B80B8A">
            <w:pPr>
              <w:jc w:val="center"/>
              <w:rPr>
                <w:rFonts w:eastAsia="Calibri"/>
                <w:lang w:val="es-AR"/>
              </w:rPr>
            </w:pPr>
            <w:r w:rsidRPr="006F329A">
              <w:rPr>
                <w:rFonts w:eastAsia="Calibri"/>
                <w:lang w:val="es-AR"/>
              </w:rPr>
              <w:t>0,8396</w:t>
            </w:r>
          </w:p>
        </w:tc>
      </w:tr>
    </w:tbl>
    <w:p w:rsidR="007374DD" w:rsidRPr="001E6D1E" w:rsidRDefault="007374DD" w:rsidP="007374DD">
      <w:pPr>
        <w:rPr>
          <w:b/>
          <w:sz w:val="10"/>
          <w:szCs w:val="10"/>
          <w:lang w:val="es-ES"/>
        </w:rPr>
      </w:pPr>
    </w:p>
    <w:p w:rsidR="007374DD" w:rsidRPr="00FC2D8F" w:rsidRDefault="007374DD" w:rsidP="007374DD">
      <w:pPr>
        <w:jc w:val="both"/>
        <w:rPr>
          <w:rFonts w:ascii="Arial" w:hAnsi="Arial" w:cs="Arial"/>
          <w:sz w:val="22"/>
          <w:szCs w:val="22"/>
          <w:lang w:val="es-ES"/>
        </w:rPr>
      </w:pPr>
      <w:r>
        <w:rPr>
          <w:rFonts w:ascii="Arial" w:hAnsi="Arial" w:cs="Arial"/>
          <w:sz w:val="22"/>
          <w:szCs w:val="22"/>
          <w:lang w:val="es-ES"/>
        </w:rPr>
        <w:t xml:space="preserve">Tabla 16. </w:t>
      </w:r>
      <w:r w:rsidRPr="00FC2D8F">
        <w:rPr>
          <w:rFonts w:ascii="Arial" w:hAnsi="Arial" w:cs="Arial"/>
          <w:sz w:val="22"/>
          <w:szCs w:val="22"/>
          <w:lang w:val="es-ES"/>
        </w:rPr>
        <w:t>Valores estimados del peso y de la longitud del cuerpo según el modelo de crecimiento de Von Bertalanffy (K). R</w:t>
      </w:r>
      <w:r w:rsidRPr="00FC2D8F">
        <w:rPr>
          <w:rFonts w:ascii="Arial" w:hAnsi="Arial" w:cs="Arial"/>
          <w:sz w:val="22"/>
          <w:szCs w:val="22"/>
          <w:vertAlign w:val="superscript"/>
          <w:lang w:val="es-ES"/>
        </w:rPr>
        <w:t>2</w:t>
      </w:r>
      <w:r>
        <w:rPr>
          <w:rFonts w:ascii="Arial" w:hAnsi="Arial" w:cs="Arial"/>
          <w:sz w:val="22"/>
          <w:szCs w:val="22"/>
          <w:lang w:val="es-ES"/>
        </w:rPr>
        <w:t>= c</w:t>
      </w:r>
      <w:r w:rsidRPr="00FC2D8F">
        <w:rPr>
          <w:rFonts w:ascii="Arial" w:hAnsi="Arial" w:cs="Arial"/>
          <w:sz w:val="22"/>
          <w:szCs w:val="22"/>
          <w:lang w:val="es-ES"/>
        </w:rPr>
        <w:t xml:space="preserve">oeficiente de determinación, SS= </w:t>
      </w:r>
      <w:r>
        <w:rPr>
          <w:rFonts w:ascii="Arial" w:hAnsi="Arial" w:cs="Arial"/>
          <w:sz w:val="22"/>
          <w:szCs w:val="22"/>
          <w:lang w:val="es-ES"/>
        </w:rPr>
        <w:t>r</w:t>
      </w:r>
      <w:r w:rsidRPr="00FC2D8F">
        <w:rPr>
          <w:rFonts w:ascii="Arial" w:hAnsi="Arial" w:cs="Arial"/>
          <w:sz w:val="22"/>
          <w:szCs w:val="22"/>
          <w:lang w:val="es-ES"/>
        </w:rPr>
        <w:t>esi</w:t>
      </w:r>
      <w:r>
        <w:rPr>
          <w:rFonts w:ascii="Arial" w:hAnsi="Arial" w:cs="Arial"/>
          <w:sz w:val="22"/>
          <w:szCs w:val="22"/>
          <w:lang w:val="es-ES"/>
        </w:rPr>
        <w:t>duos de la suma de cuadrados; P</w:t>
      </w:r>
      <w:r w:rsidRPr="00FC2D8F">
        <w:rPr>
          <w:rFonts w:ascii="Arial" w:hAnsi="Arial" w:cs="Arial"/>
          <w:sz w:val="22"/>
          <w:szCs w:val="22"/>
          <w:lang w:val="es-ES"/>
        </w:rPr>
        <w:t>= significancia</w:t>
      </w:r>
      <w:r w:rsidRPr="003E2B79">
        <w:rPr>
          <w:rFonts w:ascii="Arial" w:hAnsi="Arial" w:cs="Arial"/>
          <w:sz w:val="22"/>
          <w:szCs w:val="22"/>
          <w:lang w:val="es-ES"/>
        </w:rPr>
        <w:t>; K=</w:t>
      </w:r>
      <w:r>
        <w:rPr>
          <w:rFonts w:ascii="Arial" w:hAnsi="Arial" w:cs="Arial"/>
          <w:sz w:val="22"/>
          <w:szCs w:val="22"/>
          <w:lang w:val="es-ES"/>
        </w:rPr>
        <w:t xml:space="preserve"> coeficiente de crecimiento</w:t>
      </w:r>
      <w:r w:rsidRPr="00FC2D8F">
        <w:rPr>
          <w:rFonts w:ascii="Arial" w:hAnsi="Arial" w:cs="Arial"/>
          <w:sz w:val="22"/>
          <w:szCs w:val="22"/>
          <w:lang w:val="es-ES"/>
        </w:rPr>
        <w:t>; U= Mann Withney U-test.</w:t>
      </w:r>
    </w:p>
    <w:p w:rsidR="007374DD" w:rsidRDefault="007374DD" w:rsidP="007374DD">
      <w:pPr>
        <w:spacing w:line="360" w:lineRule="auto"/>
        <w:ind w:firstLine="709"/>
        <w:rPr>
          <w:rFonts w:ascii="Arial" w:hAnsi="Arial" w:cs="Arial"/>
          <w:lang w:val="es-ES"/>
        </w:rPr>
      </w:pPr>
    </w:p>
    <w:p w:rsidR="007374DD" w:rsidRDefault="007374DD" w:rsidP="007374DD">
      <w:pPr>
        <w:spacing w:line="360" w:lineRule="auto"/>
        <w:ind w:firstLine="709"/>
        <w:rPr>
          <w:rFonts w:ascii="Arial" w:hAnsi="Arial" w:cs="Arial"/>
          <w:lang w:val="es-ES"/>
        </w:rPr>
      </w:pPr>
    </w:p>
    <w:p w:rsidR="007374DD" w:rsidRDefault="007374DD" w:rsidP="007374DD">
      <w:pPr>
        <w:spacing w:line="360" w:lineRule="auto"/>
        <w:ind w:firstLine="709"/>
        <w:rPr>
          <w:rFonts w:ascii="Arial" w:hAnsi="Arial" w:cs="Arial"/>
          <w:lang w:val="es-ES"/>
        </w:rPr>
      </w:pPr>
      <w:r>
        <w:rPr>
          <w:rFonts w:ascii="Arial" w:hAnsi="Arial" w:cs="Arial"/>
          <w:lang w:val="es-ES"/>
        </w:rPr>
        <w:t xml:space="preserve">La ecuación de crecimiento resultante para </w:t>
      </w:r>
      <w:r w:rsidRPr="008C3FEE">
        <w:rPr>
          <w:rFonts w:ascii="Arial" w:hAnsi="Arial" w:cs="Arial"/>
          <w:i/>
          <w:lang w:val="es-ES"/>
        </w:rPr>
        <w:t>P. albonotatus</w:t>
      </w:r>
      <w:r>
        <w:rPr>
          <w:rFonts w:ascii="Arial" w:hAnsi="Arial" w:cs="Arial"/>
          <w:lang w:val="es-ES"/>
        </w:rPr>
        <w:t xml:space="preserve"> fue:</w:t>
      </w:r>
    </w:p>
    <w:p w:rsidR="007374DD" w:rsidRDefault="007374DD" w:rsidP="007374DD">
      <w:pPr>
        <w:spacing w:line="360" w:lineRule="auto"/>
        <w:ind w:firstLine="709"/>
        <w:rPr>
          <w:rFonts w:ascii="Arial" w:hAnsi="Arial" w:cs="Arial"/>
          <w:lang w:val="es-ES"/>
        </w:rPr>
      </w:pPr>
    </w:p>
    <w:p w:rsidR="007374DD" w:rsidRDefault="007374DD" w:rsidP="007374DD">
      <w:pPr>
        <w:spacing w:line="360" w:lineRule="auto"/>
        <w:ind w:firstLine="709"/>
        <w:jc w:val="center"/>
        <w:rPr>
          <w:rFonts w:ascii="Arial" w:hAnsi="Arial" w:cs="Arial"/>
          <w:sz w:val="32"/>
          <w:szCs w:val="32"/>
          <w:lang w:val="es-ES"/>
        </w:rPr>
      </w:pPr>
      <w:r w:rsidRPr="001924D6">
        <w:rPr>
          <w:rFonts w:ascii="Arial" w:hAnsi="Arial" w:cs="Arial"/>
          <w:sz w:val="32"/>
          <w:szCs w:val="32"/>
          <w:lang w:val="es-ES"/>
        </w:rPr>
        <w:t>L</w:t>
      </w:r>
      <w:r w:rsidRPr="001924D6">
        <w:rPr>
          <w:rFonts w:ascii="Arial" w:hAnsi="Arial" w:cs="Arial"/>
          <w:sz w:val="32"/>
          <w:szCs w:val="32"/>
          <w:vertAlign w:val="subscript"/>
          <w:lang w:val="es-ES"/>
        </w:rPr>
        <w:t>t</w:t>
      </w:r>
      <w:r>
        <w:rPr>
          <w:rFonts w:ascii="Arial" w:hAnsi="Arial" w:cs="Arial"/>
          <w:sz w:val="32"/>
          <w:szCs w:val="32"/>
          <w:lang w:val="es-ES"/>
        </w:rPr>
        <w:t xml:space="preserve"> = 33,</w:t>
      </w:r>
      <w:r w:rsidRPr="001924D6">
        <w:rPr>
          <w:rFonts w:ascii="Arial" w:hAnsi="Arial" w:cs="Arial"/>
          <w:sz w:val="32"/>
          <w:szCs w:val="32"/>
          <w:lang w:val="es-ES"/>
        </w:rPr>
        <w:t>6</w:t>
      </w:r>
      <w:r>
        <w:rPr>
          <w:rFonts w:ascii="Arial" w:hAnsi="Arial" w:cs="Arial"/>
          <w:sz w:val="32"/>
          <w:szCs w:val="32"/>
          <w:lang w:val="es-ES"/>
        </w:rPr>
        <w:t>7</w:t>
      </w:r>
      <w:r w:rsidRPr="001924D6">
        <w:rPr>
          <w:rFonts w:ascii="Arial" w:hAnsi="Arial" w:cs="Arial"/>
          <w:sz w:val="32"/>
          <w:szCs w:val="32"/>
          <w:lang w:val="es-ES"/>
        </w:rPr>
        <w:t xml:space="preserve"> (1-e</w:t>
      </w:r>
      <w:r w:rsidRPr="001924D6">
        <w:rPr>
          <w:rFonts w:ascii="Arial" w:hAnsi="Arial" w:cs="Arial"/>
          <w:sz w:val="32"/>
          <w:szCs w:val="32"/>
          <w:vertAlign w:val="superscript"/>
          <w:lang w:val="es-ES"/>
        </w:rPr>
        <w:t xml:space="preserve"> </w:t>
      </w:r>
      <w:r>
        <w:rPr>
          <w:rFonts w:ascii="Arial" w:hAnsi="Arial" w:cs="Arial"/>
          <w:sz w:val="32"/>
          <w:szCs w:val="32"/>
          <w:vertAlign w:val="superscript"/>
          <w:lang w:val="es-ES"/>
        </w:rPr>
        <w:t>-0,8396</w:t>
      </w:r>
      <w:r w:rsidRPr="001924D6">
        <w:rPr>
          <w:rFonts w:ascii="Arial" w:hAnsi="Arial" w:cs="Arial"/>
          <w:sz w:val="32"/>
          <w:szCs w:val="32"/>
          <w:vertAlign w:val="superscript"/>
          <w:lang w:val="es-ES"/>
        </w:rPr>
        <w:t xml:space="preserve"> (t </w:t>
      </w:r>
      <w:r>
        <w:rPr>
          <w:rFonts w:ascii="Arial" w:hAnsi="Arial" w:cs="Arial"/>
          <w:sz w:val="32"/>
          <w:szCs w:val="32"/>
          <w:vertAlign w:val="superscript"/>
          <w:lang w:val="es-ES"/>
        </w:rPr>
        <w:t>-1,01</w:t>
      </w:r>
      <w:r w:rsidRPr="001924D6">
        <w:rPr>
          <w:rFonts w:ascii="Arial" w:hAnsi="Arial" w:cs="Arial"/>
          <w:sz w:val="32"/>
          <w:szCs w:val="32"/>
          <w:vertAlign w:val="superscript"/>
          <w:lang w:val="es-ES"/>
        </w:rPr>
        <w:t>)</w:t>
      </w:r>
      <w:r w:rsidRPr="001924D6">
        <w:rPr>
          <w:rFonts w:ascii="Arial" w:hAnsi="Arial" w:cs="Arial"/>
          <w:sz w:val="32"/>
          <w:szCs w:val="32"/>
          <w:lang w:val="es-ES"/>
        </w:rPr>
        <w:t>)</w:t>
      </w:r>
    </w:p>
    <w:p w:rsidR="007374DD" w:rsidRPr="00506B86" w:rsidRDefault="007374DD" w:rsidP="007374DD">
      <w:pPr>
        <w:rPr>
          <w:lang w:val="es-ES"/>
        </w:rPr>
      </w:pPr>
    </w:p>
    <w:tbl>
      <w:tblPr>
        <w:tblW w:w="0" w:type="auto"/>
        <w:jc w:val="center"/>
        <w:tblLook w:val="04A0" w:firstRow="1" w:lastRow="0" w:firstColumn="1" w:lastColumn="0" w:noHBand="0" w:noVBand="1"/>
      </w:tblPr>
      <w:tblGrid>
        <w:gridCol w:w="1025"/>
        <w:gridCol w:w="1068"/>
        <w:gridCol w:w="1134"/>
        <w:gridCol w:w="992"/>
        <w:gridCol w:w="851"/>
        <w:gridCol w:w="1701"/>
        <w:gridCol w:w="1417"/>
      </w:tblGrid>
      <w:tr w:rsidR="007374DD" w:rsidTr="00B80B8A">
        <w:trPr>
          <w:jc w:val="center"/>
        </w:trPr>
        <w:tc>
          <w:tcPr>
            <w:tcW w:w="1025" w:type="dxa"/>
            <w:tcBorders>
              <w:top w:val="single" w:sz="12" w:space="0" w:color="auto"/>
              <w:bottom w:val="single" w:sz="12" w:space="0" w:color="auto"/>
            </w:tcBorders>
          </w:tcPr>
          <w:p w:rsidR="007374DD" w:rsidRPr="00FC2D8F" w:rsidRDefault="007374DD" w:rsidP="00B80B8A">
            <w:pPr>
              <w:jc w:val="center"/>
              <w:rPr>
                <w:bCs/>
                <w:highlight w:val="red"/>
              </w:rPr>
            </w:pPr>
            <w:r w:rsidRPr="00FC2D8F">
              <w:rPr>
                <w:bCs/>
              </w:rPr>
              <w:t>Mes</w:t>
            </w:r>
          </w:p>
        </w:tc>
        <w:tc>
          <w:tcPr>
            <w:tcW w:w="1068" w:type="dxa"/>
            <w:tcBorders>
              <w:top w:val="single" w:sz="12" w:space="0" w:color="auto"/>
              <w:bottom w:val="single" w:sz="12" w:space="0" w:color="auto"/>
            </w:tcBorders>
          </w:tcPr>
          <w:p w:rsidR="007374DD" w:rsidRPr="00FC2D8F" w:rsidRDefault="007374DD" w:rsidP="00B80B8A">
            <w:pPr>
              <w:jc w:val="center"/>
              <w:rPr>
                <w:bCs/>
              </w:rPr>
            </w:pPr>
            <w:r w:rsidRPr="00FC2D8F">
              <w:rPr>
                <w:bCs/>
              </w:rPr>
              <w:t>t</w:t>
            </w:r>
          </w:p>
        </w:tc>
        <w:tc>
          <w:tcPr>
            <w:tcW w:w="1134" w:type="dxa"/>
            <w:tcBorders>
              <w:top w:val="single" w:sz="12" w:space="0" w:color="auto"/>
              <w:bottom w:val="single" w:sz="12" w:space="0" w:color="auto"/>
            </w:tcBorders>
          </w:tcPr>
          <w:p w:rsidR="007374DD" w:rsidRPr="00FC2D8F" w:rsidRDefault="007374DD" w:rsidP="00B80B8A">
            <w:pPr>
              <w:jc w:val="center"/>
              <w:rPr>
                <w:bCs/>
              </w:rPr>
            </w:pPr>
            <w:r w:rsidRPr="00FC2D8F">
              <w:rPr>
                <w:bCs/>
              </w:rPr>
              <w:t>L</w:t>
            </w:r>
          </w:p>
        </w:tc>
        <w:tc>
          <w:tcPr>
            <w:tcW w:w="992" w:type="dxa"/>
            <w:tcBorders>
              <w:top w:val="single" w:sz="12" w:space="0" w:color="auto"/>
              <w:bottom w:val="single" w:sz="12" w:space="0" w:color="auto"/>
            </w:tcBorders>
          </w:tcPr>
          <w:p w:rsidR="007374DD" w:rsidRPr="00FC2D8F" w:rsidRDefault="007374DD" w:rsidP="00B80B8A">
            <w:pPr>
              <w:jc w:val="center"/>
              <w:rPr>
                <w:bCs/>
              </w:rPr>
            </w:pPr>
            <w:r w:rsidRPr="00FC2D8F">
              <w:rPr>
                <w:bCs/>
              </w:rPr>
              <w:t>S</w:t>
            </w:r>
          </w:p>
        </w:tc>
        <w:tc>
          <w:tcPr>
            <w:tcW w:w="851" w:type="dxa"/>
            <w:tcBorders>
              <w:top w:val="single" w:sz="12" w:space="0" w:color="auto"/>
              <w:bottom w:val="single" w:sz="12" w:space="0" w:color="auto"/>
            </w:tcBorders>
          </w:tcPr>
          <w:p w:rsidR="007374DD" w:rsidRPr="00FC2D8F" w:rsidRDefault="007374DD" w:rsidP="00B80B8A">
            <w:pPr>
              <w:jc w:val="center"/>
              <w:rPr>
                <w:bCs/>
              </w:rPr>
            </w:pPr>
            <w:r w:rsidRPr="00FC2D8F">
              <w:rPr>
                <w:bCs/>
              </w:rPr>
              <w:t>N</w:t>
            </w:r>
          </w:p>
        </w:tc>
        <w:tc>
          <w:tcPr>
            <w:tcW w:w="1701" w:type="dxa"/>
            <w:tcBorders>
              <w:top w:val="single" w:sz="12" w:space="0" w:color="auto"/>
              <w:bottom w:val="single" w:sz="12" w:space="0" w:color="auto"/>
            </w:tcBorders>
          </w:tcPr>
          <w:p w:rsidR="007374DD" w:rsidRPr="00FC2D8F" w:rsidRDefault="007374DD" w:rsidP="00B80B8A">
            <w:pPr>
              <w:jc w:val="center"/>
              <w:rPr>
                <w:bCs/>
              </w:rPr>
            </w:pPr>
            <w:r w:rsidRPr="00FC2D8F">
              <w:rPr>
                <w:bCs/>
              </w:rPr>
              <w:t>ln (1-L</w:t>
            </w:r>
            <w:r w:rsidRPr="00FC2D8F">
              <w:rPr>
                <w:bCs/>
                <w:vertAlign w:val="subscript"/>
              </w:rPr>
              <w:t>0</w:t>
            </w:r>
            <w:r w:rsidRPr="00FC2D8F">
              <w:rPr>
                <w:bCs/>
              </w:rPr>
              <w:t>/L</w:t>
            </w:r>
            <w:r w:rsidRPr="00FC2D8F">
              <w:rPr>
                <w:bCs/>
                <w:vertAlign w:val="subscript"/>
              </w:rPr>
              <w:t>i</w:t>
            </w:r>
            <w:r w:rsidRPr="00FC2D8F">
              <w:rPr>
                <w:bCs/>
              </w:rPr>
              <w:t>)</w:t>
            </w:r>
          </w:p>
        </w:tc>
        <w:tc>
          <w:tcPr>
            <w:tcW w:w="1417" w:type="dxa"/>
            <w:tcBorders>
              <w:top w:val="single" w:sz="12" w:space="0" w:color="auto"/>
              <w:bottom w:val="single" w:sz="12" w:space="0" w:color="auto"/>
            </w:tcBorders>
          </w:tcPr>
          <w:p w:rsidR="007374DD" w:rsidRPr="00FC2D8F" w:rsidRDefault="007374DD" w:rsidP="00B80B8A">
            <w:pPr>
              <w:jc w:val="center"/>
              <w:rPr>
                <w:bCs/>
                <w:vertAlign w:val="subscript"/>
              </w:rPr>
            </w:pPr>
            <w:r w:rsidRPr="00FC2D8F">
              <w:rPr>
                <w:bCs/>
              </w:rPr>
              <w:t>L</w:t>
            </w:r>
            <w:r w:rsidRPr="00FC2D8F">
              <w:rPr>
                <w:bCs/>
                <w:vertAlign w:val="subscript"/>
              </w:rPr>
              <w:t>t</w:t>
            </w:r>
          </w:p>
        </w:tc>
      </w:tr>
      <w:tr w:rsidR="007374DD" w:rsidTr="00B80B8A">
        <w:trPr>
          <w:jc w:val="center"/>
        </w:trPr>
        <w:tc>
          <w:tcPr>
            <w:tcW w:w="1025" w:type="dxa"/>
            <w:tcBorders>
              <w:top w:val="single" w:sz="12" w:space="0" w:color="auto"/>
            </w:tcBorders>
            <w:shd w:val="clear" w:color="auto" w:fill="auto"/>
            <w:vAlign w:val="bottom"/>
          </w:tcPr>
          <w:p w:rsidR="007374DD" w:rsidRPr="00F1549D" w:rsidRDefault="007374DD" w:rsidP="00B80B8A">
            <w:pPr>
              <w:jc w:val="center"/>
              <w:rPr>
                <w:i/>
                <w:color w:val="000000"/>
                <w:sz w:val="20"/>
                <w:szCs w:val="20"/>
                <w:lang w:val="es-ES"/>
              </w:rPr>
            </w:pPr>
            <w:r w:rsidRPr="00F1549D">
              <w:rPr>
                <w:i/>
                <w:color w:val="000000"/>
                <w:sz w:val="20"/>
                <w:szCs w:val="20"/>
                <w:lang w:val="es-ES"/>
              </w:rPr>
              <w:t>Sep.09</w:t>
            </w:r>
          </w:p>
        </w:tc>
        <w:tc>
          <w:tcPr>
            <w:tcW w:w="1068" w:type="dxa"/>
            <w:tcBorders>
              <w:top w:val="single" w:sz="12" w:space="0" w:color="auto"/>
            </w:tcBorders>
            <w:shd w:val="clear" w:color="auto" w:fill="auto"/>
            <w:vAlign w:val="bottom"/>
          </w:tcPr>
          <w:p w:rsidR="007374DD" w:rsidRPr="00F1549D" w:rsidRDefault="007374DD" w:rsidP="00B80B8A">
            <w:pPr>
              <w:jc w:val="center"/>
              <w:rPr>
                <w:b/>
                <w:bCs/>
                <w:color w:val="000000"/>
                <w:sz w:val="20"/>
                <w:szCs w:val="20"/>
                <w:lang w:val="es-ES"/>
              </w:rPr>
            </w:pPr>
            <w:r w:rsidRPr="00F1549D">
              <w:rPr>
                <w:color w:val="000000"/>
                <w:sz w:val="20"/>
                <w:szCs w:val="20"/>
                <w:lang w:val="es-ES"/>
              </w:rPr>
              <w:t>–</w:t>
            </w:r>
          </w:p>
        </w:tc>
        <w:tc>
          <w:tcPr>
            <w:tcW w:w="1134" w:type="dxa"/>
            <w:tcBorders>
              <w:top w:val="single" w:sz="12" w:space="0" w:color="auto"/>
            </w:tcBorders>
            <w:shd w:val="clear" w:color="auto" w:fill="auto"/>
            <w:vAlign w:val="bottom"/>
          </w:tcPr>
          <w:p w:rsidR="007374DD" w:rsidRPr="00F1549D" w:rsidRDefault="007374DD" w:rsidP="00B80B8A">
            <w:pPr>
              <w:jc w:val="center"/>
              <w:rPr>
                <w:color w:val="000000"/>
                <w:sz w:val="20"/>
                <w:szCs w:val="20"/>
                <w:lang w:val="es-ES"/>
              </w:rPr>
            </w:pPr>
            <w:r w:rsidRPr="00F1549D">
              <w:rPr>
                <w:color w:val="000000"/>
                <w:sz w:val="20"/>
                <w:szCs w:val="20"/>
                <w:lang w:val="es-ES"/>
              </w:rPr>
              <w:t>–</w:t>
            </w:r>
          </w:p>
        </w:tc>
        <w:tc>
          <w:tcPr>
            <w:tcW w:w="992" w:type="dxa"/>
            <w:tcBorders>
              <w:top w:val="single" w:sz="12" w:space="0" w:color="auto"/>
            </w:tcBorders>
            <w:shd w:val="clear" w:color="auto" w:fill="auto"/>
            <w:vAlign w:val="bottom"/>
          </w:tcPr>
          <w:p w:rsidR="007374DD" w:rsidRPr="00F1549D" w:rsidRDefault="007374DD" w:rsidP="00B80B8A">
            <w:pPr>
              <w:jc w:val="center"/>
              <w:rPr>
                <w:color w:val="000000"/>
                <w:sz w:val="20"/>
                <w:szCs w:val="20"/>
                <w:lang w:val="es-ES"/>
              </w:rPr>
            </w:pPr>
            <w:r w:rsidRPr="00F1549D">
              <w:rPr>
                <w:color w:val="000000"/>
                <w:sz w:val="20"/>
                <w:szCs w:val="20"/>
                <w:lang w:val="es-ES"/>
              </w:rPr>
              <w:t>–</w:t>
            </w:r>
          </w:p>
        </w:tc>
        <w:tc>
          <w:tcPr>
            <w:tcW w:w="851" w:type="dxa"/>
            <w:tcBorders>
              <w:top w:val="single" w:sz="12" w:space="0" w:color="auto"/>
            </w:tcBorders>
            <w:shd w:val="clear" w:color="auto" w:fill="auto"/>
            <w:vAlign w:val="bottom"/>
          </w:tcPr>
          <w:p w:rsidR="007374DD" w:rsidRPr="00F1549D" w:rsidRDefault="007374DD" w:rsidP="00B80B8A">
            <w:pPr>
              <w:jc w:val="center"/>
              <w:rPr>
                <w:color w:val="000000"/>
                <w:sz w:val="20"/>
                <w:szCs w:val="20"/>
                <w:lang w:val="es-ES"/>
              </w:rPr>
            </w:pPr>
            <w:r w:rsidRPr="00F1549D">
              <w:rPr>
                <w:color w:val="000000"/>
                <w:sz w:val="20"/>
                <w:szCs w:val="20"/>
                <w:lang w:val="es-ES"/>
              </w:rPr>
              <w:t>–</w:t>
            </w:r>
          </w:p>
        </w:tc>
        <w:tc>
          <w:tcPr>
            <w:tcW w:w="1701" w:type="dxa"/>
            <w:tcBorders>
              <w:top w:val="single" w:sz="12" w:space="0" w:color="auto"/>
            </w:tcBorders>
            <w:shd w:val="clear" w:color="auto" w:fill="auto"/>
          </w:tcPr>
          <w:p w:rsidR="007374DD" w:rsidRPr="00F1549D" w:rsidRDefault="007374DD" w:rsidP="00B80B8A">
            <w:pPr>
              <w:jc w:val="center"/>
              <w:rPr>
                <w:sz w:val="20"/>
                <w:szCs w:val="20"/>
              </w:rPr>
            </w:pPr>
            <w:r w:rsidRPr="00F1549D">
              <w:rPr>
                <w:color w:val="000000"/>
                <w:sz w:val="20"/>
                <w:szCs w:val="20"/>
                <w:lang w:val="es-ES"/>
              </w:rPr>
              <w:t>–</w:t>
            </w:r>
          </w:p>
        </w:tc>
        <w:tc>
          <w:tcPr>
            <w:tcW w:w="1417" w:type="dxa"/>
            <w:tcBorders>
              <w:top w:val="single" w:sz="12" w:space="0" w:color="auto"/>
            </w:tcBorders>
            <w:shd w:val="clear" w:color="auto" w:fill="auto"/>
          </w:tcPr>
          <w:p w:rsidR="007374DD" w:rsidRPr="00F1549D" w:rsidRDefault="007374DD" w:rsidP="00B80B8A">
            <w:pPr>
              <w:jc w:val="center"/>
              <w:rPr>
                <w:sz w:val="20"/>
                <w:szCs w:val="20"/>
              </w:rPr>
            </w:pPr>
            <w:r w:rsidRPr="00F1549D">
              <w:rPr>
                <w:color w:val="000000"/>
                <w:sz w:val="20"/>
                <w:szCs w:val="20"/>
                <w:lang w:val="es-ES"/>
              </w:rPr>
              <w:t>–</w:t>
            </w:r>
          </w:p>
        </w:tc>
      </w:tr>
      <w:tr w:rsidR="007374DD" w:rsidTr="00B80B8A">
        <w:trPr>
          <w:jc w:val="center"/>
        </w:trPr>
        <w:tc>
          <w:tcPr>
            <w:tcW w:w="1025" w:type="dxa"/>
            <w:shd w:val="clear" w:color="auto" w:fill="auto"/>
            <w:vAlign w:val="bottom"/>
          </w:tcPr>
          <w:p w:rsidR="007374DD" w:rsidRPr="00F1549D" w:rsidRDefault="007374DD" w:rsidP="00B80B8A">
            <w:pPr>
              <w:jc w:val="center"/>
              <w:rPr>
                <w:i/>
                <w:color w:val="000000"/>
                <w:sz w:val="20"/>
                <w:szCs w:val="20"/>
                <w:lang w:val="es-ES"/>
              </w:rPr>
            </w:pPr>
            <w:r w:rsidRPr="00F1549D">
              <w:rPr>
                <w:i/>
                <w:color w:val="000000"/>
                <w:sz w:val="20"/>
                <w:szCs w:val="20"/>
                <w:lang w:val="es-ES"/>
              </w:rPr>
              <w:t>Oct. 09</w:t>
            </w:r>
          </w:p>
        </w:tc>
        <w:tc>
          <w:tcPr>
            <w:tcW w:w="1068" w:type="dxa"/>
            <w:shd w:val="clear" w:color="auto" w:fill="auto"/>
          </w:tcPr>
          <w:p w:rsidR="007374DD" w:rsidRPr="00F1549D" w:rsidRDefault="007374DD" w:rsidP="00B80B8A">
            <w:pPr>
              <w:jc w:val="center"/>
              <w:rPr>
                <w:sz w:val="20"/>
                <w:szCs w:val="20"/>
              </w:rPr>
            </w:pPr>
            <w:r w:rsidRPr="00F1549D">
              <w:rPr>
                <w:color w:val="000000"/>
                <w:sz w:val="20"/>
                <w:szCs w:val="20"/>
                <w:lang w:val="es-ES"/>
              </w:rPr>
              <w:t>–</w:t>
            </w:r>
          </w:p>
        </w:tc>
        <w:tc>
          <w:tcPr>
            <w:tcW w:w="1134" w:type="dxa"/>
            <w:shd w:val="clear" w:color="auto" w:fill="auto"/>
            <w:vAlign w:val="bottom"/>
          </w:tcPr>
          <w:p w:rsidR="007374DD" w:rsidRPr="00F1549D" w:rsidRDefault="007374DD" w:rsidP="00B80B8A">
            <w:pPr>
              <w:jc w:val="center"/>
              <w:rPr>
                <w:color w:val="000000"/>
                <w:sz w:val="20"/>
                <w:szCs w:val="20"/>
                <w:lang w:val="es-ES"/>
              </w:rPr>
            </w:pPr>
            <w:r w:rsidRPr="00F1549D">
              <w:rPr>
                <w:color w:val="000000"/>
                <w:sz w:val="20"/>
                <w:szCs w:val="20"/>
                <w:lang w:val="es-ES"/>
              </w:rPr>
              <w:t>32.93</w:t>
            </w:r>
          </w:p>
        </w:tc>
        <w:tc>
          <w:tcPr>
            <w:tcW w:w="992" w:type="dxa"/>
            <w:shd w:val="clear" w:color="auto" w:fill="auto"/>
            <w:vAlign w:val="bottom"/>
          </w:tcPr>
          <w:p w:rsidR="007374DD" w:rsidRPr="00F1549D" w:rsidRDefault="007374DD" w:rsidP="00B80B8A">
            <w:pPr>
              <w:jc w:val="center"/>
              <w:rPr>
                <w:color w:val="000000"/>
                <w:sz w:val="20"/>
                <w:szCs w:val="20"/>
                <w:lang w:val="es-ES"/>
              </w:rPr>
            </w:pPr>
            <w:r w:rsidRPr="00F1549D">
              <w:rPr>
                <w:color w:val="000000"/>
                <w:sz w:val="20"/>
                <w:szCs w:val="20"/>
                <w:lang w:val="es-ES"/>
              </w:rPr>
              <w:t>–</w:t>
            </w:r>
          </w:p>
        </w:tc>
        <w:tc>
          <w:tcPr>
            <w:tcW w:w="851" w:type="dxa"/>
            <w:shd w:val="clear" w:color="auto" w:fill="auto"/>
            <w:vAlign w:val="bottom"/>
          </w:tcPr>
          <w:p w:rsidR="007374DD" w:rsidRPr="00F1549D" w:rsidRDefault="007374DD" w:rsidP="00B80B8A">
            <w:pPr>
              <w:jc w:val="center"/>
              <w:rPr>
                <w:color w:val="000000"/>
                <w:sz w:val="20"/>
                <w:szCs w:val="20"/>
                <w:lang w:val="es-ES"/>
              </w:rPr>
            </w:pPr>
            <w:r w:rsidRPr="00F1549D">
              <w:rPr>
                <w:color w:val="000000"/>
                <w:sz w:val="20"/>
                <w:szCs w:val="20"/>
                <w:lang w:val="es-ES"/>
              </w:rPr>
              <w:t>1</w:t>
            </w:r>
          </w:p>
        </w:tc>
        <w:tc>
          <w:tcPr>
            <w:tcW w:w="1701" w:type="dxa"/>
            <w:shd w:val="clear" w:color="auto" w:fill="auto"/>
          </w:tcPr>
          <w:p w:rsidR="007374DD" w:rsidRPr="00F1549D" w:rsidRDefault="007374DD" w:rsidP="00B80B8A">
            <w:pPr>
              <w:jc w:val="center"/>
              <w:rPr>
                <w:sz w:val="20"/>
                <w:szCs w:val="20"/>
              </w:rPr>
            </w:pPr>
            <w:r w:rsidRPr="00F1549D">
              <w:rPr>
                <w:color w:val="000000"/>
                <w:sz w:val="20"/>
                <w:szCs w:val="20"/>
                <w:lang w:val="es-ES"/>
              </w:rPr>
              <w:t>–</w:t>
            </w:r>
          </w:p>
        </w:tc>
        <w:tc>
          <w:tcPr>
            <w:tcW w:w="1417" w:type="dxa"/>
            <w:shd w:val="clear" w:color="auto" w:fill="auto"/>
          </w:tcPr>
          <w:p w:rsidR="007374DD" w:rsidRPr="00F1549D" w:rsidRDefault="007374DD" w:rsidP="00B80B8A">
            <w:pPr>
              <w:jc w:val="center"/>
              <w:rPr>
                <w:sz w:val="20"/>
                <w:szCs w:val="20"/>
              </w:rPr>
            </w:pPr>
            <w:r w:rsidRPr="00F1549D">
              <w:rPr>
                <w:color w:val="000000"/>
                <w:sz w:val="20"/>
                <w:szCs w:val="20"/>
                <w:lang w:val="es-ES"/>
              </w:rPr>
              <w:t>–</w:t>
            </w:r>
          </w:p>
        </w:tc>
      </w:tr>
      <w:tr w:rsidR="007374DD" w:rsidTr="00B80B8A">
        <w:trPr>
          <w:jc w:val="center"/>
        </w:trPr>
        <w:tc>
          <w:tcPr>
            <w:tcW w:w="1025" w:type="dxa"/>
            <w:shd w:val="clear" w:color="auto" w:fill="auto"/>
            <w:vAlign w:val="bottom"/>
          </w:tcPr>
          <w:p w:rsidR="007374DD" w:rsidRPr="00F1549D" w:rsidRDefault="007374DD" w:rsidP="00B80B8A">
            <w:pPr>
              <w:jc w:val="center"/>
              <w:rPr>
                <w:i/>
                <w:color w:val="000000"/>
                <w:sz w:val="20"/>
                <w:szCs w:val="20"/>
                <w:lang w:val="es-ES"/>
              </w:rPr>
            </w:pPr>
            <w:r w:rsidRPr="00F1549D">
              <w:rPr>
                <w:i/>
                <w:color w:val="000000"/>
                <w:sz w:val="20"/>
                <w:szCs w:val="20"/>
                <w:lang w:val="es-ES"/>
              </w:rPr>
              <w:t>Nov. 09</w:t>
            </w:r>
          </w:p>
        </w:tc>
        <w:tc>
          <w:tcPr>
            <w:tcW w:w="1068" w:type="dxa"/>
            <w:shd w:val="clear" w:color="auto" w:fill="auto"/>
          </w:tcPr>
          <w:p w:rsidR="007374DD" w:rsidRPr="00F1549D" w:rsidRDefault="007374DD" w:rsidP="00B80B8A">
            <w:pPr>
              <w:jc w:val="center"/>
              <w:rPr>
                <w:sz w:val="20"/>
                <w:szCs w:val="20"/>
              </w:rPr>
            </w:pPr>
            <w:r w:rsidRPr="00F1549D">
              <w:rPr>
                <w:color w:val="000000"/>
                <w:sz w:val="20"/>
                <w:szCs w:val="20"/>
                <w:lang w:val="es-ES"/>
              </w:rPr>
              <w:t>–</w:t>
            </w:r>
          </w:p>
        </w:tc>
        <w:tc>
          <w:tcPr>
            <w:tcW w:w="1134" w:type="dxa"/>
            <w:shd w:val="clear" w:color="auto" w:fill="auto"/>
            <w:vAlign w:val="bottom"/>
          </w:tcPr>
          <w:p w:rsidR="007374DD" w:rsidRPr="00F1549D" w:rsidRDefault="007374DD" w:rsidP="00B80B8A">
            <w:pPr>
              <w:jc w:val="center"/>
              <w:rPr>
                <w:color w:val="000000"/>
                <w:sz w:val="20"/>
                <w:szCs w:val="20"/>
                <w:lang w:val="es-ES"/>
              </w:rPr>
            </w:pPr>
            <w:r w:rsidRPr="00F1549D">
              <w:rPr>
                <w:color w:val="000000"/>
                <w:sz w:val="20"/>
                <w:szCs w:val="20"/>
                <w:lang w:val="es-ES"/>
              </w:rPr>
              <w:t>28.48</w:t>
            </w:r>
          </w:p>
        </w:tc>
        <w:tc>
          <w:tcPr>
            <w:tcW w:w="992" w:type="dxa"/>
            <w:shd w:val="clear" w:color="auto" w:fill="auto"/>
            <w:vAlign w:val="bottom"/>
          </w:tcPr>
          <w:p w:rsidR="007374DD" w:rsidRPr="00F1549D" w:rsidRDefault="007374DD" w:rsidP="00B80B8A">
            <w:pPr>
              <w:jc w:val="center"/>
              <w:rPr>
                <w:color w:val="000000"/>
                <w:sz w:val="20"/>
                <w:szCs w:val="20"/>
                <w:lang w:val="es-ES"/>
              </w:rPr>
            </w:pPr>
            <w:r w:rsidRPr="00F1549D">
              <w:rPr>
                <w:color w:val="000000"/>
                <w:sz w:val="20"/>
                <w:szCs w:val="20"/>
                <w:lang w:val="es-ES"/>
              </w:rPr>
              <w:t>1.36</w:t>
            </w:r>
          </w:p>
        </w:tc>
        <w:tc>
          <w:tcPr>
            <w:tcW w:w="851" w:type="dxa"/>
            <w:shd w:val="clear" w:color="auto" w:fill="auto"/>
            <w:vAlign w:val="bottom"/>
          </w:tcPr>
          <w:p w:rsidR="007374DD" w:rsidRPr="00F1549D" w:rsidRDefault="007374DD" w:rsidP="00B80B8A">
            <w:pPr>
              <w:jc w:val="center"/>
              <w:rPr>
                <w:color w:val="000000"/>
                <w:sz w:val="20"/>
                <w:szCs w:val="20"/>
                <w:lang w:val="es-ES"/>
              </w:rPr>
            </w:pPr>
            <w:r w:rsidRPr="00F1549D">
              <w:rPr>
                <w:color w:val="000000"/>
                <w:sz w:val="20"/>
                <w:szCs w:val="20"/>
                <w:lang w:val="es-ES"/>
              </w:rPr>
              <w:t>4</w:t>
            </w:r>
          </w:p>
        </w:tc>
        <w:tc>
          <w:tcPr>
            <w:tcW w:w="1701" w:type="dxa"/>
            <w:shd w:val="clear" w:color="auto" w:fill="auto"/>
          </w:tcPr>
          <w:p w:rsidR="007374DD" w:rsidRPr="00F1549D" w:rsidRDefault="007374DD" w:rsidP="00B80B8A">
            <w:pPr>
              <w:jc w:val="center"/>
              <w:rPr>
                <w:sz w:val="20"/>
                <w:szCs w:val="20"/>
              </w:rPr>
            </w:pPr>
            <w:r w:rsidRPr="00F1549D">
              <w:rPr>
                <w:color w:val="000000"/>
                <w:sz w:val="20"/>
                <w:szCs w:val="20"/>
                <w:lang w:val="es-ES"/>
              </w:rPr>
              <w:t>–</w:t>
            </w:r>
          </w:p>
        </w:tc>
        <w:tc>
          <w:tcPr>
            <w:tcW w:w="1417" w:type="dxa"/>
            <w:shd w:val="clear" w:color="auto" w:fill="auto"/>
          </w:tcPr>
          <w:p w:rsidR="007374DD" w:rsidRPr="00F1549D" w:rsidRDefault="007374DD" w:rsidP="00B80B8A">
            <w:pPr>
              <w:jc w:val="center"/>
              <w:rPr>
                <w:sz w:val="20"/>
                <w:szCs w:val="20"/>
              </w:rPr>
            </w:pPr>
            <w:r w:rsidRPr="00F1549D">
              <w:rPr>
                <w:color w:val="000000"/>
                <w:sz w:val="20"/>
                <w:szCs w:val="20"/>
                <w:lang w:val="es-ES"/>
              </w:rPr>
              <w:t>–</w:t>
            </w:r>
          </w:p>
        </w:tc>
      </w:tr>
      <w:tr w:rsidR="007374DD" w:rsidTr="00B80B8A">
        <w:trPr>
          <w:jc w:val="center"/>
        </w:trPr>
        <w:tc>
          <w:tcPr>
            <w:tcW w:w="1025" w:type="dxa"/>
            <w:shd w:val="clear" w:color="auto" w:fill="auto"/>
            <w:vAlign w:val="bottom"/>
          </w:tcPr>
          <w:p w:rsidR="007374DD" w:rsidRPr="00F1549D" w:rsidRDefault="007374DD" w:rsidP="00B80B8A">
            <w:pPr>
              <w:jc w:val="center"/>
              <w:rPr>
                <w:i/>
                <w:color w:val="000000"/>
                <w:sz w:val="20"/>
                <w:szCs w:val="20"/>
                <w:lang w:val="es-ES"/>
              </w:rPr>
            </w:pPr>
            <w:r w:rsidRPr="00F1549D">
              <w:rPr>
                <w:i/>
                <w:color w:val="000000"/>
                <w:sz w:val="20"/>
                <w:szCs w:val="20"/>
                <w:lang w:val="es-ES"/>
              </w:rPr>
              <w:t>Dic. 09</w:t>
            </w:r>
          </w:p>
        </w:tc>
        <w:tc>
          <w:tcPr>
            <w:tcW w:w="1068" w:type="dxa"/>
            <w:shd w:val="clear" w:color="auto" w:fill="auto"/>
          </w:tcPr>
          <w:p w:rsidR="007374DD" w:rsidRPr="00F1549D" w:rsidRDefault="007374DD" w:rsidP="00B80B8A">
            <w:pPr>
              <w:jc w:val="center"/>
              <w:rPr>
                <w:sz w:val="20"/>
                <w:szCs w:val="20"/>
              </w:rPr>
            </w:pPr>
            <w:r w:rsidRPr="00F1549D">
              <w:rPr>
                <w:color w:val="000000"/>
                <w:sz w:val="20"/>
                <w:szCs w:val="20"/>
                <w:lang w:val="es-ES"/>
              </w:rPr>
              <w:t>–</w:t>
            </w:r>
          </w:p>
        </w:tc>
        <w:tc>
          <w:tcPr>
            <w:tcW w:w="1134" w:type="dxa"/>
            <w:shd w:val="clear" w:color="auto" w:fill="auto"/>
            <w:vAlign w:val="bottom"/>
          </w:tcPr>
          <w:p w:rsidR="007374DD" w:rsidRPr="00F1549D" w:rsidRDefault="007374DD" w:rsidP="00B80B8A">
            <w:pPr>
              <w:jc w:val="center"/>
              <w:rPr>
                <w:color w:val="000000"/>
                <w:sz w:val="20"/>
                <w:szCs w:val="20"/>
                <w:lang w:val="es-ES"/>
              </w:rPr>
            </w:pPr>
            <w:r w:rsidRPr="00F1549D">
              <w:rPr>
                <w:color w:val="000000"/>
                <w:sz w:val="20"/>
                <w:szCs w:val="20"/>
                <w:lang w:val="es-ES"/>
              </w:rPr>
              <w:t>12.79</w:t>
            </w:r>
          </w:p>
        </w:tc>
        <w:tc>
          <w:tcPr>
            <w:tcW w:w="992" w:type="dxa"/>
            <w:shd w:val="clear" w:color="auto" w:fill="auto"/>
            <w:vAlign w:val="bottom"/>
          </w:tcPr>
          <w:p w:rsidR="007374DD" w:rsidRPr="00F1549D" w:rsidRDefault="007374DD" w:rsidP="00B80B8A">
            <w:pPr>
              <w:jc w:val="center"/>
              <w:rPr>
                <w:color w:val="000000"/>
                <w:sz w:val="20"/>
                <w:szCs w:val="20"/>
                <w:lang w:val="es-ES"/>
              </w:rPr>
            </w:pPr>
            <w:r w:rsidRPr="00F1549D">
              <w:rPr>
                <w:color w:val="000000"/>
                <w:sz w:val="20"/>
                <w:szCs w:val="20"/>
                <w:lang w:val="es-ES"/>
              </w:rPr>
              <w:t>2.74</w:t>
            </w:r>
          </w:p>
        </w:tc>
        <w:tc>
          <w:tcPr>
            <w:tcW w:w="851" w:type="dxa"/>
            <w:shd w:val="clear" w:color="auto" w:fill="auto"/>
            <w:vAlign w:val="bottom"/>
          </w:tcPr>
          <w:p w:rsidR="007374DD" w:rsidRPr="00F1549D" w:rsidRDefault="007374DD" w:rsidP="00B80B8A">
            <w:pPr>
              <w:jc w:val="center"/>
              <w:rPr>
                <w:color w:val="000000"/>
                <w:sz w:val="20"/>
                <w:szCs w:val="20"/>
                <w:lang w:val="es-ES"/>
              </w:rPr>
            </w:pPr>
            <w:r w:rsidRPr="00F1549D">
              <w:rPr>
                <w:color w:val="000000"/>
                <w:sz w:val="20"/>
                <w:szCs w:val="20"/>
                <w:lang w:val="es-ES"/>
              </w:rPr>
              <w:t>4</w:t>
            </w:r>
          </w:p>
        </w:tc>
        <w:tc>
          <w:tcPr>
            <w:tcW w:w="1701" w:type="dxa"/>
            <w:shd w:val="clear" w:color="auto" w:fill="auto"/>
          </w:tcPr>
          <w:p w:rsidR="007374DD" w:rsidRPr="00F1549D" w:rsidRDefault="007374DD" w:rsidP="00B80B8A">
            <w:pPr>
              <w:jc w:val="center"/>
              <w:rPr>
                <w:sz w:val="20"/>
                <w:szCs w:val="20"/>
              </w:rPr>
            </w:pPr>
            <w:r w:rsidRPr="00F1549D">
              <w:rPr>
                <w:color w:val="000000"/>
                <w:sz w:val="20"/>
                <w:szCs w:val="20"/>
                <w:lang w:val="es-ES"/>
              </w:rPr>
              <w:t>–</w:t>
            </w:r>
          </w:p>
        </w:tc>
        <w:tc>
          <w:tcPr>
            <w:tcW w:w="1417" w:type="dxa"/>
            <w:shd w:val="clear" w:color="auto" w:fill="auto"/>
          </w:tcPr>
          <w:p w:rsidR="007374DD" w:rsidRPr="00F1549D" w:rsidRDefault="007374DD" w:rsidP="00B80B8A">
            <w:pPr>
              <w:jc w:val="center"/>
              <w:rPr>
                <w:sz w:val="20"/>
                <w:szCs w:val="20"/>
              </w:rPr>
            </w:pPr>
            <w:r w:rsidRPr="00F1549D">
              <w:rPr>
                <w:color w:val="000000"/>
                <w:sz w:val="20"/>
                <w:szCs w:val="20"/>
                <w:lang w:val="es-ES"/>
              </w:rPr>
              <w:t>–</w:t>
            </w:r>
          </w:p>
        </w:tc>
      </w:tr>
      <w:tr w:rsidR="007374DD" w:rsidTr="00B80B8A">
        <w:trPr>
          <w:jc w:val="center"/>
        </w:trPr>
        <w:tc>
          <w:tcPr>
            <w:tcW w:w="1025" w:type="dxa"/>
            <w:vAlign w:val="bottom"/>
          </w:tcPr>
          <w:p w:rsidR="007374DD" w:rsidRPr="00F1549D" w:rsidRDefault="007374DD" w:rsidP="00B80B8A">
            <w:pPr>
              <w:jc w:val="center"/>
              <w:rPr>
                <w:i/>
                <w:color w:val="000000"/>
                <w:sz w:val="20"/>
                <w:szCs w:val="20"/>
                <w:lang w:val="es-ES"/>
              </w:rPr>
            </w:pPr>
            <w:r w:rsidRPr="00F1549D">
              <w:rPr>
                <w:i/>
                <w:color w:val="000000"/>
                <w:sz w:val="20"/>
                <w:szCs w:val="20"/>
                <w:lang w:val="es-ES"/>
              </w:rPr>
              <w:t>Ene. 10</w:t>
            </w:r>
          </w:p>
        </w:tc>
        <w:tc>
          <w:tcPr>
            <w:tcW w:w="1068" w:type="dxa"/>
            <w:vAlign w:val="bottom"/>
          </w:tcPr>
          <w:p w:rsidR="007374DD" w:rsidRPr="00F1549D" w:rsidRDefault="007374DD" w:rsidP="00B80B8A">
            <w:pPr>
              <w:jc w:val="center"/>
              <w:rPr>
                <w:color w:val="000000"/>
                <w:sz w:val="20"/>
                <w:szCs w:val="20"/>
                <w:lang w:val="es-ES"/>
              </w:rPr>
            </w:pPr>
            <w:r w:rsidRPr="00F1549D">
              <w:rPr>
                <w:color w:val="000000"/>
                <w:sz w:val="20"/>
                <w:szCs w:val="20"/>
                <w:lang w:val="es-ES"/>
              </w:rPr>
              <w:t>0.077756</w:t>
            </w:r>
          </w:p>
        </w:tc>
        <w:tc>
          <w:tcPr>
            <w:tcW w:w="1134" w:type="dxa"/>
            <w:vAlign w:val="bottom"/>
          </w:tcPr>
          <w:p w:rsidR="007374DD" w:rsidRPr="00F1549D" w:rsidRDefault="007374DD" w:rsidP="00B80B8A">
            <w:pPr>
              <w:jc w:val="center"/>
              <w:rPr>
                <w:color w:val="000000"/>
                <w:sz w:val="20"/>
                <w:szCs w:val="20"/>
                <w:lang w:val="es-ES"/>
              </w:rPr>
            </w:pPr>
            <w:r w:rsidRPr="00F1549D">
              <w:rPr>
                <w:color w:val="000000"/>
                <w:sz w:val="20"/>
                <w:szCs w:val="20"/>
                <w:lang w:val="es-ES"/>
              </w:rPr>
              <w:t>20.05</w:t>
            </w:r>
          </w:p>
        </w:tc>
        <w:tc>
          <w:tcPr>
            <w:tcW w:w="992" w:type="dxa"/>
            <w:vAlign w:val="bottom"/>
          </w:tcPr>
          <w:p w:rsidR="007374DD" w:rsidRPr="00F1549D" w:rsidRDefault="007374DD" w:rsidP="00B80B8A">
            <w:pPr>
              <w:jc w:val="center"/>
              <w:rPr>
                <w:color w:val="000000"/>
                <w:sz w:val="20"/>
                <w:szCs w:val="20"/>
                <w:lang w:val="es-ES"/>
              </w:rPr>
            </w:pPr>
            <w:r w:rsidRPr="00F1549D">
              <w:rPr>
                <w:color w:val="000000"/>
                <w:sz w:val="20"/>
                <w:szCs w:val="20"/>
                <w:lang w:val="es-ES"/>
              </w:rPr>
              <w:t>4.1</w:t>
            </w:r>
          </w:p>
        </w:tc>
        <w:tc>
          <w:tcPr>
            <w:tcW w:w="851" w:type="dxa"/>
            <w:vAlign w:val="bottom"/>
          </w:tcPr>
          <w:p w:rsidR="007374DD" w:rsidRPr="00F1549D" w:rsidRDefault="007374DD" w:rsidP="00B80B8A">
            <w:pPr>
              <w:jc w:val="center"/>
              <w:rPr>
                <w:color w:val="000000"/>
                <w:sz w:val="20"/>
                <w:szCs w:val="20"/>
                <w:lang w:val="es-ES"/>
              </w:rPr>
            </w:pPr>
            <w:r w:rsidRPr="00F1549D">
              <w:rPr>
                <w:color w:val="000000"/>
                <w:sz w:val="20"/>
                <w:szCs w:val="20"/>
                <w:lang w:val="es-ES"/>
              </w:rPr>
              <w:t>35</w:t>
            </w:r>
          </w:p>
        </w:tc>
        <w:tc>
          <w:tcPr>
            <w:tcW w:w="1701" w:type="dxa"/>
            <w:vAlign w:val="bottom"/>
          </w:tcPr>
          <w:p w:rsidR="007374DD" w:rsidRPr="00F1549D" w:rsidRDefault="007374DD" w:rsidP="00B80B8A">
            <w:pPr>
              <w:jc w:val="center"/>
              <w:rPr>
                <w:color w:val="000000"/>
                <w:sz w:val="20"/>
                <w:szCs w:val="20"/>
                <w:lang w:val="es-ES"/>
              </w:rPr>
            </w:pPr>
            <w:r w:rsidRPr="00F1549D">
              <w:rPr>
                <w:color w:val="000000"/>
                <w:sz w:val="20"/>
                <w:szCs w:val="20"/>
                <w:lang w:val="es-ES"/>
              </w:rPr>
              <w:t>0.93870838</w:t>
            </w:r>
          </w:p>
        </w:tc>
        <w:tc>
          <w:tcPr>
            <w:tcW w:w="1417" w:type="dxa"/>
            <w:vAlign w:val="bottom"/>
          </w:tcPr>
          <w:p w:rsidR="007374DD" w:rsidRPr="00F1549D" w:rsidRDefault="007374DD" w:rsidP="00B80B8A">
            <w:pPr>
              <w:jc w:val="center"/>
              <w:rPr>
                <w:color w:val="000000"/>
                <w:sz w:val="20"/>
                <w:szCs w:val="20"/>
                <w:lang w:val="es-ES"/>
              </w:rPr>
            </w:pPr>
            <w:r w:rsidRPr="00F1549D">
              <w:rPr>
                <w:color w:val="000000"/>
                <w:sz w:val="20"/>
                <w:szCs w:val="20"/>
                <w:lang w:val="es-ES"/>
              </w:rPr>
              <w:t>19.345513</w:t>
            </w:r>
          </w:p>
        </w:tc>
      </w:tr>
      <w:tr w:rsidR="007374DD" w:rsidTr="00B80B8A">
        <w:trPr>
          <w:jc w:val="center"/>
        </w:trPr>
        <w:tc>
          <w:tcPr>
            <w:tcW w:w="1025" w:type="dxa"/>
            <w:vAlign w:val="bottom"/>
          </w:tcPr>
          <w:p w:rsidR="007374DD" w:rsidRPr="00F1549D" w:rsidRDefault="007374DD" w:rsidP="00B80B8A">
            <w:pPr>
              <w:jc w:val="center"/>
              <w:rPr>
                <w:i/>
                <w:color w:val="000000"/>
                <w:sz w:val="20"/>
                <w:szCs w:val="20"/>
                <w:lang w:val="es-ES"/>
              </w:rPr>
            </w:pPr>
            <w:r w:rsidRPr="00F1549D">
              <w:rPr>
                <w:i/>
                <w:color w:val="000000"/>
                <w:sz w:val="20"/>
                <w:szCs w:val="20"/>
                <w:lang w:val="es-ES"/>
              </w:rPr>
              <w:t>Feb. 10</w:t>
            </w:r>
          </w:p>
        </w:tc>
        <w:tc>
          <w:tcPr>
            <w:tcW w:w="1068" w:type="dxa"/>
            <w:vAlign w:val="bottom"/>
          </w:tcPr>
          <w:p w:rsidR="007374DD" w:rsidRPr="00F1549D" w:rsidRDefault="007374DD" w:rsidP="00B80B8A">
            <w:pPr>
              <w:jc w:val="center"/>
              <w:rPr>
                <w:color w:val="000000"/>
                <w:sz w:val="20"/>
                <w:szCs w:val="20"/>
                <w:lang w:val="es-ES"/>
              </w:rPr>
            </w:pPr>
            <w:r w:rsidRPr="00F1549D">
              <w:rPr>
                <w:color w:val="000000"/>
                <w:sz w:val="20"/>
                <w:szCs w:val="20"/>
                <w:lang w:val="es-ES"/>
              </w:rPr>
              <w:t>0.161066</w:t>
            </w:r>
          </w:p>
        </w:tc>
        <w:tc>
          <w:tcPr>
            <w:tcW w:w="1134" w:type="dxa"/>
            <w:vAlign w:val="bottom"/>
          </w:tcPr>
          <w:p w:rsidR="007374DD" w:rsidRPr="00F1549D" w:rsidRDefault="007374DD" w:rsidP="00B80B8A">
            <w:pPr>
              <w:jc w:val="center"/>
              <w:rPr>
                <w:color w:val="000000"/>
                <w:sz w:val="20"/>
                <w:szCs w:val="20"/>
                <w:lang w:val="es-ES"/>
              </w:rPr>
            </w:pPr>
            <w:r w:rsidRPr="00F1549D">
              <w:rPr>
                <w:color w:val="000000"/>
                <w:sz w:val="20"/>
                <w:szCs w:val="20"/>
                <w:lang w:val="es-ES"/>
              </w:rPr>
              <w:t>19.45</w:t>
            </w:r>
          </w:p>
        </w:tc>
        <w:tc>
          <w:tcPr>
            <w:tcW w:w="992" w:type="dxa"/>
            <w:vAlign w:val="bottom"/>
          </w:tcPr>
          <w:p w:rsidR="007374DD" w:rsidRPr="00F1549D" w:rsidRDefault="007374DD" w:rsidP="00B80B8A">
            <w:pPr>
              <w:jc w:val="center"/>
              <w:rPr>
                <w:color w:val="000000"/>
                <w:sz w:val="20"/>
                <w:szCs w:val="20"/>
                <w:lang w:val="es-ES"/>
              </w:rPr>
            </w:pPr>
            <w:r w:rsidRPr="00F1549D">
              <w:rPr>
                <w:color w:val="000000"/>
                <w:sz w:val="20"/>
                <w:szCs w:val="20"/>
                <w:lang w:val="es-ES"/>
              </w:rPr>
              <w:t>0.89</w:t>
            </w:r>
          </w:p>
        </w:tc>
        <w:tc>
          <w:tcPr>
            <w:tcW w:w="851" w:type="dxa"/>
            <w:vAlign w:val="bottom"/>
          </w:tcPr>
          <w:p w:rsidR="007374DD" w:rsidRPr="00F1549D" w:rsidRDefault="007374DD" w:rsidP="00B80B8A">
            <w:pPr>
              <w:jc w:val="center"/>
              <w:rPr>
                <w:color w:val="000000"/>
                <w:sz w:val="20"/>
                <w:szCs w:val="20"/>
                <w:lang w:val="es-ES"/>
              </w:rPr>
            </w:pPr>
            <w:r w:rsidRPr="00F1549D">
              <w:rPr>
                <w:color w:val="000000"/>
                <w:sz w:val="20"/>
                <w:szCs w:val="20"/>
                <w:lang w:val="es-ES"/>
              </w:rPr>
              <w:t>17</w:t>
            </w:r>
          </w:p>
        </w:tc>
        <w:tc>
          <w:tcPr>
            <w:tcW w:w="1701" w:type="dxa"/>
            <w:vAlign w:val="bottom"/>
          </w:tcPr>
          <w:p w:rsidR="007374DD" w:rsidRPr="00F1549D" w:rsidRDefault="007374DD" w:rsidP="00B80B8A">
            <w:pPr>
              <w:jc w:val="center"/>
              <w:rPr>
                <w:color w:val="000000"/>
                <w:sz w:val="20"/>
                <w:szCs w:val="20"/>
                <w:lang w:val="es-ES"/>
              </w:rPr>
            </w:pPr>
            <w:r w:rsidRPr="00F1549D">
              <w:rPr>
                <w:color w:val="000000"/>
                <w:sz w:val="20"/>
                <w:szCs w:val="20"/>
                <w:lang w:val="es-ES"/>
              </w:rPr>
              <w:t>0.89317699</w:t>
            </w:r>
          </w:p>
        </w:tc>
        <w:tc>
          <w:tcPr>
            <w:tcW w:w="1417" w:type="dxa"/>
            <w:vAlign w:val="bottom"/>
          </w:tcPr>
          <w:p w:rsidR="007374DD" w:rsidRPr="00F1549D" w:rsidRDefault="007374DD" w:rsidP="00B80B8A">
            <w:pPr>
              <w:jc w:val="center"/>
              <w:rPr>
                <w:color w:val="000000"/>
                <w:sz w:val="20"/>
                <w:szCs w:val="20"/>
                <w:lang w:val="es-ES"/>
              </w:rPr>
            </w:pPr>
            <w:r w:rsidRPr="00F1549D">
              <w:rPr>
                <w:color w:val="000000"/>
                <w:sz w:val="20"/>
                <w:szCs w:val="20"/>
                <w:lang w:val="es-ES"/>
              </w:rPr>
              <w:t>20.8785228</w:t>
            </w:r>
          </w:p>
        </w:tc>
      </w:tr>
      <w:tr w:rsidR="007374DD" w:rsidTr="00B80B8A">
        <w:trPr>
          <w:jc w:val="center"/>
        </w:trPr>
        <w:tc>
          <w:tcPr>
            <w:tcW w:w="1025" w:type="dxa"/>
            <w:shd w:val="clear" w:color="auto" w:fill="auto"/>
            <w:vAlign w:val="bottom"/>
          </w:tcPr>
          <w:p w:rsidR="007374DD" w:rsidRPr="00F1549D" w:rsidRDefault="007374DD" w:rsidP="00B80B8A">
            <w:pPr>
              <w:jc w:val="center"/>
              <w:rPr>
                <w:i/>
                <w:color w:val="000000"/>
                <w:sz w:val="20"/>
                <w:szCs w:val="20"/>
                <w:lang w:val="es-ES"/>
              </w:rPr>
            </w:pPr>
            <w:r w:rsidRPr="00F1549D">
              <w:rPr>
                <w:i/>
                <w:color w:val="000000"/>
                <w:sz w:val="20"/>
                <w:szCs w:val="20"/>
                <w:lang w:val="es-ES"/>
              </w:rPr>
              <w:t>Mar. 10</w:t>
            </w:r>
          </w:p>
        </w:tc>
        <w:tc>
          <w:tcPr>
            <w:tcW w:w="1068" w:type="dxa"/>
            <w:shd w:val="clear" w:color="auto" w:fill="auto"/>
            <w:vAlign w:val="bottom"/>
          </w:tcPr>
          <w:p w:rsidR="007374DD" w:rsidRPr="00F1549D" w:rsidRDefault="007374DD" w:rsidP="00B80B8A">
            <w:pPr>
              <w:jc w:val="center"/>
              <w:rPr>
                <w:color w:val="000000"/>
                <w:sz w:val="20"/>
                <w:szCs w:val="20"/>
                <w:lang w:val="es-ES"/>
              </w:rPr>
            </w:pPr>
            <w:r w:rsidRPr="00F1549D">
              <w:rPr>
                <w:color w:val="000000"/>
                <w:sz w:val="20"/>
                <w:szCs w:val="20"/>
                <w:lang w:val="es-ES"/>
              </w:rPr>
              <w:t>–</w:t>
            </w:r>
          </w:p>
        </w:tc>
        <w:tc>
          <w:tcPr>
            <w:tcW w:w="1134" w:type="dxa"/>
            <w:shd w:val="clear" w:color="auto" w:fill="auto"/>
            <w:vAlign w:val="bottom"/>
          </w:tcPr>
          <w:p w:rsidR="007374DD" w:rsidRPr="00F1549D" w:rsidRDefault="007374DD" w:rsidP="00B80B8A">
            <w:pPr>
              <w:jc w:val="center"/>
              <w:rPr>
                <w:color w:val="000000"/>
                <w:sz w:val="20"/>
                <w:szCs w:val="20"/>
                <w:lang w:val="es-ES"/>
              </w:rPr>
            </w:pPr>
            <w:r w:rsidRPr="00F1549D">
              <w:rPr>
                <w:color w:val="000000"/>
                <w:sz w:val="20"/>
                <w:szCs w:val="20"/>
                <w:lang w:val="es-ES"/>
              </w:rPr>
              <w:t>–</w:t>
            </w:r>
          </w:p>
        </w:tc>
        <w:tc>
          <w:tcPr>
            <w:tcW w:w="992" w:type="dxa"/>
            <w:shd w:val="clear" w:color="auto" w:fill="auto"/>
            <w:vAlign w:val="bottom"/>
          </w:tcPr>
          <w:p w:rsidR="007374DD" w:rsidRPr="00F1549D" w:rsidRDefault="007374DD" w:rsidP="00B80B8A">
            <w:pPr>
              <w:jc w:val="center"/>
              <w:rPr>
                <w:color w:val="000000"/>
                <w:sz w:val="20"/>
                <w:szCs w:val="20"/>
                <w:lang w:val="es-ES"/>
              </w:rPr>
            </w:pPr>
            <w:r w:rsidRPr="00F1549D">
              <w:rPr>
                <w:color w:val="000000"/>
                <w:sz w:val="20"/>
                <w:szCs w:val="20"/>
                <w:lang w:val="es-ES"/>
              </w:rPr>
              <w:t>–</w:t>
            </w:r>
          </w:p>
        </w:tc>
        <w:tc>
          <w:tcPr>
            <w:tcW w:w="851" w:type="dxa"/>
            <w:shd w:val="clear" w:color="auto" w:fill="auto"/>
            <w:vAlign w:val="bottom"/>
          </w:tcPr>
          <w:p w:rsidR="007374DD" w:rsidRPr="00F1549D" w:rsidRDefault="007374DD" w:rsidP="00B80B8A">
            <w:pPr>
              <w:jc w:val="center"/>
              <w:rPr>
                <w:color w:val="000000"/>
                <w:sz w:val="20"/>
                <w:szCs w:val="20"/>
                <w:lang w:val="es-ES"/>
              </w:rPr>
            </w:pPr>
            <w:r w:rsidRPr="00F1549D">
              <w:rPr>
                <w:color w:val="000000"/>
                <w:sz w:val="20"/>
                <w:szCs w:val="20"/>
                <w:lang w:val="es-ES"/>
              </w:rPr>
              <w:t>–</w:t>
            </w:r>
          </w:p>
        </w:tc>
        <w:tc>
          <w:tcPr>
            <w:tcW w:w="1701" w:type="dxa"/>
            <w:shd w:val="clear" w:color="auto" w:fill="auto"/>
          </w:tcPr>
          <w:p w:rsidR="007374DD" w:rsidRPr="00F1549D" w:rsidRDefault="007374DD" w:rsidP="00B80B8A">
            <w:pPr>
              <w:jc w:val="center"/>
              <w:rPr>
                <w:sz w:val="20"/>
                <w:szCs w:val="20"/>
              </w:rPr>
            </w:pPr>
            <w:r w:rsidRPr="00F1549D">
              <w:rPr>
                <w:color w:val="000000"/>
                <w:sz w:val="20"/>
                <w:szCs w:val="20"/>
                <w:lang w:val="es-ES"/>
              </w:rPr>
              <w:t>–</w:t>
            </w:r>
          </w:p>
        </w:tc>
        <w:tc>
          <w:tcPr>
            <w:tcW w:w="1417" w:type="dxa"/>
            <w:shd w:val="clear" w:color="auto" w:fill="auto"/>
          </w:tcPr>
          <w:p w:rsidR="007374DD" w:rsidRPr="00F1549D" w:rsidRDefault="007374DD" w:rsidP="00B80B8A">
            <w:pPr>
              <w:jc w:val="center"/>
              <w:rPr>
                <w:sz w:val="20"/>
                <w:szCs w:val="20"/>
              </w:rPr>
            </w:pPr>
            <w:r w:rsidRPr="00F1549D">
              <w:rPr>
                <w:color w:val="000000"/>
                <w:sz w:val="20"/>
                <w:szCs w:val="20"/>
                <w:lang w:val="es-ES"/>
              </w:rPr>
              <w:t>–</w:t>
            </w:r>
          </w:p>
        </w:tc>
      </w:tr>
      <w:tr w:rsidR="007374DD" w:rsidTr="00B80B8A">
        <w:trPr>
          <w:jc w:val="center"/>
        </w:trPr>
        <w:tc>
          <w:tcPr>
            <w:tcW w:w="1025" w:type="dxa"/>
            <w:shd w:val="clear" w:color="auto" w:fill="auto"/>
            <w:vAlign w:val="bottom"/>
          </w:tcPr>
          <w:p w:rsidR="007374DD" w:rsidRPr="00F1549D" w:rsidRDefault="007374DD" w:rsidP="00B80B8A">
            <w:pPr>
              <w:jc w:val="center"/>
              <w:rPr>
                <w:i/>
                <w:color w:val="000000"/>
                <w:sz w:val="20"/>
                <w:szCs w:val="20"/>
                <w:lang w:val="es-ES"/>
              </w:rPr>
            </w:pPr>
            <w:r w:rsidRPr="00F1549D">
              <w:rPr>
                <w:i/>
                <w:color w:val="000000"/>
                <w:sz w:val="20"/>
                <w:szCs w:val="20"/>
                <w:lang w:val="es-ES"/>
              </w:rPr>
              <w:t>Abr. 10</w:t>
            </w:r>
          </w:p>
        </w:tc>
        <w:tc>
          <w:tcPr>
            <w:tcW w:w="1068" w:type="dxa"/>
            <w:shd w:val="clear" w:color="auto" w:fill="auto"/>
            <w:vAlign w:val="bottom"/>
          </w:tcPr>
          <w:p w:rsidR="007374DD" w:rsidRPr="00F1549D" w:rsidRDefault="007374DD" w:rsidP="00B80B8A">
            <w:pPr>
              <w:jc w:val="center"/>
              <w:rPr>
                <w:color w:val="000000"/>
                <w:sz w:val="20"/>
                <w:szCs w:val="20"/>
                <w:lang w:val="es-ES"/>
              </w:rPr>
            </w:pPr>
            <w:r w:rsidRPr="00F1549D">
              <w:rPr>
                <w:color w:val="000000"/>
                <w:sz w:val="20"/>
                <w:szCs w:val="20"/>
                <w:lang w:val="es-ES"/>
              </w:rPr>
              <w:t>–</w:t>
            </w:r>
          </w:p>
        </w:tc>
        <w:tc>
          <w:tcPr>
            <w:tcW w:w="1134" w:type="dxa"/>
            <w:shd w:val="clear" w:color="auto" w:fill="auto"/>
            <w:vAlign w:val="bottom"/>
          </w:tcPr>
          <w:p w:rsidR="007374DD" w:rsidRPr="00F1549D" w:rsidRDefault="007374DD" w:rsidP="00B80B8A">
            <w:pPr>
              <w:jc w:val="center"/>
              <w:rPr>
                <w:color w:val="000000"/>
                <w:sz w:val="20"/>
                <w:szCs w:val="20"/>
                <w:lang w:val="es-ES"/>
              </w:rPr>
            </w:pPr>
            <w:r w:rsidRPr="00F1549D">
              <w:rPr>
                <w:color w:val="000000"/>
                <w:sz w:val="20"/>
                <w:szCs w:val="20"/>
                <w:lang w:val="es-ES"/>
              </w:rPr>
              <w:t>–</w:t>
            </w:r>
          </w:p>
        </w:tc>
        <w:tc>
          <w:tcPr>
            <w:tcW w:w="992" w:type="dxa"/>
            <w:shd w:val="clear" w:color="auto" w:fill="auto"/>
            <w:vAlign w:val="bottom"/>
          </w:tcPr>
          <w:p w:rsidR="007374DD" w:rsidRPr="00F1549D" w:rsidRDefault="007374DD" w:rsidP="00B80B8A">
            <w:pPr>
              <w:jc w:val="center"/>
              <w:rPr>
                <w:color w:val="000000"/>
                <w:sz w:val="20"/>
                <w:szCs w:val="20"/>
                <w:lang w:val="es-ES"/>
              </w:rPr>
            </w:pPr>
            <w:r w:rsidRPr="00F1549D">
              <w:rPr>
                <w:color w:val="000000"/>
                <w:sz w:val="20"/>
                <w:szCs w:val="20"/>
                <w:lang w:val="es-ES"/>
              </w:rPr>
              <w:t>–</w:t>
            </w:r>
          </w:p>
        </w:tc>
        <w:tc>
          <w:tcPr>
            <w:tcW w:w="851" w:type="dxa"/>
            <w:shd w:val="clear" w:color="auto" w:fill="auto"/>
            <w:vAlign w:val="bottom"/>
          </w:tcPr>
          <w:p w:rsidR="007374DD" w:rsidRPr="00F1549D" w:rsidRDefault="007374DD" w:rsidP="00B80B8A">
            <w:pPr>
              <w:jc w:val="center"/>
              <w:rPr>
                <w:color w:val="000000"/>
                <w:sz w:val="20"/>
                <w:szCs w:val="20"/>
                <w:lang w:val="es-ES"/>
              </w:rPr>
            </w:pPr>
            <w:r w:rsidRPr="00F1549D">
              <w:rPr>
                <w:color w:val="000000"/>
                <w:sz w:val="20"/>
                <w:szCs w:val="20"/>
                <w:lang w:val="es-ES"/>
              </w:rPr>
              <w:t>–</w:t>
            </w:r>
          </w:p>
        </w:tc>
        <w:tc>
          <w:tcPr>
            <w:tcW w:w="1701" w:type="dxa"/>
            <w:shd w:val="clear" w:color="auto" w:fill="auto"/>
          </w:tcPr>
          <w:p w:rsidR="007374DD" w:rsidRPr="00F1549D" w:rsidRDefault="007374DD" w:rsidP="00B80B8A">
            <w:pPr>
              <w:jc w:val="center"/>
              <w:rPr>
                <w:sz w:val="20"/>
                <w:szCs w:val="20"/>
              </w:rPr>
            </w:pPr>
            <w:r w:rsidRPr="00F1549D">
              <w:rPr>
                <w:color w:val="000000"/>
                <w:sz w:val="20"/>
                <w:szCs w:val="20"/>
                <w:lang w:val="es-ES"/>
              </w:rPr>
              <w:t>–</w:t>
            </w:r>
          </w:p>
        </w:tc>
        <w:tc>
          <w:tcPr>
            <w:tcW w:w="1417" w:type="dxa"/>
            <w:shd w:val="clear" w:color="auto" w:fill="auto"/>
          </w:tcPr>
          <w:p w:rsidR="007374DD" w:rsidRPr="00F1549D" w:rsidRDefault="007374DD" w:rsidP="00B80B8A">
            <w:pPr>
              <w:jc w:val="center"/>
              <w:rPr>
                <w:sz w:val="20"/>
                <w:szCs w:val="20"/>
              </w:rPr>
            </w:pPr>
            <w:r w:rsidRPr="00F1549D">
              <w:rPr>
                <w:color w:val="000000"/>
                <w:sz w:val="20"/>
                <w:szCs w:val="20"/>
                <w:lang w:val="es-ES"/>
              </w:rPr>
              <w:t>–</w:t>
            </w:r>
          </w:p>
        </w:tc>
      </w:tr>
      <w:tr w:rsidR="007374DD" w:rsidTr="00B80B8A">
        <w:trPr>
          <w:jc w:val="center"/>
        </w:trPr>
        <w:tc>
          <w:tcPr>
            <w:tcW w:w="1025" w:type="dxa"/>
            <w:shd w:val="clear" w:color="auto" w:fill="auto"/>
            <w:vAlign w:val="bottom"/>
          </w:tcPr>
          <w:p w:rsidR="007374DD" w:rsidRPr="00F1549D" w:rsidRDefault="007374DD" w:rsidP="00B80B8A">
            <w:pPr>
              <w:jc w:val="center"/>
              <w:rPr>
                <w:i/>
                <w:color w:val="000000"/>
                <w:sz w:val="20"/>
                <w:szCs w:val="20"/>
                <w:lang w:val="es-ES"/>
              </w:rPr>
            </w:pPr>
            <w:r w:rsidRPr="00F1549D">
              <w:rPr>
                <w:i/>
                <w:color w:val="000000"/>
                <w:sz w:val="20"/>
                <w:szCs w:val="20"/>
                <w:lang w:val="es-ES"/>
              </w:rPr>
              <w:t>May. 10</w:t>
            </w:r>
          </w:p>
        </w:tc>
        <w:tc>
          <w:tcPr>
            <w:tcW w:w="1068" w:type="dxa"/>
            <w:shd w:val="clear" w:color="auto" w:fill="auto"/>
            <w:vAlign w:val="bottom"/>
          </w:tcPr>
          <w:p w:rsidR="007374DD" w:rsidRPr="00F1549D" w:rsidRDefault="007374DD" w:rsidP="00B80B8A">
            <w:pPr>
              <w:jc w:val="center"/>
              <w:rPr>
                <w:color w:val="000000"/>
                <w:sz w:val="20"/>
                <w:szCs w:val="20"/>
                <w:lang w:val="es-ES"/>
              </w:rPr>
            </w:pPr>
            <w:r w:rsidRPr="00F1549D">
              <w:rPr>
                <w:color w:val="000000"/>
                <w:sz w:val="20"/>
                <w:szCs w:val="20"/>
                <w:lang w:val="es-ES"/>
              </w:rPr>
              <w:t>–</w:t>
            </w:r>
          </w:p>
        </w:tc>
        <w:tc>
          <w:tcPr>
            <w:tcW w:w="1134" w:type="dxa"/>
            <w:shd w:val="clear" w:color="auto" w:fill="auto"/>
            <w:vAlign w:val="bottom"/>
          </w:tcPr>
          <w:p w:rsidR="007374DD" w:rsidRPr="00F1549D" w:rsidRDefault="007374DD" w:rsidP="00B80B8A">
            <w:pPr>
              <w:jc w:val="center"/>
              <w:rPr>
                <w:color w:val="000000"/>
                <w:sz w:val="20"/>
                <w:szCs w:val="20"/>
                <w:lang w:val="es-ES"/>
              </w:rPr>
            </w:pPr>
            <w:r w:rsidRPr="00F1549D">
              <w:rPr>
                <w:color w:val="000000"/>
                <w:sz w:val="20"/>
                <w:szCs w:val="20"/>
                <w:lang w:val="es-ES"/>
              </w:rPr>
              <w:t>–</w:t>
            </w:r>
          </w:p>
        </w:tc>
        <w:tc>
          <w:tcPr>
            <w:tcW w:w="992" w:type="dxa"/>
            <w:shd w:val="clear" w:color="auto" w:fill="auto"/>
            <w:vAlign w:val="bottom"/>
          </w:tcPr>
          <w:p w:rsidR="007374DD" w:rsidRPr="00F1549D" w:rsidRDefault="007374DD" w:rsidP="00B80B8A">
            <w:pPr>
              <w:jc w:val="center"/>
              <w:rPr>
                <w:color w:val="000000"/>
                <w:sz w:val="20"/>
                <w:szCs w:val="20"/>
                <w:lang w:val="es-ES"/>
              </w:rPr>
            </w:pPr>
            <w:r w:rsidRPr="00F1549D">
              <w:rPr>
                <w:color w:val="000000"/>
                <w:sz w:val="20"/>
                <w:szCs w:val="20"/>
                <w:lang w:val="es-ES"/>
              </w:rPr>
              <w:t>–</w:t>
            </w:r>
          </w:p>
        </w:tc>
        <w:tc>
          <w:tcPr>
            <w:tcW w:w="851" w:type="dxa"/>
            <w:shd w:val="clear" w:color="auto" w:fill="auto"/>
            <w:vAlign w:val="bottom"/>
          </w:tcPr>
          <w:p w:rsidR="007374DD" w:rsidRPr="00F1549D" w:rsidRDefault="007374DD" w:rsidP="00B80B8A">
            <w:pPr>
              <w:jc w:val="center"/>
              <w:rPr>
                <w:color w:val="000000"/>
                <w:sz w:val="20"/>
                <w:szCs w:val="20"/>
                <w:lang w:val="es-ES"/>
              </w:rPr>
            </w:pPr>
            <w:r w:rsidRPr="00F1549D">
              <w:rPr>
                <w:color w:val="000000"/>
                <w:sz w:val="20"/>
                <w:szCs w:val="20"/>
                <w:lang w:val="es-ES"/>
              </w:rPr>
              <w:t>–</w:t>
            </w:r>
          </w:p>
        </w:tc>
        <w:tc>
          <w:tcPr>
            <w:tcW w:w="1701" w:type="dxa"/>
            <w:shd w:val="clear" w:color="auto" w:fill="auto"/>
          </w:tcPr>
          <w:p w:rsidR="007374DD" w:rsidRPr="00F1549D" w:rsidRDefault="007374DD" w:rsidP="00B80B8A">
            <w:pPr>
              <w:jc w:val="center"/>
              <w:rPr>
                <w:sz w:val="20"/>
                <w:szCs w:val="20"/>
              </w:rPr>
            </w:pPr>
            <w:r w:rsidRPr="00F1549D">
              <w:rPr>
                <w:color w:val="000000"/>
                <w:sz w:val="20"/>
                <w:szCs w:val="20"/>
                <w:lang w:val="es-ES"/>
              </w:rPr>
              <w:t>–</w:t>
            </w:r>
          </w:p>
        </w:tc>
        <w:tc>
          <w:tcPr>
            <w:tcW w:w="1417" w:type="dxa"/>
            <w:shd w:val="clear" w:color="auto" w:fill="auto"/>
          </w:tcPr>
          <w:p w:rsidR="007374DD" w:rsidRPr="00F1549D" w:rsidRDefault="007374DD" w:rsidP="00B80B8A">
            <w:pPr>
              <w:jc w:val="center"/>
              <w:rPr>
                <w:sz w:val="20"/>
                <w:szCs w:val="20"/>
              </w:rPr>
            </w:pPr>
            <w:r w:rsidRPr="00F1549D">
              <w:rPr>
                <w:color w:val="000000"/>
                <w:sz w:val="20"/>
                <w:szCs w:val="20"/>
                <w:lang w:val="es-ES"/>
              </w:rPr>
              <w:t>–</w:t>
            </w:r>
          </w:p>
        </w:tc>
      </w:tr>
      <w:tr w:rsidR="007374DD" w:rsidTr="00B80B8A">
        <w:trPr>
          <w:jc w:val="center"/>
        </w:trPr>
        <w:tc>
          <w:tcPr>
            <w:tcW w:w="1025" w:type="dxa"/>
            <w:shd w:val="clear" w:color="auto" w:fill="auto"/>
            <w:vAlign w:val="bottom"/>
          </w:tcPr>
          <w:p w:rsidR="007374DD" w:rsidRPr="00F1549D" w:rsidRDefault="007374DD" w:rsidP="00B80B8A">
            <w:pPr>
              <w:jc w:val="center"/>
              <w:rPr>
                <w:i/>
                <w:color w:val="000000"/>
                <w:sz w:val="20"/>
                <w:szCs w:val="20"/>
                <w:lang w:val="es-ES"/>
              </w:rPr>
            </w:pPr>
            <w:r w:rsidRPr="00F1549D">
              <w:rPr>
                <w:i/>
                <w:color w:val="000000"/>
                <w:sz w:val="20"/>
                <w:szCs w:val="20"/>
                <w:lang w:val="es-ES"/>
              </w:rPr>
              <w:t>Jun. 10</w:t>
            </w:r>
          </w:p>
        </w:tc>
        <w:tc>
          <w:tcPr>
            <w:tcW w:w="1068" w:type="dxa"/>
            <w:shd w:val="clear" w:color="auto" w:fill="auto"/>
            <w:vAlign w:val="bottom"/>
          </w:tcPr>
          <w:p w:rsidR="007374DD" w:rsidRPr="00F1549D" w:rsidRDefault="007374DD" w:rsidP="00B80B8A">
            <w:pPr>
              <w:jc w:val="center"/>
              <w:rPr>
                <w:color w:val="000000"/>
                <w:sz w:val="20"/>
                <w:szCs w:val="20"/>
                <w:lang w:val="es-ES"/>
              </w:rPr>
            </w:pPr>
            <w:r w:rsidRPr="00F1549D">
              <w:rPr>
                <w:color w:val="000000"/>
                <w:sz w:val="20"/>
                <w:szCs w:val="20"/>
                <w:lang w:val="es-ES"/>
              </w:rPr>
              <w:t>–</w:t>
            </w:r>
          </w:p>
        </w:tc>
        <w:tc>
          <w:tcPr>
            <w:tcW w:w="1134" w:type="dxa"/>
            <w:shd w:val="clear" w:color="auto" w:fill="auto"/>
            <w:vAlign w:val="bottom"/>
          </w:tcPr>
          <w:p w:rsidR="007374DD" w:rsidRPr="00F1549D" w:rsidRDefault="007374DD" w:rsidP="00B80B8A">
            <w:pPr>
              <w:jc w:val="center"/>
              <w:rPr>
                <w:color w:val="000000"/>
                <w:sz w:val="20"/>
                <w:szCs w:val="20"/>
                <w:lang w:val="es-ES"/>
              </w:rPr>
            </w:pPr>
            <w:r w:rsidRPr="00F1549D">
              <w:rPr>
                <w:color w:val="000000"/>
                <w:sz w:val="20"/>
                <w:szCs w:val="20"/>
                <w:lang w:val="es-ES"/>
              </w:rPr>
              <w:t>–</w:t>
            </w:r>
          </w:p>
        </w:tc>
        <w:tc>
          <w:tcPr>
            <w:tcW w:w="992" w:type="dxa"/>
            <w:shd w:val="clear" w:color="auto" w:fill="auto"/>
            <w:vAlign w:val="bottom"/>
          </w:tcPr>
          <w:p w:rsidR="007374DD" w:rsidRPr="00F1549D" w:rsidRDefault="007374DD" w:rsidP="00B80B8A">
            <w:pPr>
              <w:jc w:val="center"/>
              <w:rPr>
                <w:color w:val="000000"/>
                <w:sz w:val="20"/>
                <w:szCs w:val="20"/>
                <w:lang w:val="es-ES"/>
              </w:rPr>
            </w:pPr>
            <w:r w:rsidRPr="00F1549D">
              <w:rPr>
                <w:color w:val="000000"/>
                <w:sz w:val="20"/>
                <w:szCs w:val="20"/>
                <w:lang w:val="es-ES"/>
              </w:rPr>
              <w:t>–</w:t>
            </w:r>
          </w:p>
        </w:tc>
        <w:tc>
          <w:tcPr>
            <w:tcW w:w="851" w:type="dxa"/>
            <w:shd w:val="clear" w:color="auto" w:fill="auto"/>
            <w:vAlign w:val="bottom"/>
          </w:tcPr>
          <w:p w:rsidR="007374DD" w:rsidRPr="00F1549D" w:rsidRDefault="007374DD" w:rsidP="00B80B8A">
            <w:pPr>
              <w:jc w:val="center"/>
              <w:rPr>
                <w:color w:val="000000"/>
                <w:sz w:val="20"/>
                <w:szCs w:val="20"/>
                <w:lang w:val="es-ES"/>
              </w:rPr>
            </w:pPr>
            <w:r w:rsidRPr="00F1549D">
              <w:rPr>
                <w:color w:val="000000"/>
                <w:sz w:val="20"/>
                <w:szCs w:val="20"/>
                <w:lang w:val="es-ES"/>
              </w:rPr>
              <w:t>–</w:t>
            </w:r>
          </w:p>
        </w:tc>
        <w:tc>
          <w:tcPr>
            <w:tcW w:w="1701" w:type="dxa"/>
            <w:shd w:val="clear" w:color="auto" w:fill="auto"/>
          </w:tcPr>
          <w:p w:rsidR="007374DD" w:rsidRPr="00F1549D" w:rsidRDefault="007374DD" w:rsidP="00B80B8A">
            <w:pPr>
              <w:jc w:val="center"/>
              <w:rPr>
                <w:sz w:val="20"/>
                <w:szCs w:val="20"/>
              </w:rPr>
            </w:pPr>
            <w:r w:rsidRPr="00F1549D">
              <w:rPr>
                <w:color w:val="000000"/>
                <w:sz w:val="20"/>
                <w:szCs w:val="20"/>
                <w:lang w:val="es-ES"/>
              </w:rPr>
              <w:t>–</w:t>
            </w:r>
          </w:p>
        </w:tc>
        <w:tc>
          <w:tcPr>
            <w:tcW w:w="1417" w:type="dxa"/>
            <w:shd w:val="clear" w:color="auto" w:fill="auto"/>
          </w:tcPr>
          <w:p w:rsidR="007374DD" w:rsidRPr="00F1549D" w:rsidRDefault="007374DD" w:rsidP="00B80B8A">
            <w:pPr>
              <w:jc w:val="center"/>
              <w:rPr>
                <w:sz w:val="20"/>
                <w:szCs w:val="20"/>
              </w:rPr>
            </w:pPr>
            <w:r w:rsidRPr="00F1549D">
              <w:rPr>
                <w:color w:val="000000"/>
                <w:sz w:val="20"/>
                <w:szCs w:val="20"/>
                <w:lang w:val="es-ES"/>
              </w:rPr>
              <w:t>–</w:t>
            </w:r>
          </w:p>
        </w:tc>
      </w:tr>
      <w:tr w:rsidR="007374DD" w:rsidTr="00B80B8A">
        <w:trPr>
          <w:jc w:val="center"/>
        </w:trPr>
        <w:tc>
          <w:tcPr>
            <w:tcW w:w="1025" w:type="dxa"/>
            <w:shd w:val="clear" w:color="auto" w:fill="auto"/>
            <w:vAlign w:val="bottom"/>
          </w:tcPr>
          <w:p w:rsidR="007374DD" w:rsidRPr="00F1549D" w:rsidRDefault="007374DD" w:rsidP="00B80B8A">
            <w:pPr>
              <w:jc w:val="center"/>
              <w:rPr>
                <w:i/>
                <w:color w:val="000000"/>
                <w:sz w:val="20"/>
                <w:szCs w:val="20"/>
                <w:lang w:val="es-ES"/>
              </w:rPr>
            </w:pPr>
            <w:r w:rsidRPr="00F1549D">
              <w:rPr>
                <w:i/>
                <w:color w:val="000000"/>
                <w:sz w:val="20"/>
                <w:szCs w:val="20"/>
                <w:lang w:val="es-ES"/>
              </w:rPr>
              <w:t>Jul. 10</w:t>
            </w:r>
          </w:p>
        </w:tc>
        <w:tc>
          <w:tcPr>
            <w:tcW w:w="1068" w:type="dxa"/>
            <w:shd w:val="clear" w:color="auto" w:fill="auto"/>
            <w:vAlign w:val="bottom"/>
          </w:tcPr>
          <w:p w:rsidR="007374DD" w:rsidRPr="00F1549D" w:rsidRDefault="007374DD" w:rsidP="00B80B8A">
            <w:pPr>
              <w:jc w:val="center"/>
              <w:rPr>
                <w:color w:val="000000"/>
                <w:sz w:val="20"/>
                <w:szCs w:val="20"/>
                <w:lang w:val="es-ES"/>
              </w:rPr>
            </w:pPr>
            <w:r w:rsidRPr="00F1549D">
              <w:rPr>
                <w:color w:val="000000"/>
                <w:sz w:val="20"/>
                <w:szCs w:val="20"/>
                <w:lang w:val="es-ES"/>
              </w:rPr>
              <w:t>–</w:t>
            </w:r>
          </w:p>
        </w:tc>
        <w:tc>
          <w:tcPr>
            <w:tcW w:w="1134" w:type="dxa"/>
            <w:shd w:val="clear" w:color="auto" w:fill="auto"/>
            <w:vAlign w:val="bottom"/>
          </w:tcPr>
          <w:p w:rsidR="007374DD" w:rsidRPr="00F1549D" w:rsidRDefault="007374DD" w:rsidP="00B80B8A">
            <w:pPr>
              <w:jc w:val="center"/>
              <w:rPr>
                <w:color w:val="000000"/>
                <w:sz w:val="20"/>
                <w:szCs w:val="20"/>
                <w:lang w:val="es-ES"/>
              </w:rPr>
            </w:pPr>
            <w:r w:rsidRPr="00F1549D">
              <w:rPr>
                <w:color w:val="000000"/>
                <w:sz w:val="20"/>
                <w:szCs w:val="20"/>
                <w:lang w:val="es-ES"/>
              </w:rPr>
              <w:t>–</w:t>
            </w:r>
          </w:p>
        </w:tc>
        <w:tc>
          <w:tcPr>
            <w:tcW w:w="992" w:type="dxa"/>
            <w:shd w:val="clear" w:color="auto" w:fill="auto"/>
            <w:vAlign w:val="bottom"/>
          </w:tcPr>
          <w:p w:rsidR="007374DD" w:rsidRPr="00F1549D" w:rsidRDefault="007374DD" w:rsidP="00B80B8A">
            <w:pPr>
              <w:jc w:val="center"/>
              <w:rPr>
                <w:color w:val="000000"/>
                <w:sz w:val="20"/>
                <w:szCs w:val="20"/>
                <w:lang w:val="es-ES"/>
              </w:rPr>
            </w:pPr>
            <w:r w:rsidRPr="00F1549D">
              <w:rPr>
                <w:color w:val="000000"/>
                <w:sz w:val="20"/>
                <w:szCs w:val="20"/>
                <w:lang w:val="es-ES"/>
              </w:rPr>
              <w:t>–</w:t>
            </w:r>
          </w:p>
        </w:tc>
        <w:tc>
          <w:tcPr>
            <w:tcW w:w="851" w:type="dxa"/>
            <w:shd w:val="clear" w:color="auto" w:fill="auto"/>
            <w:vAlign w:val="bottom"/>
          </w:tcPr>
          <w:p w:rsidR="007374DD" w:rsidRPr="00F1549D" w:rsidRDefault="007374DD" w:rsidP="00B80B8A">
            <w:pPr>
              <w:jc w:val="center"/>
              <w:rPr>
                <w:color w:val="000000"/>
                <w:sz w:val="20"/>
                <w:szCs w:val="20"/>
                <w:lang w:val="es-ES"/>
              </w:rPr>
            </w:pPr>
            <w:r w:rsidRPr="00F1549D">
              <w:rPr>
                <w:color w:val="000000"/>
                <w:sz w:val="20"/>
                <w:szCs w:val="20"/>
                <w:lang w:val="es-ES"/>
              </w:rPr>
              <w:t>–</w:t>
            </w:r>
          </w:p>
        </w:tc>
        <w:tc>
          <w:tcPr>
            <w:tcW w:w="1701" w:type="dxa"/>
            <w:shd w:val="clear" w:color="auto" w:fill="auto"/>
          </w:tcPr>
          <w:p w:rsidR="007374DD" w:rsidRPr="00F1549D" w:rsidRDefault="007374DD" w:rsidP="00B80B8A">
            <w:pPr>
              <w:jc w:val="center"/>
              <w:rPr>
                <w:sz w:val="20"/>
                <w:szCs w:val="20"/>
              </w:rPr>
            </w:pPr>
            <w:r w:rsidRPr="00F1549D">
              <w:rPr>
                <w:color w:val="000000"/>
                <w:sz w:val="20"/>
                <w:szCs w:val="20"/>
                <w:lang w:val="es-ES"/>
              </w:rPr>
              <w:t>–</w:t>
            </w:r>
          </w:p>
        </w:tc>
        <w:tc>
          <w:tcPr>
            <w:tcW w:w="1417" w:type="dxa"/>
            <w:shd w:val="clear" w:color="auto" w:fill="auto"/>
          </w:tcPr>
          <w:p w:rsidR="007374DD" w:rsidRPr="00F1549D" w:rsidRDefault="007374DD" w:rsidP="00B80B8A">
            <w:pPr>
              <w:jc w:val="center"/>
              <w:rPr>
                <w:sz w:val="20"/>
                <w:szCs w:val="20"/>
              </w:rPr>
            </w:pPr>
            <w:r w:rsidRPr="00F1549D">
              <w:rPr>
                <w:color w:val="000000"/>
                <w:sz w:val="20"/>
                <w:szCs w:val="20"/>
                <w:lang w:val="es-ES"/>
              </w:rPr>
              <w:t>–</w:t>
            </w:r>
          </w:p>
        </w:tc>
      </w:tr>
      <w:tr w:rsidR="007374DD" w:rsidTr="00B80B8A">
        <w:trPr>
          <w:jc w:val="center"/>
        </w:trPr>
        <w:tc>
          <w:tcPr>
            <w:tcW w:w="1025" w:type="dxa"/>
            <w:shd w:val="clear" w:color="auto" w:fill="auto"/>
            <w:vAlign w:val="bottom"/>
          </w:tcPr>
          <w:p w:rsidR="007374DD" w:rsidRPr="00F1549D" w:rsidRDefault="007374DD" w:rsidP="00B80B8A">
            <w:pPr>
              <w:jc w:val="center"/>
              <w:rPr>
                <w:i/>
                <w:color w:val="000000"/>
                <w:sz w:val="20"/>
                <w:szCs w:val="20"/>
                <w:lang w:val="es-ES"/>
              </w:rPr>
            </w:pPr>
            <w:r w:rsidRPr="00F1549D">
              <w:rPr>
                <w:i/>
                <w:color w:val="000000"/>
                <w:sz w:val="20"/>
                <w:szCs w:val="20"/>
                <w:lang w:val="es-ES"/>
              </w:rPr>
              <w:t>Ago. 10</w:t>
            </w:r>
          </w:p>
        </w:tc>
        <w:tc>
          <w:tcPr>
            <w:tcW w:w="1068" w:type="dxa"/>
            <w:shd w:val="clear" w:color="auto" w:fill="auto"/>
            <w:vAlign w:val="bottom"/>
          </w:tcPr>
          <w:p w:rsidR="007374DD" w:rsidRPr="00F1549D" w:rsidRDefault="007374DD" w:rsidP="00B80B8A">
            <w:pPr>
              <w:jc w:val="center"/>
              <w:rPr>
                <w:color w:val="000000"/>
                <w:sz w:val="20"/>
                <w:szCs w:val="20"/>
                <w:lang w:val="es-ES"/>
              </w:rPr>
            </w:pPr>
            <w:r w:rsidRPr="00F1549D">
              <w:rPr>
                <w:color w:val="000000"/>
                <w:sz w:val="20"/>
                <w:szCs w:val="20"/>
                <w:lang w:val="es-ES"/>
              </w:rPr>
              <w:t>–</w:t>
            </w:r>
          </w:p>
        </w:tc>
        <w:tc>
          <w:tcPr>
            <w:tcW w:w="1134" w:type="dxa"/>
            <w:shd w:val="clear" w:color="auto" w:fill="auto"/>
            <w:vAlign w:val="bottom"/>
          </w:tcPr>
          <w:p w:rsidR="007374DD" w:rsidRPr="00F1549D" w:rsidRDefault="007374DD" w:rsidP="00B80B8A">
            <w:pPr>
              <w:jc w:val="center"/>
              <w:rPr>
                <w:color w:val="000000"/>
                <w:sz w:val="20"/>
                <w:szCs w:val="20"/>
                <w:lang w:val="es-ES"/>
              </w:rPr>
            </w:pPr>
            <w:r w:rsidRPr="00F1549D">
              <w:rPr>
                <w:color w:val="000000"/>
                <w:sz w:val="20"/>
                <w:szCs w:val="20"/>
                <w:lang w:val="es-ES"/>
              </w:rPr>
              <w:t>–</w:t>
            </w:r>
          </w:p>
        </w:tc>
        <w:tc>
          <w:tcPr>
            <w:tcW w:w="992" w:type="dxa"/>
            <w:shd w:val="clear" w:color="auto" w:fill="auto"/>
            <w:vAlign w:val="bottom"/>
          </w:tcPr>
          <w:p w:rsidR="007374DD" w:rsidRPr="00F1549D" w:rsidRDefault="007374DD" w:rsidP="00B80B8A">
            <w:pPr>
              <w:jc w:val="center"/>
              <w:rPr>
                <w:color w:val="000000"/>
                <w:sz w:val="20"/>
                <w:szCs w:val="20"/>
                <w:lang w:val="es-ES"/>
              </w:rPr>
            </w:pPr>
            <w:r w:rsidRPr="00F1549D">
              <w:rPr>
                <w:color w:val="000000"/>
                <w:sz w:val="20"/>
                <w:szCs w:val="20"/>
                <w:lang w:val="es-ES"/>
              </w:rPr>
              <w:t>–</w:t>
            </w:r>
          </w:p>
        </w:tc>
        <w:tc>
          <w:tcPr>
            <w:tcW w:w="851" w:type="dxa"/>
            <w:shd w:val="clear" w:color="auto" w:fill="auto"/>
            <w:vAlign w:val="bottom"/>
          </w:tcPr>
          <w:p w:rsidR="007374DD" w:rsidRPr="00F1549D" w:rsidRDefault="007374DD" w:rsidP="00B80B8A">
            <w:pPr>
              <w:jc w:val="center"/>
              <w:rPr>
                <w:color w:val="000000"/>
                <w:sz w:val="20"/>
                <w:szCs w:val="20"/>
                <w:lang w:val="es-ES"/>
              </w:rPr>
            </w:pPr>
            <w:r w:rsidRPr="00F1549D">
              <w:rPr>
                <w:color w:val="000000"/>
                <w:sz w:val="20"/>
                <w:szCs w:val="20"/>
                <w:lang w:val="es-ES"/>
              </w:rPr>
              <w:t>–</w:t>
            </w:r>
          </w:p>
        </w:tc>
        <w:tc>
          <w:tcPr>
            <w:tcW w:w="1701" w:type="dxa"/>
            <w:shd w:val="clear" w:color="auto" w:fill="auto"/>
          </w:tcPr>
          <w:p w:rsidR="007374DD" w:rsidRPr="00F1549D" w:rsidRDefault="007374DD" w:rsidP="00B80B8A">
            <w:pPr>
              <w:jc w:val="center"/>
              <w:rPr>
                <w:sz w:val="20"/>
                <w:szCs w:val="20"/>
              </w:rPr>
            </w:pPr>
            <w:r w:rsidRPr="00F1549D">
              <w:rPr>
                <w:color w:val="000000"/>
                <w:sz w:val="20"/>
                <w:szCs w:val="20"/>
                <w:lang w:val="es-ES"/>
              </w:rPr>
              <w:t>–</w:t>
            </w:r>
          </w:p>
        </w:tc>
        <w:tc>
          <w:tcPr>
            <w:tcW w:w="1417" w:type="dxa"/>
            <w:shd w:val="clear" w:color="auto" w:fill="auto"/>
          </w:tcPr>
          <w:p w:rsidR="007374DD" w:rsidRPr="00F1549D" w:rsidRDefault="007374DD" w:rsidP="00B80B8A">
            <w:pPr>
              <w:jc w:val="center"/>
              <w:rPr>
                <w:sz w:val="20"/>
                <w:szCs w:val="20"/>
              </w:rPr>
            </w:pPr>
            <w:r w:rsidRPr="00F1549D">
              <w:rPr>
                <w:color w:val="000000"/>
                <w:sz w:val="20"/>
                <w:szCs w:val="20"/>
                <w:lang w:val="es-ES"/>
              </w:rPr>
              <w:t>–</w:t>
            </w:r>
          </w:p>
        </w:tc>
      </w:tr>
      <w:tr w:rsidR="007374DD" w:rsidTr="00B80B8A">
        <w:trPr>
          <w:jc w:val="center"/>
        </w:trPr>
        <w:tc>
          <w:tcPr>
            <w:tcW w:w="1025" w:type="dxa"/>
            <w:vAlign w:val="bottom"/>
          </w:tcPr>
          <w:p w:rsidR="007374DD" w:rsidRPr="00F1549D" w:rsidRDefault="007374DD" w:rsidP="00B80B8A">
            <w:pPr>
              <w:jc w:val="center"/>
              <w:rPr>
                <w:i/>
                <w:color w:val="000000"/>
                <w:sz w:val="20"/>
                <w:szCs w:val="20"/>
                <w:lang w:val="es-ES"/>
              </w:rPr>
            </w:pPr>
            <w:r w:rsidRPr="00F1549D">
              <w:rPr>
                <w:i/>
                <w:color w:val="000000"/>
                <w:sz w:val="20"/>
                <w:szCs w:val="20"/>
                <w:lang w:val="es-ES"/>
              </w:rPr>
              <w:t>Sep. 10</w:t>
            </w:r>
          </w:p>
        </w:tc>
        <w:tc>
          <w:tcPr>
            <w:tcW w:w="1068" w:type="dxa"/>
            <w:vAlign w:val="bottom"/>
          </w:tcPr>
          <w:p w:rsidR="007374DD" w:rsidRPr="00F1549D" w:rsidRDefault="007374DD" w:rsidP="00B80B8A">
            <w:pPr>
              <w:jc w:val="center"/>
              <w:rPr>
                <w:color w:val="000000"/>
                <w:sz w:val="20"/>
                <w:szCs w:val="20"/>
                <w:lang w:val="es-ES"/>
              </w:rPr>
            </w:pPr>
            <w:r w:rsidRPr="00F1549D">
              <w:rPr>
                <w:color w:val="000000"/>
                <w:sz w:val="20"/>
                <w:szCs w:val="20"/>
                <w:lang w:val="es-ES"/>
              </w:rPr>
              <w:t>0.744236</w:t>
            </w:r>
          </w:p>
        </w:tc>
        <w:tc>
          <w:tcPr>
            <w:tcW w:w="1134" w:type="dxa"/>
            <w:vAlign w:val="bottom"/>
          </w:tcPr>
          <w:p w:rsidR="007374DD" w:rsidRPr="00F1549D" w:rsidRDefault="007374DD" w:rsidP="00B80B8A">
            <w:pPr>
              <w:jc w:val="center"/>
              <w:rPr>
                <w:color w:val="000000"/>
                <w:sz w:val="20"/>
                <w:szCs w:val="20"/>
                <w:lang w:val="es-ES"/>
              </w:rPr>
            </w:pPr>
            <w:r w:rsidRPr="00F1549D">
              <w:rPr>
                <w:color w:val="000000"/>
                <w:sz w:val="20"/>
                <w:szCs w:val="20"/>
                <w:lang w:val="es-ES"/>
              </w:rPr>
              <w:t>27.68</w:t>
            </w:r>
          </w:p>
        </w:tc>
        <w:tc>
          <w:tcPr>
            <w:tcW w:w="992" w:type="dxa"/>
            <w:vAlign w:val="bottom"/>
          </w:tcPr>
          <w:p w:rsidR="007374DD" w:rsidRPr="00F1549D" w:rsidRDefault="007374DD" w:rsidP="00B80B8A">
            <w:pPr>
              <w:jc w:val="center"/>
              <w:rPr>
                <w:color w:val="000000"/>
                <w:sz w:val="20"/>
                <w:szCs w:val="20"/>
                <w:lang w:val="es-ES"/>
              </w:rPr>
            </w:pPr>
            <w:r w:rsidRPr="00F1549D">
              <w:rPr>
                <w:color w:val="000000"/>
                <w:sz w:val="20"/>
                <w:szCs w:val="20"/>
                <w:lang w:val="es-ES"/>
              </w:rPr>
              <w:t>1.22</w:t>
            </w:r>
          </w:p>
        </w:tc>
        <w:tc>
          <w:tcPr>
            <w:tcW w:w="851" w:type="dxa"/>
            <w:vAlign w:val="bottom"/>
          </w:tcPr>
          <w:p w:rsidR="007374DD" w:rsidRPr="00F1549D" w:rsidRDefault="007374DD" w:rsidP="00B80B8A">
            <w:pPr>
              <w:jc w:val="center"/>
              <w:rPr>
                <w:color w:val="000000"/>
                <w:sz w:val="20"/>
                <w:szCs w:val="20"/>
                <w:lang w:val="es-ES"/>
              </w:rPr>
            </w:pPr>
            <w:r w:rsidRPr="00F1549D">
              <w:rPr>
                <w:color w:val="000000"/>
                <w:sz w:val="20"/>
                <w:szCs w:val="20"/>
                <w:lang w:val="es-ES"/>
              </w:rPr>
              <w:t>4</w:t>
            </w:r>
          </w:p>
        </w:tc>
        <w:tc>
          <w:tcPr>
            <w:tcW w:w="1701" w:type="dxa"/>
            <w:vAlign w:val="bottom"/>
          </w:tcPr>
          <w:p w:rsidR="007374DD" w:rsidRPr="00F1549D" w:rsidRDefault="007374DD" w:rsidP="00B80B8A">
            <w:pPr>
              <w:jc w:val="center"/>
              <w:rPr>
                <w:color w:val="000000"/>
                <w:sz w:val="20"/>
                <w:szCs w:val="20"/>
                <w:lang w:val="es-ES"/>
              </w:rPr>
            </w:pPr>
            <w:r w:rsidRPr="00F1549D">
              <w:rPr>
                <w:color w:val="000000"/>
                <w:sz w:val="20"/>
                <w:szCs w:val="20"/>
                <w:lang w:val="es-ES"/>
              </w:rPr>
              <w:t>1.83615602</w:t>
            </w:r>
          </w:p>
        </w:tc>
        <w:tc>
          <w:tcPr>
            <w:tcW w:w="1417" w:type="dxa"/>
            <w:vAlign w:val="bottom"/>
          </w:tcPr>
          <w:p w:rsidR="007374DD" w:rsidRPr="00F1549D" w:rsidRDefault="007374DD" w:rsidP="00B80B8A">
            <w:pPr>
              <w:jc w:val="center"/>
              <w:rPr>
                <w:color w:val="000000"/>
                <w:sz w:val="20"/>
                <w:szCs w:val="20"/>
                <w:lang w:val="es-ES"/>
              </w:rPr>
            </w:pPr>
            <w:r w:rsidRPr="00F1549D">
              <w:rPr>
                <w:color w:val="000000"/>
                <w:sz w:val="20"/>
                <w:szCs w:val="20"/>
                <w:lang w:val="es-ES"/>
              </w:rPr>
              <w:t>27.717818</w:t>
            </w:r>
          </w:p>
        </w:tc>
      </w:tr>
      <w:tr w:rsidR="007374DD" w:rsidTr="00B80B8A">
        <w:trPr>
          <w:jc w:val="center"/>
        </w:trPr>
        <w:tc>
          <w:tcPr>
            <w:tcW w:w="1025" w:type="dxa"/>
            <w:shd w:val="clear" w:color="auto" w:fill="auto"/>
            <w:vAlign w:val="bottom"/>
          </w:tcPr>
          <w:p w:rsidR="007374DD" w:rsidRPr="00F1549D" w:rsidRDefault="007374DD" w:rsidP="00B80B8A">
            <w:pPr>
              <w:jc w:val="center"/>
              <w:rPr>
                <w:i/>
                <w:color w:val="000000"/>
                <w:sz w:val="20"/>
                <w:szCs w:val="20"/>
                <w:lang w:val="es-ES"/>
              </w:rPr>
            </w:pPr>
            <w:r w:rsidRPr="00F1549D">
              <w:rPr>
                <w:i/>
                <w:color w:val="000000"/>
                <w:sz w:val="20"/>
                <w:szCs w:val="20"/>
                <w:lang w:val="es-ES"/>
              </w:rPr>
              <w:t>Oct. 10</w:t>
            </w:r>
          </w:p>
        </w:tc>
        <w:tc>
          <w:tcPr>
            <w:tcW w:w="1068" w:type="dxa"/>
            <w:shd w:val="clear" w:color="auto" w:fill="auto"/>
            <w:vAlign w:val="bottom"/>
          </w:tcPr>
          <w:p w:rsidR="007374DD" w:rsidRPr="00F1549D" w:rsidRDefault="007374DD" w:rsidP="00B80B8A">
            <w:pPr>
              <w:jc w:val="center"/>
              <w:rPr>
                <w:color w:val="000000"/>
                <w:sz w:val="20"/>
                <w:szCs w:val="20"/>
                <w:lang w:val="es-ES"/>
              </w:rPr>
            </w:pPr>
            <w:r w:rsidRPr="00F1549D">
              <w:rPr>
                <w:color w:val="000000"/>
                <w:sz w:val="20"/>
                <w:szCs w:val="20"/>
                <w:lang w:val="es-ES"/>
              </w:rPr>
              <w:t>–</w:t>
            </w:r>
          </w:p>
        </w:tc>
        <w:tc>
          <w:tcPr>
            <w:tcW w:w="1134" w:type="dxa"/>
            <w:shd w:val="clear" w:color="auto" w:fill="auto"/>
            <w:vAlign w:val="bottom"/>
          </w:tcPr>
          <w:p w:rsidR="007374DD" w:rsidRPr="00F1549D" w:rsidRDefault="007374DD" w:rsidP="00B80B8A">
            <w:pPr>
              <w:jc w:val="center"/>
              <w:rPr>
                <w:color w:val="000000"/>
                <w:sz w:val="20"/>
                <w:szCs w:val="20"/>
                <w:lang w:val="es-ES"/>
              </w:rPr>
            </w:pPr>
            <w:r w:rsidRPr="00F1549D">
              <w:rPr>
                <w:color w:val="000000"/>
                <w:sz w:val="20"/>
                <w:szCs w:val="20"/>
                <w:lang w:val="es-ES"/>
              </w:rPr>
              <w:t>–</w:t>
            </w:r>
          </w:p>
        </w:tc>
        <w:tc>
          <w:tcPr>
            <w:tcW w:w="992" w:type="dxa"/>
            <w:shd w:val="clear" w:color="auto" w:fill="auto"/>
            <w:vAlign w:val="bottom"/>
          </w:tcPr>
          <w:p w:rsidR="007374DD" w:rsidRPr="00F1549D" w:rsidRDefault="007374DD" w:rsidP="00B80B8A">
            <w:pPr>
              <w:jc w:val="center"/>
              <w:rPr>
                <w:color w:val="000000"/>
                <w:sz w:val="20"/>
                <w:szCs w:val="20"/>
                <w:lang w:val="es-ES"/>
              </w:rPr>
            </w:pPr>
            <w:r w:rsidRPr="00F1549D">
              <w:rPr>
                <w:color w:val="000000"/>
                <w:sz w:val="20"/>
                <w:szCs w:val="20"/>
                <w:lang w:val="es-ES"/>
              </w:rPr>
              <w:t>–</w:t>
            </w:r>
          </w:p>
        </w:tc>
        <w:tc>
          <w:tcPr>
            <w:tcW w:w="851" w:type="dxa"/>
            <w:shd w:val="clear" w:color="auto" w:fill="auto"/>
            <w:vAlign w:val="bottom"/>
          </w:tcPr>
          <w:p w:rsidR="007374DD" w:rsidRPr="00F1549D" w:rsidRDefault="007374DD" w:rsidP="00B80B8A">
            <w:pPr>
              <w:jc w:val="center"/>
              <w:rPr>
                <w:color w:val="000000"/>
                <w:sz w:val="20"/>
                <w:szCs w:val="20"/>
                <w:lang w:val="es-ES"/>
              </w:rPr>
            </w:pPr>
            <w:r w:rsidRPr="00F1549D">
              <w:rPr>
                <w:color w:val="000000"/>
                <w:sz w:val="20"/>
                <w:szCs w:val="20"/>
                <w:lang w:val="es-ES"/>
              </w:rPr>
              <w:t>–</w:t>
            </w:r>
          </w:p>
        </w:tc>
        <w:tc>
          <w:tcPr>
            <w:tcW w:w="1701" w:type="dxa"/>
            <w:shd w:val="clear" w:color="auto" w:fill="auto"/>
          </w:tcPr>
          <w:p w:rsidR="007374DD" w:rsidRPr="00F1549D" w:rsidRDefault="007374DD" w:rsidP="00B80B8A">
            <w:pPr>
              <w:jc w:val="center"/>
              <w:rPr>
                <w:sz w:val="20"/>
                <w:szCs w:val="20"/>
              </w:rPr>
            </w:pPr>
            <w:r w:rsidRPr="00F1549D">
              <w:rPr>
                <w:color w:val="000000"/>
                <w:sz w:val="20"/>
                <w:szCs w:val="20"/>
                <w:lang w:val="es-ES"/>
              </w:rPr>
              <w:t>–</w:t>
            </w:r>
          </w:p>
        </w:tc>
        <w:tc>
          <w:tcPr>
            <w:tcW w:w="1417" w:type="dxa"/>
            <w:shd w:val="clear" w:color="auto" w:fill="auto"/>
          </w:tcPr>
          <w:p w:rsidR="007374DD" w:rsidRPr="00F1549D" w:rsidRDefault="007374DD" w:rsidP="00B80B8A">
            <w:pPr>
              <w:jc w:val="center"/>
              <w:rPr>
                <w:sz w:val="20"/>
                <w:szCs w:val="20"/>
              </w:rPr>
            </w:pPr>
            <w:r w:rsidRPr="00F1549D">
              <w:rPr>
                <w:color w:val="000000"/>
                <w:sz w:val="20"/>
                <w:szCs w:val="20"/>
                <w:lang w:val="es-ES"/>
              </w:rPr>
              <w:t>–</w:t>
            </w:r>
          </w:p>
        </w:tc>
      </w:tr>
      <w:tr w:rsidR="007374DD" w:rsidTr="00B80B8A">
        <w:trPr>
          <w:jc w:val="center"/>
        </w:trPr>
        <w:tc>
          <w:tcPr>
            <w:tcW w:w="1025" w:type="dxa"/>
            <w:shd w:val="clear" w:color="auto" w:fill="auto"/>
            <w:vAlign w:val="bottom"/>
          </w:tcPr>
          <w:p w:rsidR="007374DD" w:rsidRPr="00F1549D" w:rsidRDefault="007374DD" w:rsidP="00B80B8A">
            <w:pPr>
              <w:jc w:val="center"/>
              <w:rPr>
                <w:i/>
                <w:color w:val="000000"/>
                <w:sz w:val="20"/>
                <w:szCs w:val="20"/>
                <w:lang w:val="es-ES"/>
              </w:rPr>
            </w:pPr>
            <w:r w:rsidRPr="00F1549D">
              <w:rPr>
                <w:i/>
                <w:color w:val="000000"/>
                <w:sz w:val="20"/>
                <w:szCs w:val="20"/>
                <w:lang w:val="es-ES"/>
              </w:rPr>
              <w:t>Nov. 10</w:t>
            </w:r>
          </w:p>
        </w:tc>
        <w:tc>
          <w:tcPr>
            <w:tcW w:w="1068" w:type="dxa"/>
            <w:shd w:val="clear" w:color="auto" w:fill="auto"/>
            <w:vAlign w:val="bottom"/>
          </w:tcPr>
          <w:p w:rsidR="007374DD" w:rsidRPr="00F1549D" w:rsidRDefault="007374DD" w:rsidP="00B80B8A">
            <w:pPr>
              <w:jc w:val="center"/>
              <w:rPr>
                <w:color w:val="000000"/>
                <w:sz w:val="20"/>
                <w:szCs w:val="20"/>
                <w:lang w:val="es-ES"/>
              </w:rPr>
            </w:pPr>
            <w:r w:rsidRPr="00F1549D">
              <w:rPr>
                <w:color w:val="000000"/>
                <w:sz w:val="20"/>
                <w:szCs w:val="20"/>
                <w:lang w:val="es-ES"/>
              </w:rPr>
              <w:t>0.910856</w:t>
            </w:r>
          </w:p>
        </w:tc>
        <w:tc>
          <w:tcPr>
            <w:tcW w:w="1134" w:type="dxa"/>
            <w:shd w:val="clear" w:color="auto" w:fill="auto"/>
            <w:vAlign w:val="bottom"/>
          </w:tcPr>
          <w:p w:rsidR="007374DD" w:rsidRPr="00F1549D" w:rsidRDefault="007374DD" w:rsidP="00B80B8A">
            <w:pPr>
              <w:jc w:val="center"/>
              <w:rPr>
                <w:color w:val="000000"/>
                <w:sz w:val="20"/>
                <w:szCs w:val="20"/>
                <w:lang w:val="es-ES"/>
              </w:rPr>
            </w:pPr>
            <w:r w:rsidRPr="00F1549D">
              <w:rPr>
                <w:color w:val="000000"/>
                <w:sz w:val="20"/>
                <w:szCs w:val="20"/>
                <w:lang w:val="es-ES"/>
              </w:rPr>
              <w:t>32.56</w:t>
            </w:r>
          </w:p>
        </w:tc>
        <w:tc>
          <w:tcPr>
            <w:tcW w:w="992" w:type="dxa"/>
            <w:shd w:val="clear" w:color="auto" w:fill="auto"/>
            <w:vAlign w:val="bottom"/>
          </w:tcPr>
          <w:p w:rsidR="007374DD" w:rsidRPr="00F1549D" w:rsidRDefault="007374DD" w:rsidP="00B80B8A">
            <w:pPr>
              <w:jc w:val="center"/>
              <w:rPr>
                <w:color w:val="000000"/>
                <w:sz w:val="20"/>
                <w:szCs w:val="20"/>
                <w:lang w:val="es-ES"/>
              </w:rPr>
            </w:pPr>
            <w:r w:rsidRPr="00F1549D">
              <w:rPr>
                <w:color w:val="000000"/>
                <w:sz w:val="20"/>
                <w:szCs w:val="20"/>
                <w:lang w:val="es-ES"/>
              </w:rPr>
              <w:t>–</w:t>
            </w:r>
          </w:p>
        </w:tc>
        <w:tc>
          <w:tcPr>
            <w:tcW w:w="851" w:type="dxa"/>
            <w:shd w:val="clear" w:color="auto" w:fill="auto"/>
            <w:vAlign w:val="bottom"/>
          </w:tcPr>
          <w:p w:rsidR="007374DD" w:rsidRPr="00F1549D" w:rsidRDefault="007374DD" w:rsidP="00B80B8A">
            <w:pPr>
              <w:jc w:val="center"/>
              <w:rPr>
                <w:color w:val="000000"/>
                <w:sz w:val="20"/>
                <w:szCs w:val="20"/>
                <w:lang w:val="es-ES"/>
              </w:rPr>
            </w:pPr>
            <w:r w:rsidRPr="00F1549D">
              <w:rPr>
                <w:color w:val="000000"/>
                <w:sz w:val="20"/>
                <w:szCs w:val="20"/>
                <w:lang w:val="es-ES"/>
              </w:rPr>
              <w:t>1</w:t>
            </w:r>
          </w:p>
        </w:tc>
        <w:tc>
          <w:tcPr>
            <w:tcW w:w="1701" w:type="dxa"/>
            <w:shd w:val="clear" w:color="auto" w:fill="auto"/>
            <w:vAlign w:val="bottom"/>
          </w:tcPr>
          <w:p w:rsidR="007374DD" w:rsidRPr="00F1549D" w:rsidRDefault="007374DD" w:rsidP="00B80B8A">
            <w:pPr>
              <w:jc w:val="center"/>
              <w:rPr>
                <w:color w:val="000000"/>
                <w:sz w:val="20"/>
                <w:szCs w:val="20"/>
                <w:lang w:val="es-ES"/>
              </w:rPr>
            </w:pPr>
            <w:r w:rsidRPr="00F1549D">
              <w:rPr>
                <w:color w:val="000000"/>
                <w:sz w:val="20"/>
                <w:szCs w:val="20"/>
                <w:lang w:val="es-ES"/>
              </w:rPr>
              <w:t>4.48863637</w:t>
            </w:r>
          </w:p>
        </w:tc>
        <w:tc>
          <w:tcPr>
            <w:tcW w:w="1417" w:type="dxa"/>
            <w:shd w:val="clear" w:color="auto" w:fill="auto"/>
            <w:vAlign w:val="bottom"/>
          </w:tcPr>
          <w:p w:rsidR="007374DD" w:rsidRPr="00F1549D" w:rsidRDefault="007374DD" w:rsidP="00B80B8A">
            <w:pPr>
              <w:jc w:val="center"/>
              <w:rPr>
                <w:color w:val="000000"/>
                <w:sz w:val="20"/>
                <w:szCs w:val="20"/>
                <w:lang w:val="es-ES"/>
              </w:rPr>
            </w:pPr>
            <w:r w:rsidRPr="00F1549D">
              <w:rPr>
                <w:color w:val="000000"/>
                <w:sz w:val="20"/>
                <w:szCs w:val="20"/>
                <w:lang w:val="es-ES"/>
              </w:rPr>
              <w:t>–</w:t>
            </w:r>
          </w:p>
        </w:tc>
      </w:tr>
      <w:tr w:rsidR="007374DD" w:rsidTr="00B80B8A">
        <w:trPr>
          <w:jc w:val="center"/>
        </w:trPr>
        <w:tc>
          <w:tcPr>
            <w:tcW w:w="1025" w:type="dxa"/>
            <w:vAlign w:val="bottom"/>
          </w:tcPr>
          <w:p w:rsidR="007374DD" w:rsidRPr="00F1549D" w:rsidRDefault="007374DD" w:rsidP="00B80B8A">
            <w:pPr>
              <w:jc w:val="center"/>
              <w:rPr>
                <w:i/>
                <w:color w:val="000000"/>
                <w:sz w:val="20"/>
                <w:szCs w:val="20"/>
                <w:lang w:val="es-ES"/>
              </w:rPr>
            </w:pPr>
            <w:r w:rsidRPr="00F1549D">
              <w:rPr>
                <w:i/>
                <w:color w:val="000000"/>
                <w:sz w:val="20"/>
                <w:szCs w:val="20"/>
                <w:lang w:val="es-ES"/>
              </w:rPr>
              <w:t>Dic. 10</w:t>
            </w:r>
          </w:p>
        </w:tc>
        <w:tc>
          <w:tcPr>
            <w:tcW w:w="1068" w:type="dxa"/>
            <w:vAlign w:val="bottom"/>
          </w:tcPr>
          <w:p w:rsidR="007374DD" w:rsidRPr="00F1549D" w:rsidRDefault="007374DD" w:rsidP="00B80B8A">
            <w:pPr>
              <w:jc w:val="center"/>
              <w:rPr>
                <w:color w:val="000000"/>
                <w:sz w:val="20"/>
                <w:szCs w:val="20"/>
                <w:lang w:val="es-ES"/>
              </w:rPr>
            </w:pPr>
            <w:r w:rsidRPr="00F1549D">
              <w:rPr>
                <w:color w:val="000000"/>
                <w:sz w:val="20"/>
                <w:szCs w:val="20"/>
                <w:lang w:val="es-ES"/>
              </w:rPr>
              <w:t>0.994166</w:t>
            </w:r>
          </w:p>
        </w:tc>
        <w:tc>
          <w:tcPr>
            <w:tcW w:w="1134" w:type="dxa"/>
            <w:vAlign w:val="bottom"/>
          </w:tcPr>
          <w:p w:rsidR="007374DD" w:rsidRPr="00F1549D" w:rsidRDefault="007374DD" w:rsidP="00B80B8A">
            <w:pPr>
              <w:jc w:val="center"/>
              <w:rPr>
                <w:color w:val="000000"/>
                <w:sz w:val="20"/>
                <w:szCs w:val="20"/>
                <w:lang w:val="es-ES"/>
              </w:rPr>
            </w:pPr>
            <w:r w:rsidRPr="00F1549D">
              <w:rPr>
                <w:color w:val="000000"/>
                <w:sz w:val="20"/>
                <w:szCs w:val="20"/>
                <w:lang w:val="es-ES"/>
              </w:rPr>
              <w:t>27.59</w:t>
            </w:r>
          </w:p>
        </w:tc>
        <w:tc>
          <w:tcPr>
            <w:tcW w:w="992" w:type="dxa"/>
            <w:vAlign w:val="bottom"/>
          </w:tcPr>
          <w:p w:rsidR="007374DD" w:rsidRPr="00F1549D" w:rsidRDefault="007374DD" w:rsidP="00B80B8A">
            <w:pPr>
              <w:jc w:val="center"/>
              <w:rPr>
                <w:color w:val="000000"/>
                <w:sz w:val="20"/>
                <w:szCs w:val="20"/>
                <w:lang w:val="es-ES"/>
              </w:rPr>
            </w:pPr>
            <w:r w:rsidRPr="00F1549D">
              <w:rPr>
                <w:color w:val="000000"/>
                <w:sz w:val="20"/>
                <w:szCs w:val="20"/>
                <w:lang w:val="es-ES"/>
              </w:rPr>
              <w:t>1.4</w:t>
            </w:r>
          </w:p>
        </w:tc>
        <w:tc>
          <w:tcPr>
            <w:tcW w:w="851" w:type="dxa"/>
            <w:vAlign w:val="bottom"/>
          </w:tcPr>
          <w:p w:rsidR="007374DD" w:rsidRPr="00F1549D" w:rsidRDefault="007374DD" w:rsidP="00B80B8A">
            <w:pPr>
              <w:jc w:val="center"/>
              <w:rPr>
                <w:color w:val="000000"/>
                <w:sz w:val="20"/>
                <w:szCs w:val="20"/>
                <w:lang w:val="es-ES"/>
              </w:rPr>
            </w:pPr>
            <w:r w:rsidRPr="00F1549D">
              <w:rPr>
                <w:color w:val="000000"/>
                <w:sz w:val="20"/>
                <w:szCs w:val="20"/>
                <w:lang w:val="es-ES"/>
              </w:rPr>
              <w:t>14</w:t>
            </w:r>
          </w:p>
        </w:tc>
        <w:tc>
          <w:tcPr>
            <w:tcW w:w="1701" w:type="dxa"/>
            <w:vAlign w:val="bottom"/>
          </w:tcPr>
          <w:p w:rsidR="007374DD" w:rsidRPr="00F1549D" w:rsidRDefault="007374DD" w:rsidP="00B80B8A">
            <w:pPr>
              <w:jc w:val="center"/>
              <w:rPr>
                <w:color w:val="000000"/>
                <w:sz w:val="20"/>
                <w:szCs w:val="20"/>
                <w:lang w:val="es-ES"/>
              </w:rPr>
            </w:pPr>
            <w:r w:rsidRPr="00F1549D">
              <w:rPr>
                <w:color w:val="000000"/>
                <w:sz w:val="20"/>
                <w:szCs w:val="20"/>
                <w:lang w:val="es-ES"/>
              </w:rPr>
              <w:t>1.81915844</w:t>
            </w:r>
          </w:p>
        </w:tc>
        <w:tc>
          <w:tcPr>
            <w:tcW w:w="1417" w:type="dxa"/>
            <w:vAlign w:val="bottom"/>
          </w:tcPr>
          <w:p w:rsidR="007374DD" w:rsidRPr="00F1549D" w:rsidRDefault="007374DD" w:rsidP="00B80B8A">
            <w:pPr>
              <w:jc w:val="center"/>
              <w:rPr>
                <w:color w:val="000000"/>
                <w:sz w:val="20"/>
                <w:szCs w:val="20"/>
                <w:lang w:val="es-ES"/>
              </w:rPr>
            </w:pPr>
            <w:r w:rsidRPr="00F1549D">
              <w:rPr>
                <w:color w:val="000000"/>
                <w:sz w:val="20"/>
                <w:szCs w:val="20"/>
                <w:lang w:val="es-ES"/>
              </w:rPr>
              <w:t>29.29076</w:t>
            </w:r>
          </w:p>
        </w:tc>
      </w:tr>
      <w:tr w:rsidR="007374DD" w:rsidTr="00B80B8A">
        <w:trPr>
          <w:jc w:val="center"/>
        </w:trPr>
        <w:tc>
          <w:tcPr>
            <w:tcW w:w="1025" w:type="dxa"/>
            <w:shd w:val="clear" w:color="auto" w:fill="auto"/>
            <w:vAlign w:val="bottom"/>
          </w:tcPr>
          <w:p w:rsidR="007374DD" w:rsidRPr="00F1549D" w:rsidRDefault="007374DD" w:rsidP="00B80B8A">
            <w:pPr>
              <w:jc w:val="center"/>
              <w:rPr>
                <w:i/>
                <w:color w:val="000000"/>
                <w:sz w:val="20"/>
                <w:szCs w:val="20"/>
                <w:lang w:val="es-ES"/>
              </w:rPr>
            </w:pPr>
            <w:r w:rsidRPr="00F1549D">
              <w:rPr>
                <w:i/>
                <w:color w:val="000000"/>
                <w:sz w:val="20"/>
                <w:szCs w:val="20"/>
                <w:lang w:val="es-ES"/>
              </w:rPr>
              <w:t>Ene. 11</w:t>
            </w:r>
          </w:p>
        </w:tc>
        <w:tc>
          <w:tcPr>
            <w:tcW w:w="1068" w:type="dxa"/>
            <w:shd w:val="clear" w:color="auto" w:fill="auto"/>
            <w:vAlign w:val="bottom"/>
          </w:tcPr>
          <w:p w:rsidR="007374DD" w:rsidRPr="00F1549D" w:rsidRDefault="007374DD" w:rsidP="00B80B8A">
            <w:pPr>
              <w:jc w:val="center"/>
              <w:rPr>
                <w:color w:val="000000"/>
                <w:sz w:val="20"/>
                <w:szCs w:val="20"/>
                <w:lang w:val="es-ES"/>
              </w:rPr>
            </w:pPr>
            <w:r w:rsidRPr="00F1549D">
              <w:rPr>
                <w:color w:val="000000"/>
                <w:sz w:val="20"/>
                <w:szCs w:val="20"/>
                <w:lang w:val="es-ES"/>
              </w:rPr>
              <w:t>–</w:t>
            </w:r>
          </w:p>
        </w:tc>
        <w:tc>
          <w:tcPr>
            <w:tcW w:w="1134" w:type="dxa"/>
            <w:shd w:val="clear" w:color="auto" w:fill="auto"/>
            <w:vAlign w:val="bottom"/>
          </w:tcPr>
          <w:p w:rsidR="007374DD" w:rsidRPr="00F1549D" w:rsidRDefault="007374DD" w:rsidP="00B80B8A">
            <w:pPr>
              <w:jc w:val="center"/>
              <w:rPr>
                <w:color w:val="000000"/>
                <w:sz w:val="20"/>
                <w:szCs w:val="20"/>
                <w:lang w:val="es-ES"/>
              </w:rPr>
            </w:pPr>
            <w:r w:rsidRPr="00F1549D">
              <w:rPr>
                <w:color w:val="000000"/>
                <w:sz w:val="20"/>
                <w:szCs w:val="20"/>
                <w:lang w:val="es-ES"/>
              </w:rPr>
              <w:t>18.3</w:t>
            </w:r>
          </w:p>
        </w:tc>
        <w:tc>
          <w:tcPr>
            <w:tcW w:w="992" w:type="dxa"/>
            <w:shd w:val="clear" w:color="auto" w:fill="auto"/>
            <w:vAlign w:val="bottom"/>
          </w:tcPr>
          <w:p w:rsidR="007374DD" w:rsidRPr="00F1549D" w:rsidRDefault="007374DD" w:rsidP="00B80B8A">
            <w:pPr>
              <w:jc w:val="center"/>
              <w:rPr>
                <w:color w:val="000000"/>
                <w:sz w:val="20"/>
                <w:szCs w:val="20"/>
                <w:lang w:val="es-ES"/>
              </w:rPr>
            </w:pPr>
            <w:r w:rsidRPr="00F1549D">
              <w:rPr>
                <w:color w:val="000000"/>
                <w:sz w:val="20"/>
                <w:szCs w:val="20"/>
                <w:lang w:val="es-ES"/>
              </w:rPr>
              <w:t>–</w:t>
            </w:r>
          </w:p>
        </w:tc>
        <w:tc>
          <w:tcPr>
            <w:tcW w:w="851" w:type="dxa"/>
            <w:shd w:val="clear" w:color="auto" w:fill="auto"/>
            <w:vAlign w:val="bottom"/>
          </w:tcPr>
          <w:p w:rsidR="007374DD" w:rsidRPr="00F1549D" w:rsidRDefault="007374DD" w:rsidP="00B80B8A">
            <w:pPr>
              <w:jc w:val="center"/>
              <w:rPr>
                <w:color w:val="000000"/>
                <w:sz w:val="20"/>
                <w:szCs w:val="20"/>
                <w:lang w:val="es-ES"/>
              </w:rPr>
            </w:pPr>
            <w:r w:rsidRPr="00F1549D">
              <w:rPr>
                <w:color w:val="000000"/>
                <w:sz w:val="20"/>
                <w:szCs w:val="20"/>
                <w:lang w:val="es-ES"/>
              </w:rPr>
              <w:t>1</w:t>
            </w:r>
          </w:p>
        </w:tc>
        <w:tc>
          <w:tcPr>
            <w:tcW w:w="1701" w:type="dxa"/>
            <w:shd w:val="clear" w:color="auto" w:fill="auto"/>
            <w:vAlign w:val="bottom"/>
          </w:tcPr>
          <w:p w:rsidR="007374DD" w:rsidRPr="00F1549D" w:rsidRDefault="007374DD" w:rsidP="00B80B8A">
            <w:pPr>
              <w:jc w:val="center"/>
              <w:rPr>
                <w:color w:val="000000"/>
                <w:sz w:val="20"/>
                <w:szCs w:val="20"/>
                <w:lang w:val="es-ES"/>
              </w:rPr>
            </w:pPr>
            <w:r w:rsidRPr="00F1549D">
              <w:rPr>
                <w:color w:val="000000"/>
                <w:sz w:val="20"/>
                <w:szCs w:val="20"/>
                <w:lang w:val="es-ES"/>
              </w:rPr>
              <w:t>0.81130988</w:t>
            </w:r>
          </w:p>
        </w:tc>
        <w:tc>
          <w:tcPr>
            <w:tcW w:w="1417" w:type="dxa"/>
            <w:shd w:val="clear" w:color="auto" w:fill="auto"/>
            <w:vAlign w:val="bottom"/>
          </w:tcPr>
          <w:p w:rsidR="007374DD" w:rsidRPr="00F1549D" w:rsidRDefault="007374DD" w:rsidP="00B80B8A">
            <w:pPr>
              <w:jc w:val="center"/>
              <w:rPr>
                <w:color w:val="000000"/>
                <w:sz w:val="20"/>
                <w:szCs w:val="20"/>
                <w:lang w:val="es-ES"/>
              </w:rPr>
            </w:pPr>
            <w:r w:rsidRPr="00F1549D">
              <w:rPr>
                <w:color w:val="000000"/>
                <w:sz w:val="20"/>
                <w:szCs w:val="20"/>
                <w:lang w:val="es-ES"/>
              </w:rPr>
              <w:t>–</w:t>
            </w:r>
          </w:p>
        </w:tc>
      </w:tr>
      <w:tr w:rsidR="007374DD" w:rsidTr="00B80B8A">
        <w:trPr>
          <w:jc w:val="center"/>
        </w:trPr>
        <w:tc>
          <w:tcPr>
            <w:tcW w:w="1025" w:type="dxa"/>
            <w:vAlign w:val="bottom"/>
          </w:tcPr>
          <w:p w:rsidR="007374DD" w:rsidRPr="00F1549D" w:rsidRDefault="007374DD" w:rsidP="00B80B8A">
            <w:pPr>
              <w:jc w:val="center"/>
              <w:rPr>
                <w:i/>
                <w:color w:val="000000"/>
                <w:sz w:val="20"/>
                <w:szCs w:val="20"/>
                <w:lang w:val="es-ES"/>
              </w:rPr>
            </w:pPr>
            <w:r w:rsidRPr="00F1549D">
              <w:rPr>
                <w:i/>
                <w:color w:val="000000"/>
                <w:sz w:val="20"/>
                <w:szCs w:val="20"/>
                <w:lang w:val="es-ES"/>
              </w:rPr>
              <w:t>Feb. 11</w:t>
            </w:r>
          </w:p>
        </w:tc>
        <w:tc>
          <w:tcPr>
            <w:tcW w:w="1068" w:type="dxa"/>
            <w:vAlign w:val="bottom"/>
          </w:tcPr>
          <w:p w:rsidR="007374DD" w:rsidRPr="00F1549D" w:rsidRDefault="007374DD" w:rsidP="00B80B8A">
            <w:pPr>
              <w:jc w:val="center"/>
              <w:rPr>
                <w:color w:val="000000"/>
                <w:sz w:val="20"/>
                <w:szCs w:val="20"/>
                <w:lang w:val="es-ES"/>
              </w:rPr>
            </w:pPr>
            <w:r w:rsidRPr="00F1549D">
              <w:rPr>
                <w:color w:val="000000"/>
                <w:sz w:val="20"/>
                <w:szCs w:val="20"/>
                <w:lang w:val="es-ES"/>
              </w:rPr>
              <w:t>1.160786</w:t>
            </w:r>
          </w:p>
        </w:tc>
        <w:tc>
          <w:tcPr>
            <w:tcW w:w="1134" w:type="dxa"/>
            <w:vAlign w:val="bottom"/>
          </w:tcPr>
          <w:p w:rsidR="007374DD" w:rsidRPr="00F1549D" w:rsidRDefault="007374DD" w:rsidP="00B80B8A">
            <w:pPr>
              <w:jc w:val="center"/>
              <w:rPr>
                <w:color w:val="000000"/>
                <w:sz w:val="20"/>
                <w:szCs w:val="20"/>
                <w:lang w:val="es-ES"/>
              </w:rPr>
            </w:pPr>
            <w:r w:rsidRPr="00F1549D">
              <w:rPr>
                <w:color w:val="000000"/>
                <w:sz w:val="20"/>
                <w:szCs w:val="20"/>
                <w:lang w:val="es-ES"/>
              </w:rPr>
              <w:t>27.87</w:t>
            </w:r>
          </w:p>
        </w:tc>
        <w:tc>
          <w:tcPr>
            <w:tcW w:w="992" w:type="dxa"/>
            <w:vAlign w:val="bottom"/>
          </w:tcPr>
          <w:p w:rsidR="007374DD" w:rsidRPr="00F1549D" w:rsidRDefault="007374DD" w:rsidP="00B80B8A">
            <w:pPr>
              <w:jc w:val="center"/>
              <w:rPr>
                <w:color w:val="000000"/>
                <w:sz w:val="20"/>
                <w:szCs w:val="20"/>
                <w:lang w:val="es-ES"/>
              </w:rPr>
            </w:pPr>
            <w:r w:rsidRPr="00F1549D">
              <w:rPr>
                <w:color w:val="000000"/>
                <w:sz w:val="20"/>
                <w:szCs w:val="20"/>
                <w:lang w:val="es-ES"/>
              </w:rPr>
              <w:t>1.2</w:t>
            </w:r>
          </w:p>
        </w:tc>
        <w:tc>
          <w:tcPr>
            <w:tcW w:w="851" w:type="dxa"/>
            <w:vAlign w:val="bottom"/>
          </w:tcPr>
          <w:p w:rsidR="007374DD" w:rsidRPr="00F1549D" w:rsidRDefault="007374DD" w:rsidP="00B80B8A">
            <w:pPr>
              <w:jc w:val="center"/>
              <w:rPr>
                <w:color w:val="000000"/>
                <w:sz w:val="20"/>
                <w:szCs w:val="20"/>
                <w:lang w:val="es-ES"/>
              </w:rPr>
            </w:pPr>
            <w:r w:rsidRPr="00F1549D">
              <w:rPr>
                <w:color w:val="000000"/>
                <w:sz w:val="20"/>
                <w:szCs w:val="20"/>
                <w:lang w:val="es-ES"/>
              </w:rPr>
              <w:t>22</w:t>
            </w:r>
          </w:p>
        </w:tc>
        <w:tc>
          <w:tcPr>
            <w:tcW w:w="1701" w:type="dxa"/>
            <w:vAlign w:val="bottom"/>
          </w:tcPr>
          <w:p w:rsidR="007374DD" w:rsidRPr="00F1549D" w:rsidRDefault="007374DD" w:rsidP="00B80B8A">
            <w:pPr>
              <w:jc w:val="center"/>
              <w:rPr>
                <w:color w:val="000000"/>
                <w:sz w:val="20"/>
                <w:szCs w:val="20"/>
                <w:lang w:val="es-ES"/>
              </w:rPr>
            </w:pPr>
            <w:r w:rsidRPr="00F1549D">
              <w:rPr>
                <w:color w:val="000000"/>
                <w:sz w:val="20"/>
                <w:szCs w:val="20"/>
                <w:lang w:val="es-ES"/>
              </w:rPr>
              <w:t>1.87301761</w:t>
            </w:r>
          </w:p>
        </w:tc>
        <w:tc>
          <w:tcPr>
            <w:tcW w:w="1417" w:type="dxa"/>
            <w:vAlign w:val="bottom"/>
          </w:tcPr>
          <w:p w:rsidR="007374DD" w:rsidRPr="00F1549D" w:rsidRDefault="007374DD" w:rsidP="00B80B8A">
            <w:pPr>
              <w:jc w:val="center"/>
              <w:rPr>
                <w:color w:val="000000"/>
                <w:sz w:val="20"/>
                <w:szCs w:val="20"/>
                <w:lang w:val="es-ES"/>
              </w:rPr>
            </w:pPr>
            <w:r w:rsidRPr="00F1549D">
              <w:rPr>
                <w:color w:val="000000"/>
                <w:sz w:val="20"/>
                <w:szCs w:val="20"/>
                <w:lang w:val="es-ES"/>
              </w:rPr>
              <w:t>30.0657905</w:t>
            </w:r>
          </w:p>
        </w:tc>
      </w:tr>
      <w:tr w:rsidR="007374DD" w:rsidRPr="00740D23" w:rsidTr="00B80B8A">
        <w:trPr>
          <w:jc w:val="center"/>
        </w:trPr>
        <w:tc>
          <w:tcPr>
            <w:tcW w:w="1025" w:type="dxa"/>
            <w:tcBorders>
              <w:bottom w:val="single" w:sz="12" w:space="0" w:color="auto"/>
            </w:tcBorders>
            <w:vAlign w:val="bottom"/>
          </w:tcPr>
          <w:p w:rsidR="007374DD" w:rsidRPr="00F1549D" w:rsidRDefault="007374DD" w:rsidP="00B80B8A">
            <w:pPr>
              <w:rPr>
                <w:i/>
                <w:color w:val="000000"/>
                <w:sz w:val="20"/>
                <w:szCs w:val="20"/>
              </w:rPr>
            </w:pPr>
            <w:r>
              <w:rPr>
                <w:i/>
                <w:color w:val="000000"/>
                <w:sz w:val="20"/>
                <w:szCs w:val="20"/>
              </w:rPr>
              <w:t xml:space="preserve"> </w:t>
            </w:r>
            <w:r w:rsidRPr="00F1549D">
              <w:rPr>
                <w:i/>
                <w:color w:val="000000"/>
                <w:sz w:val="20"/>
                <w:szCs w:val="20"/>
              </w:rPr>
              <w:t>Mar. 11</w:t>
            </w:r>
          </w:p>
        </w:tc>
        <w:tc>
          <w:tcPr>
            <w:tcW w:w="1068" w:type="dxa"/>
            <w:tcBorders>
              <w:bottom w:val="single" w:sz="12" w:space="0" w:color="auto"/>
            </w:tcBorders>
            <w:vAlign w:val="bottom"/>
          </w:tcPr>
          <w:p w:rsidR="007374DD" w:rsidRPr="00F1549D" w:rsidRDefault="007374DD" w:rsidP="00B80B8A">
            <w:pPr>
              <w:jc w:val="center"/>
              <w:rPr>
                <w:color w:val="000000"/>
                <w:sz w:val="20"/>
                <w:szCs w:val="20"/>
              </w:rPr>
            </w:pPr>
            <w:r w:rsidRPr="00F1549D">
              <w:rPr>
                <w:color w:val="000000"/>
                <w:sz w:val="20"/>
                <w:szCs w:val="20"/>
              </w:rPr>
              <w:t>1.244096</w:t>
            </w:r>
          </w:p>
        </w:tc>
        <w:tc>
          <w:tcPr>
            <w:tcW w:w="1134" w:type="dxa"/>
            <w:tcBorders>
              <w:bottom w:val="single" w:sz="12" w:space="0" w:color="auto"/>
            </w:tcBorders>
            <w:vAlign w:val="bottom"/>
          </w:tcPr>
          <w:p w:rsidR="007374DD" w:rsidRPr="00F1549D" w:rsidRDefault="007374DD" w:rsidP="00B80B8A">
            <w:pPr>
              <w:jc w:val="center"/>
              <w:rPr>
                <w:color w:val="000000"/>
                <w:sz w:val="20"/>
                <w:szCs w:val="20"/>
              </w:rPr>
            </w:pPr>
            <w:r w:rsidRPr="00F1549D">
              <w:rPr>
                <w:color w:val="000000"/>
                <w:sz w:val="20"/>
                <w:szCs w:val="20"/>
              </w:rPr>
              <w:t>27.99</w:t>
            </w:r>
          </w:p>
        </w:tc>
        <w:tc>
          <w:tcPr>
            <w:tcW w:w="992" w:type="dxa"/>
            <w:tcBorders>
              <w:bottom w:val="single" w:sz="12" w:space="0" w:color="auto"/>
            </w:tcBorders>
            <w:vAlign w:val="bottom"/>
          </w:tcPr>
          <w:p w:rsidR="007374DD" w:rsidRPr="00F1549D" w:rsidRDefault="007374DD" w:rsidP="00B80B8A">
            <w:pPr>
              <w:jc w:val="center"/>
              <w:rPr>
                <w:color w:val="000000"/>
                <w:sz w:val="20"/>
                <w:szCs w:val="20"/>
              </w:rPr>
            </w:pPr>
            <w:r w:rsidRPr="00F1549D">
              <w:rPr>
                <w:color w:val="000000"/>
                <w:sz w:val="20"/>
                <w:szCs w:val="20"/>
              </w:rPr>
              <w:t>3.43</w:t>
            </w:r>
          </w:p>
        </w:tc>
        <w:tc>
          <w:tcPr>
            <w:tcW w:w="851" w:type="dxa"/>
            <w:tcBorders>
              <w:bottom w:val="single" w:sz="12" w:space="0" w:color="auto"/>
            </w:tcBorders>
            <w:vAlign w:val="bottom"/>
          </w:tcPr>
          <w:p w:rsidR="007374DD" w:rsidRPr="00F1549D" w:rsidRDefault="007374DD" w:rsidP="00B80B8A">
            <w:pPr>
              <w:jc w:val="center"/>
              <w:rPr>
                <w:color w:val="000000"/>
                <w:sz w:val="20"/>
                <w:szCs w:val="20"/>
              </w:rPr>
            </w:pPr>
            <w:r w:rsidRPr="00F1549D">
              <w:rPr>
                <w:color w:val="000000"/>
                <w:sz w:val="20"/>
                <w:szCs w:val="20"/>
              </w:rPr>
              <w:t>5</w:t>
            </w:r>
          </w:p>
        </w:tc>
        <w:tc>
          <w:tcPr>
            <w:tcW w:w="1701" w:type="dxa"/>
            <w:tcBorders>
              <w:bottom w:val="single" w:sz="12" w:space="0" w:color="auto"/>
            </w:tcBorders>
            <w:vAlign w:val="bottom"/>
          </w:tcPr>
          <w:p w:rsidR="007374DD" w:rsidRPr="00F1549D" w:rsidRDefault="007374DD" w:rsidP="00B80B8A">
            <w:pPr>
              <w:jc w:val="center"/>
              <w:rPr>
                <w:color w:val="000000"/>
                <w:sz w:val="20"/>
                <w:szCs w:val="20"/>
              </w:rPr>
            </w:pPr>
            <w:r w:rsidRPr="00F1549D">
              <w:rPr>
                <w:color w:val="000000"/>
                <w:sz w:val="20"/>
                <w:szCs w:val="20"/>
              </w:rPr>
              <w:t>1.89701877</w:t>
            </w:r>
          </w:p>
        </w:tc>
        <w:tc>
          <w:tcPr>
            <w:tcW w:w="1417" w:type="dxa"/>
            <w:tcBorders>
              <w:bottom w:val="single" w:sz="12" w:space="0" w:color="auto"/>
            </w:tcBorders>
            <w:vAlign w:val="bottom"/>
          </w:tcPr>
          <w:p w:rsidR="007374DD" w:rsidRPr="00F1549D" w:rsidRDefault="007374DD" w:rsidP="00B80B8A">
            <w:pPr>
              <w:jc w:val="center"/>
              <w:rPr>
                <w:color w:val="000000"/>
                <w:sz w:val="20"/>
                <w:szCs w:val="20"/>
              </w:rPr>
            </w:pPr>
            <w:r w:rsidRPr="00F1549D">
              <w:rPr>
                <w:color w:val="000000"/>
                <w:sz w:val="20"/>
                <w:szCs w:val="20"/>
              </w:rPr>
              <w:t>30.1336438</w:t>
            </w:r>
          </w:p>
        </w:tc>
      </w:tr>
    </w:tbl>
    <w:p w:rsidR="007374DD" w:rsidRPr="005A6D08" w:rsidRDefault="007374DD" w:rsidP="007374DD">
      <w:pPr>
        <w:rPr>
          <w:rFonts w:ascii="Arial" w:hAnsi="Arial" w:cs="Arial"/>
          <w:sz w:val="10"/>
          <w:szCs w:val="10"/>
          <w:lang w:val="es-ES"/>
        </w:rPr>
      </w:pPr>
    </w:p>
    <w:p w:rsidR="007374DD" w:rsidRPr="002E4529" w:rsidRDefault="007374DD" w:rsidP="007374DD">
      <w:pPr>
        <w:jc w:val="center"/>
        <w:rPr>
          <w:b/>
          <w:sz w:val="10"/>
          <w:szCs w:val="10"/>
          <w:lang w:val="es-ES"/>
        </w:rPr>
      </w:pPr>
    </w:p>
    <w:p w:rsidR="007374DD" w:rsidRPr="00FC2D8F" w:rsidRDefault="007374DD" w:rsidP="007374DD">
      <w:pPr>
        <w:jc w:val="both"/>
        <w:rPr>
          <w:rFonts w:ascii="Arial" w:hAnsi="Arial" w:cs="Arial"/>
          <w:sz w:val="22"/>
          <w:szCs w:val="22"/>
          <w:lang w:val="es-ES"/>
        </w:rPr>
      </w:pPr>
      <w:r w:rsidRPr="00FC2D8F">
        <w:rPr>
          <w:rFonts w:ascii="Arial" w:hAnsi="Arial" w:cs="Arial"/>
          <w:sz w:val="22"/>
          <w:szCs w:val="22"/>
          <w:lang w:val="es-ES"/>
        </w:rPr>
        <w:t>Tabla 17. Valores promedios de la longitud del cuerpo (L); un desvió estándar (S); número de e</w:t>
      </w:r>
      <w:r>
        <w:rPr>
          <w:rFonts w:ascii="Arial" w:hAnsi="Arial" w:cs="Arial"/>
          <w:sz w:val="22"/>
          <w:szCs w:val="22"/>
          <w:lang w:val="es-ES"/>
        </w:rPr>
        <w:t xml:space="preserve">jemplares </w:t>
      </w:r>
      <w:r w:rsidRPr="00FC2D8F">
        <w:rPr>
          <w:rFonts w:ascii="Arial" w:hAnsi="Arial" w:cs="Arial"/>
          <w:sz w:val="22"/>
          <w:szCs w:val="22"/>
          <w:lang w:val="es-ES"/>
        </w:rPr>
        <w:t xml:space="preserve">(N); longitud </w:t>
      </w:r>
      <w:r>
        <w:rPr>
          <w:rFonts w:ascii="Arial" w:hAnsi="Arial" w:cs="Arial"/>
          <w:sz w:val="22"/>
          <w:szCs w:val="22"/>
          <w:lang w:val="es-ES"/>
        </w:rPr>
        <w:t>del cuerpo estimada</w:t>
      </w:r>
      <w:r w:rsidRPr="00FC2D8F">
        <w:rPr>
          <w:rFonts w:ascii="Arial" w:hAnsi="Arial" w:cs="Arial"/>
          <w:sz w:val="22"/>
          <w:szCs w:val="22"/>
          <w:lang w:val="es-ES"/>
        </w:rPr>
        <w:t xml:space="preserve"> (L</w:t>
      </w:r>
      <w:r w:rsidRPr="00FC2D8F">
        <w:rPr>
          <w:rFonts w:ascii="Arial" w:hAnsi="Arial" w:cs="Arial"/>
          <w:sz w:val="22"/>
          <w:szCs w:val="22"/>
          <w:vertAlign w:val="subscript"/>
          <w:lang w:val="es-ES"/>
        </w:rPr>
        <w:t>t</w:t>
      </w:r>
      <w:r w:rsidRPr="00FC2D8F">
        <w:rPr>
          <w:rFonts w:ascii="Arial" w:hAnsi="Arial" w:cs="Arial"/>
          <w:sz w:val="22"/>
          <w:szCs w:val="22"/>
          <w:lang w:val="es-ES"/>
        </w:rPr>
        <w:t xml:space="preserve">) obtenidos para </w:t>
      </w:r>
      <w:r w:rsidRPr="00FC2D8F">
        <w:rPr>
          <w:rFonts w:ascii="Arial" w:hAnsi="Arial" w:cs="Arial"/>
          <w:i/>
          <w:sz w:val="22"/>
          <w:szCs w:val="22"/>
          <w:lang w:val="es-ES"/>
        </w:rPr>
        <w:t>Physalaemus santafecinus</w:t>
      </w:r>
      <w:r w:rsidRPr="00FC2D8F">
        <w:rPr>
          <w:rFonts w:ascii="Arial" w:hAnsi="Arial" w:cs="Arial"/>
          <w:sz w:val="22"/>
          <w:szCs w:val="22"/>
          <w:lang w:val="es-ES"/>
        </w:rPr>
        <w:t xml:space="preserve"> capturados entre septiembre de 2009 y febrero de 2011. Las celdas en blanco corresponden a la corte discriminada para la evaluación del modelo de crecimiento de Von Bertalanffy.</w:t>
      </w:r>
    </w:p>
    <w:p w:rsidR="007374DD" w:rsidRPr="00FC2D8F" w:rsidRDefault="007374DD" w:rsidP="007374DD">
      <w:pPr>
        <w:spacing w:line="360" w:lineRule="auto"/>
        <w:jc w:val="both"/>
        <w:rPr>
          <w:rFonts w:ascii="Arial" w:hAnsi="Arial" w:cs="Arial"/>
          <w:lang w:val="es-ES"/>
        </w:rPr>
      </w:pPr>
    </w:p>
    <w:p w:rsidR="007374DD" w:rsidRDefault="007374DD" w:rsidP="007374DD">
      <w:pPr>
        <w:spacing w:line="360" w:lineRule="auto"/>
        <w:ind w:firstLine="709"/>
        <w:rPr>
          <w:rFonts w:ascii="Arial" w:hAnsi="Arial" w:cs="Arial"/>
          <w:lang w:val="es-ES"/>
        </w:rPr>
      </w:pPr>
      <w:r>
        <w:rPr>
          <w:rFonts w:ascii="Arial" w:hAnsi="Arial" w:cs="Arial"/>
          <w:lang w:val="es-ES"/>
        </w:rPr>
        <w:t xml:space="preserve">El crecimiento observado a partir de la </w:t>
      </w:r>
      <w:r w:rsidRPr="00A026A7">
        <w:rPr>
          <w:rFonts w:ascii="Arial" w:hAnsi="Arial" w:cs="Arial"/>
          <w:lang w:val="es-ES"/>
        </w:rPr>
        <w:t>longitud</w:t>
      </w:r>
      <w:r>
        <w:rPr>
          <w:rFonts w:ascii="Arial" w:hAnsi="Arial" w:cs="Arial"/>
          <w:lang w:val="es-ES"/>
        </w:rPr>
        <w:t xml:space="preserve"> del </w:t>
      </w:r>
      <w:r w:rsidRPr="00A026A7">
        <w:rPr>
          <w:rFonts w:ascii="Arial" w:hAnsi="Arial" w:cs="Arial"/>
          <w:lang w:val="es-ES"/>
        </w:rPr>
        <w:t>c</w:t>
      </w:r>
      <w:r>
        <w:rPr>
          <w:rFonts w:ascii="Arial" w:hAnsi="Arial" w:cs="Arial"/>
          <w:lang w:val="es-ES"/>
        </w:rPr>
        <w:t xml:space="preserve">uerpo en </w:t>
      </w:r>
      <w:r w:rsidRPr="00F5415C">
        <w:rPr>
          <w:rFonts w:ascii="Arial" w:hAnsi="Arial" w:cs="Arial"/>
          <w:i/>
          <w:lang w:val="es-ES"/>
        </w:rPr>
        <w:t xml:space="preserve">P. </w:t>
      </w:r>
      <w:r>
        <w:rPr>
          <w:rFonts w:ascii="Arial" w:hAnsi="Arial" w:cs="Arial"/>
          <w:i/>
          <w:lang w:val="es-ES"/>
        </w:rPr>
        <w:t xml:space="preserve">santafecinus </w:t>
      </w:r>
      <w:r>
        <w:rPr>
          <w:rFonts w:ascii="Arial" w:hAnsi="Arial" w:cs="Arial"/>
          <w:lang w:val="es-ES"/>
        </w:rPr>
        <w:t xml:space="preserve">  se ajustó al modelo de crecimiento de Von Bertalanffy (Tabla 16) </w:t>
      </w:r>
      <w:r w:rsidR="00D74D85">
        <w:rPr>
          <w:rFonts w:ascii="Arial" w:hAnsi="Arial" w:cs="Arial"/>
          <w:lang w:val="es-ES"/>
        </w:rPr>
        <w:t>(Fig. 49). En la Fig. 50</w:t>
      </w:r>
      <w:r>
        <w:rPr>
          <w:rFonts w:ascii="Arial" w:hAnsi="Arial" w:cs="Arial"/>
          <w:lang w:val="es-ES"/>
        </w:rPr>
        <w:t xml:space="preserve"> se observa l</w:t>
      </w:r>
      <w:r w:rsidRPr="00C14404">
        <w:rPr>
          <w:rFonts w:ascii="Arial" w:hAnsi="Arial" w:cs="Arial"/>
          <w:lang w:val="es-ES"/>
        </w:rPr>
        <w:t>a distribución de frecuencias en porcentajes</w:t>
      </w:r>
      <w:r>
        <w:rPr>
          <w:rFonts w:ascii="Arial" w:hAnsi="Arial" w:cs="Arial"/>
          <w:lang w:val="es-ES"/>
        </w:rPr>
        <w:t xml:space="preserve"> de la </w:t>
      </w:r>
      <w:r w:rsidRPr="00C14404">
        <w:rPr>
          <w:rFonts w:ascii="Arial" w:hAnsi="Arial" w:cs="Arial"/>
          <w:lang w:val="es-ES"/>
        </w:rPr>
        <w:t>longitud</w:t>
      </w:r>
      <w:r>
        <w:rPr>
          <w:rFonts w:ascii="Arial" w:hAnsi="Arial" w:cs="Arial"/>
          <w:lang w:val="es-ES"/>
        </w:rPr>
        <w:t xml:space="preserve"> del</w:t>
      </w:r>
      <w:r w:rsidRPr="00C14404">
        <w:rPr>
          <w:rFonts w:ascii="Arial" w:hAnsi="Arial" w:cs="Arial"/>
          <w:lang w:val="es-ES"/>
        </w:rPr>
        <w:t xml:space="preserve"> c</w:t>
      </w:r>
      <w:r>
        <w:rPr>
          <w:rFonts w:ascii="Arial" w:hAnsi="Arial" w:cs="Arial"/>
          <w:lang w:val="es-ES"/>
        </w:rPr>
        <w:t xml:space="preserve">uerpo de los individuos de </w:t>
      </w:r>
      <w:r w:rsidRPr="00A62C24">
        <w:rPr>
          <w:rFonts w:ascii="Arial" w:hAnsi="Arial" w:cs="Arial"/>
          <w:i/>
          <w:lang w:val="es-ES"/>
        </w:rPr>
        <w:t xml:space="preserve">P. </w:t>
      </w:r>
      <w:r>
        <w:rPr>
          <w:rFonts w:ascii="Arial" w:hAnsi="Arial" w:cs="Arial"/>
          <w:i/>
          <w:lang w:val="es-ES"/>
        </w:rPr>
        <w:t>santafecinus.</w:t>
      </w:r>
    </w:p>
    <w:p w:rsidR="007374DD" w:rsidRDefault="007374DD" w:rsidP="007374DD">
      <w:pPr>
        <w:spacing w:line="360" w:lineRule="auto"/>
        <w:ind w:firstLine="709"/>
        <w:rPr>
          <w:rFonts w:ascii="Arial" w:hAnsi="Arial" w:cs="Arial"/>
          <w:lang w:val="es-ES"/>
        </w:rPr>
      </w:pPr>
    </w:p>
    <w:p w:rsidR="007374DD" w:rsidRDefault="007374DD" w:rsidP="007374DD">
      <w:pPr>
        <w:jc w:val="center"/>
        <w:rPr>
          <w:rFonts w:ascii="Arial" w:hAnsi="Arial" w:cs="Arial"/>
          <w:lang w:val="es-ES"/>
        </w:rPr>
      </w:pPr>
      <w:r>
        <w:rPr>
          <w:rFonts w:ascii="Arial" w:hAnsi="Arial" w:cs="Arial"/>
          <w:noProof/>
          <w:lang w:val="es-AR" w:eastAsia="es-AR"/>
        </w:rPr>
        <w:drawing>
          <wp:inline distT="0" distB="0" distL="0" distR="0">
            <wp:extent cx="4574286" cy="2748153"/>
            <wp:effectExtent l="0" t="0" r="0" b="0"/>
            <wp:docPr id="14" name="Gráfico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2"/>
              </a:graphicData>
            </a:graphic>
          </wp:inline>
        </w:drawing>
      </w:r>
    </w:p>
    <w:p w:rsidR="007374DD" w:rsidRPr="002E4529" w:rsidRDefault="007374DD" w:rsidP="007374DD">
      <w:pPr>
        <w:jc w:val="center"/>
        <w:rPr>
          <w:rFonts w:ascii="Arial" w:hAnsi="Arial" w:cs="Arial"/>
          <w:sz w:val="10"/>
          <w:szCs w:val="10"/>
          <w:lang w:val="es-ES"/>
        </w:rPr>
      </w:pPr>
    </w:p>
    <w:p w:rsidR="007374DD" w:rsidRPr="00822673" w:rsidRDefault="00D74D85" w:rsidP="007374DD">
      <w:pPr>
        <w:jc w:val="both"/>
        <w:rPr>
          <w:rFonts w:ascii="Arial" w:hAnsi="Arial" w:cs="Arial"/>
          <w:sz w:val="22"/>
          <w:szCs w:val="22"/>
          <w:lang w:val="es-ES"/>
        </w:rPr>
      </w:pPr>
      <w:r>
        <w:rPr>
          <w:rFonts w:ascii="Arial" w:hAnsi="Arial" w:cs="Arial"/>
          <w:sz w:val="22"/>
          <w:szCs w:val="22"/>
          <w:lang w:val="es-ES"/>
        </w:rPr>
        <w:t>Figura 49</w:t>
      </w:r>
      <w:r w:rsidR="007374DD" w:rsidRPr="00822673">
        <w:rPr>
          <w:rFonts w:ascii="Arial" w:hAnsi="Arial" w:cs="Arial"/>
          <w:sz w:val="22"/>
          <w:szCs w:val="22"/>
          <w:lang w:val="es-ES"/>
        </w:rPr>
        <w:t>.</w:t>
      </w:r>
      <w:r w:rsidR="007374DD">
        <w:rPr>
          <w:rFonts w:ascii="Arial" w:hAnsi="Arial" w:cs="Arial"/>
          <w:sz w:val="22"/>
          <w:szCs w:val="22"/>
          <w:lang w:val="es-ES"/>
        </w:rPr>
        <w:t xml:space="preserve"> </w:t>
      </w:r>
      <w:r w:rsidR="007374DD" w:rsidRPr="00822673">
        <w:rPr>
          <w:rFonts w:ascii="Arial" w:hAnsi="Arial" w:cs="Arial"/>
          <w:sz w:val="22"/>
          <w:szCs w:val="22"/>
          <w:lang w:val="es-ES"/>
        </w:rPr>
        <w:t xml:space="preserve">Crecimiento postmetamórfico en  </w:t>
      </w:r>
      <w:r w:rsidR="007374DD" w:rsidRPr="00822673">
        <w:rPr>
          <w:rFonts w:ascii="Arial" w:hAnsi="Arial" w:cs="Arial"/>
          <w:i/>
          <w:sz w:val="22"/>
          <w:szCs w:val="22"/>
          <w:lang w:val="es-ES"/>
        </w:rPr>
        <w:t>Physalaemus santafecinus</w:t>
      </w:r>
      <w:r w:rsidR="007374DD" w:rsidRPr="00822673">
        <w:rPr>
          <w:rFonts w:ascii="Arial" w:hAnsi="Arial" w:cs="Arial"/>
          <w:sz w:val="22"/>
          <w:szCs w:val="22"/>
          <w:lang w:val="es-ES"/>
        </w:rPr>
        <w:t>. La línea discontinua representa los valores observados y la línea continua los valores estimados</w:t>
      </w:r>
      <w:r w:rsidR="007374DD" w:rsidRPr="00822673">
        <w:rPr>
          <w:rFonts w:ascii="Arial" w:hAnsi="Arial" w:cs="Arial"/>
          <w:lang w:val="es-ES"/>
        </w:rPr>
        <w:t xml:space="preserve"> </w:t>
      </w:r>
      <w:r w:rsidR="007374DD" w:rsidRPr="00822673">
        <w:rPr>
          <w:rFonts w:ascii="Arial" w:hAnsi="Arial" w:cs="Arial"/>
          <w:sz w:val="22"/>
          <w:szCs w:val="22"/>
          <w:lang w:val="es-ES"/>
        </w:rPr>
        <w:t>por el modelo de Von Bertalanffy. El tiempo está representado por “t” y el desvío representado por las líneas verticales.</w:t>
      </w:r>
    </w:p>
    <w:p w:rsidR="007374DD" w:rsidRPr="00E4660B" w:rsidRDefault="007374DD" w:rsidP="007374DD">
      <w:pPr>
        <w:jc w:val="center"/>
        <w:rPr>
          <w:rFonts w:ascii="Arial" w:hAnsi="Arial" w:cs="Arial"/>
          <w:lang w:val="es-ES"/>
        </w:rPr>
      </w:pPr>
    </w:p>
    <w:p w:rsidR="007374DD" w:rsidRDefault="007374DD" w:rsidP="007374DD">
      <w:pPr>
        <w:rPr>
          <w:rFonts w:ascii="Arial" w:hAnsi="Arial" w:cs="Arial"/>
          <w:lang w:val="es-ES"/>
        </w:rPr>
      </w:pPr>
    </w:p>
    <w:p w:rsidR="007374DD" w:rsidRDefault="007374DD" w:rsidP="007374DD">
      <w:pPr>
        <w:jc w:val="center"/>
        <w:rPr>
          <w:rFonts w:ascii="Arial" w:hAnsi="Arial" w:cs="Arial"/>
          <w:lang w:val="es-ES"/>
        </w:rPr>
      </w:pPr>
      <w:r>
        <w:rPr>
          <w:rFonts w:ascii="Arial" w:hAnsi="Arial" w:cs="Arial"/>
          <w:noProof/>
          <w:lang w:val="es-AR" w:eastAsia="es-AR"/>
        </w:rPr>
        <w:drawing>
          <wp:inline distT="0" distB="0" distL="0" distR="0">
            <wp:extent cx="5848350" cy="2552700"/>
            <wp:effectExtent l="19050" t="0" r="0" b="0"/>
            <wp:docPr id="15" name="Imagen 11" descr="Imagen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Imagen13"/>
                    <pic:cNvPicPr>
                      <a:picLocks noChangeAspect="1" noChangeArrowheads="1"/>
                    </pic:cNvPicPr>
                  </pic:nvPicPr>
                  <pic:blipFill>
                    <a:blip r:embed="rId83" cstate="print"/>
                    <a:srcRect/>
                    <a:stretch>
                      <a:fillRect/>
                    </a:stretch>
                  </pic:blipFill>
                  <pic:spPr bwMode="auto">
                    <a:xfrm>
                      <a:off x="0" y="0"/>
                      <a:ext cx="5848350" cy="2552700"/>
                    </a:xfrm>
                    <a:prstGeom prst="rect">
                      <a:avLst/>
                    </a:prstGeom>
                    <a:noFill/>
                    <a:ln w="9525">
                      <a:noFill/>
                      <a:miter lim="800000"/>
                      <a:headEnd/>
                      <a:tailEnd/>
                    </a:ln>
                  </pic:spPr>
                </pic:pic>
              </a:graphicData>
            </a:graphic>
          </wp:inline>
        </w:drawing>
      </w:r>
    </w:p>
    <w:p w:rsidR="007374DD" w:rsidRPr="002E4529" w:rsidRDefault="007374DD" w:rsidP="007374DD">
      <w:pPr>
        <w:rPr>
          <w:rFonts w:ascii="Arial" w:hAnsi="Arial" w:cs="Arial"/>
          <w:sz w:val="10"/>
          <w:szCs w:val="10"/>
          <w:lang w:val="es-ES"/>
        </w:rPr>
      </w:pPr>
    </w:p>
    <w:p w:rsidR="007374DD" w:rsidRPr="00846299" w:rsidRDefault="00D74D85" w:rsidP="007374DD">
      <w:pPr>
        <w:jc w:val="both"/>
        <w:rPr>
          <w:rFonts w:ascii="Arial" w:hAnsi="Arial" w:cs="Arial"/>
          <w:sz w:val="22"/>
          <w:szCs w:val="22"/>
          <w:lang w:val="es-ES"/>
        </w:rPr>
      </w:pPr>
      <w:r>
        <w:rPr>
          <w:rFonts w:ascii="Arial" w:hAnsi="Arial" w:cs="Arial"/>
          <w:sz w:val="22"/>
          <w:szCs w:val="22"/>
          <w:lang w:val="es-ES"/>
        </w:rPr>
        <w:t>Figura 50</w:t>
      </w:r>
      <w:r w:rsidR="007374DD" w:rsidRPr="00846299">
        <w:rPr>
          <w:rFonts w:ascii="Arial" w:hAnsi="Arial" w:cs="Arial"/>
          <w:sz w:val="22"/>
          <w:szCs w:val="22"/>
          <w:lang w:val="es-ES"/>
        </w:rPr>
        <w:t xml:space="preserve">. Estructura poblacional de  </w:t>
      </w:r>
      <w:r w:rsidR="007374DD" w:rsidRPr="00846299">
        <w:rPr>
          <w:rFonts w:ascii="Arial" w:hAnsi="Arial" w:cs="Arial"/>
          <w:i/>
          <w:sz w:val="22"/>
          <w:szCs w:val="22"/>
          <w:lang w:val="es-ES"/>
        </w:rPr>
        <w:t>Physalaemus santafecinus</w:t>
      </w:r>
      <w:r w:rsidR="007374DD" w:rsidRPr="00846299">
        <w:rPr>
          <w:rFonts w:ascii="Arial" w:hAnsi="Arial" w:cs="Arial"/>
          <w:sz w:val="22"/>
          <w:szCs w:val="22"/>
          <w:lang w:val="es-ES"/>
        </w:rPr>
        <w:t xml:space="preserve"> a partir de la distribución de frecuencias en porcentaje de la longitud </w:t>
      </w:r>
      <w:r w:rsidR="007374DD">
        <w:rPr>
          <w:rFonts w:ascii="Arial" w:hAnsi="Arial" w:cs="Arial"/>
          <w:sz w:val="22"/>
          <w:szCs w:val="22"/>
          <w:lang w:val="es-ES"/>
        </w:rPr>
        <w:t>del cuerpo</w:t>
      </w:r>
      <w:r w:rsidR="007374DD" w:rsidRPr="00846299">
        <w:rPr>
          <w:rFonts w:ascii="Arial" w:hAnsi="Arial" w:cs="Arial"/>
          <w:sz w:val="22"/>
          <w:szCs w:val="22"/>
          <w:lang w:val="es-ES"/>
        </w:rPr>
        <w:t xml:space="preserve"> de los e</w:t>
      </w:r>
      <w:r w:rsidR="007374DD">
        <w:rPr>
          <w:rFonts w:ascii="Arial" w:hAnsi="Arial" w:cs="Arial"/>
          <w:sz w:val="22"/>
          <w:szCs w:val="22"/>
          <w:lang w:val="es-ES"/>
        </w:rPr>
        <w:t>jemplares</w:t>
      </w:r>
      <w:r w:rsidR="007374DD" w:rsidRPr="00846299">
        <w:rPr>
          <w:rFonts w:ascii="Arial" w:hAnsi="Arial" w:cs="Arial"/>
          <w:sz w:val="22"/>
          <w:szCs w:val="22"/>
          <w:lang w:val="es-ES"/>
        </w:rPr>
        <w:t xml:space="preserve"> durante enero de 2010 y marzo de 2011.</w:t>
      </w:r>
    </w:p>
    <w:p w:rsidR="007374DD" w:rsidRPr="00846299" w:rsidRDefault="007374DD" w:rsidP="007374DD">
      <w:pPr>
        <w:jc w:val="both"/>
        <w:rPr>
          <w:rFonts w:ascii="Arial" w:hAnsi="Arial" w:cs="Arial"/>
          <w:b/>
          <w:u w:val="single"/>
          <w:lang w:val="es-ES"/>
        </w:rPr>
      </w:pPr>
    </w:p>
    <w:p w:rsidR="007374DD" w:rsidRDefault="007374DD" w:rsidP="007374DD">
      <w:pPr>
        <w:spacing w:line="360" w:lineRule="auto"/>
        <w:ind w:firstLine="709"/>
        <w:jc w:val="both"/>
        <w:rPr>
          <w:rFonts w:ascii="Arial" w:hAnsi="Arial" w:cs="Arial"/>
          <w:lang w:val="es-ES"/>
        </w:rPr>
      </w:pPr>
      <w:r w:rsidRPr="00772DC8">
        <w:rPr>
          <w:rFonts w:ascii="Arial" w:hAnsi="Arial" w:cs="Arial"/>
          <w:lang w:val="es-ES"/>
        </w:rPr>
        <w:t>Respecto del peso del cuerpo, el modelo de regresión de mínimos cuadrados reveló una relación significativa entre</w:t>
      </w:r>
      <w:r>
        <w:rPr>
          <w:rFonts w:ascii="Arial" w:hAnsi="Arial" w:cs="Arial"/>
          <w:lang w:val="es-ES"/>
        </w:rPr>
        <w:t xml:space="preserve"> el tiempo t y </w:t>
      </w:r>
      <w:r w:rsidRPr="00E77784">
        <w:rPr>
          <w:rFonts w:ascii="Arial" w:hAnsi="Arial" w:cs="Arial"/>
          <w:lang w:val="es-ES"/>
        </w:rPr>
        <w:t xml:space="preserve">ln (1- </w:t>
      </w:r>
      <w:r>
        <w:rPr>
          <w:rFonts w:ascii="Arial" w:hAnsi="Arial" w:cs="Arial"/>
          <w:lang w:val="es-ES"/>
        </w:rPr>
        <w:t>P</w:t>
      </w:r>
      <w:r w:rsidRPr="00E77784">
        <w:rPr>
          <w:rFonts w:ascii="Arial" w:hAnsi="Arial" w:cs="Arial"/>
          <w:vertAlign w:val="subscript"/>
          <w:lang w:val="es-ES"/>
        </w:rPr>
        <w:t>t</w:t>
      </w:r>
      <w:r w:rsidRPr="00E77784">
        <w:rPr>
          <w:rFonts w:ascii="Arial" w:hAnsi="Arial" w:cs="Arial"/>
          <w:lang w:val="es-ES"/>
        </w:rPr>
        <w:t xml:space="preserve"> / </w:t>
      </w:r>
      <w:r>
        <w:rPr>
          <w:rFonts w:ascii="Arial" w:hAnsi="Arial" w:cs="Arial"/>
          <w:lang w:val="es-ES"/>
        </w:rPr>
        <w:t>P</w:t>
      </w:r>
      <w:r w:rsidRPr="00E77784">
        <w:rPr>
          <w:rFonts w:ascii="Arial" w:hAnsi="Arial" w:cs="Arial"/>
          <w:vertAlign w:val="subscript"/>
          <w:lang w:val="es-ES"/>
        </w:rPr>
        <w:t>i</w:t>
      </w:r>
      <w:r w:rsidRPr="00E77784">
        <w:rPr>
          <w:rFonts w:ascii="Arial" w:hAnsi="Arial" w:cs="Arial"/>
          <w:lang w:val="es-ES"/>
        </w:rPr>
        <w:t>)</w:t>
      </w:r>
      <w:r>
        <w:rPr>
          <w:rFonts w:ascii="Arial" w:hAnsi="Arial" w:cs="Arial"/>
          <w:lang w:val="es-ES"/>
        </w:rPr>
        <w:t xml:space="preserve"> (Tabla 4). La ecuación de regresión de mínimos cuadrados obtenida fue:</w:t>
      </w:r>
    </w:p>
    <w:p w:rsidR="007374DD" w:rsidRDefault="007374DD" w:rsidP="007374DD">
      <w:pPr>
        <w:spacing w:line="360" w:lineRule="auto"/>
        <w:ind w:firstLine="709"/>
        <w:rPr>
          <w:rFonts w:ascii="Arial" w:hAnsi="Arial" w:cs="Arial"/>
          <w:lang w:val="es-ES"/>
        </w:rPr>
      </w:pPr>
    </w:p>
    <w:p w:rsidR="007374DD" w:rsidRDefault="007374DD" w:rsidP="007374DD">
      <w:pPr>
        <w:spacing w:line="360" w:lineRule="auto"/>
        <w:ind w:firstLine="709"/>
        <w:jc w:val="center"/>
        <w:rPr>
          <w:rFonts w:ascii="Arial" w:hAnsi="Arial" w:cs="Arial"/>
          <w:sz w:val="32"/>
          <w:szCs w:val="32"/>
          <w:lang w:val="es-ES"/>
        </w:rPr>
      </w:pPr>
      <w:r>
        <w:rPr>
          <w:rFonts w:ascii="Arial" w:hAnsi="Arial" w:cs="Arial"/>
          <w:sz w:val="32"/>
          <w:szCs w:val="32"/>
          <w:lang w:val="es-ES"/>
        </w:rPr>
        <w:t>l</w:t>
      </w:r>
      <w:r w:rsidRPr="002A120F">
        <w:rPr>
          <w:rFonts w:ascii="Arial" w:hAnsi="Arial" w:cs="Arial"/>
          <w:sz w:val="32"/>
          <w:szCs w:val="32"/>
          <w:lang w:val="es-ES"/>
        </w:rPr>
        <w:t xml:space="preserve">n (1- </w:t>
      </w:r>
      <w:r>
        <w:rPr>
          <w:rFonts w:ascii="Arial" w:hAnsi="Arial" w:cs="Arial"/>
          <w:sz w:val="32"/>
          <w:szCs w:val="32"/>
          <w:lang w:val="es-ES"/>
        </w:rPr>
        <w:t>P</w:t>
      </w:r>
      <w:r w:rsidRPr="002A120F">
        <w:rPr>
          <w:rFonts w:ascii="Arial" w:hAnsi="Arial" w:cs="Arial"/>
          <w:sz w:val="32"/>
          <w:szCs w:val="32"/>
          <w:vertAlign w:val="subscript"/>
          <w:lang w:val="es-ES"/>
        </w:rPr>
        <w:t>t</w:t>
      </w:r>
      <w:r w:rsidRPr="002A120F">
        <w:rPr>
          <w:rFonts w:ascii="Arial" w:hAnsi="Arial" w:cs="Arial"/>
          <w:sz w:val="32"/>
          <w:szCs w:val="32"/>
          <w:lang w:val="es-ES"/>
        </w:rPr>
        <w:t xml:space="preserve"> / </w:t>
      </w:r>
      <w:r>
        <w:rPr>
          <w:rFonts w:ascii="Arial" w:hAnsi="Arial" w:cs="Arial"/>
          <w:sz w:val="32"/>
          <w:szCs w:val="32"/>
          <w:lang w:val="es-ES"/>
        </w:rPr>
        <w:t>P</w:t>
      </w:r>
      <w:r w:rsidRPr="002A120F">
        <w:rPr>
          <w:rFonts w:ascii="Arial" w:hAnsi="Arial" w:cs="Arial"/>
          <w:sz w:val="32"/>
          <w:szCs w:val="32"/>
          <w:vertAlign w:val="subscript"/>
          <w:lang w:val="es-ES"/>
        </w:rPr>
        <w:t>i</w:t>
      </w:r>
      <w:r>
        <w:rPr>
          <w:rFonts w:ascii="Arial" w:hAnsi="Arial" w:cs="Arial"/>
          <w:sz w:val="32"/>
          <w:szCs w:val="32"/>
          <w:lang w:val="es-ES"/>
        </w:rPr>
        <w:t>) = -0,1733</w:t>
      </w:r>
      <w:r w:rsidRPr="002A120F">
        <w:rPr>
          <w:rFonts w:ascii="Arial" w:hAnsi="Arial" w:cs="Arial"/>
          <w:sz w:val="32"/>
          <w:szCs w:val="32"/>
          <w:lang w:val="es-ES"/>
        </w:rPr>
        <w:t xml:space="preserve"> + </w:t>
      </w:r>
      <w:r>
        <w:rPr>
          <w:rFonts w:ascii="Arial" w:hAnsi="Arial" w:cs="Arial"/>
          <w:sz w:val="32"/>
          <w:szCs w:val="32"/>
          <w:lang w:val="es-ES"/>
        </w:rPr>
        <w:t>(0,7589)X</w:t>
      </w:r>
    </w:p>
    <w:p w:rsidR="007374DD" w:rsidRDefault="007374DD" w:rsidP="007374DD">
      <w:pPr>
        <w:spacing w:line="360" w:lineRule="auto"/>
        <w:ind w:firstLine="709"/>
        <w:jc w:val="center"/>
        <w:rPr>
          <w:rFonts w:ascii="Arial" w:hAnsi="Arial" w:cs="Arial"/>
          <w:sz w:val="32"/>
          <w:szCs w:val="32"/>
          <w:lang w:val="es-ES"/>
        </w:rPr>
      </w:pPr>
    </w:p>
    <w:p w:rsidR="007374DD" w:rsidRDefault="007374DD" w:rsidP="007374DD">
      <w:pPr>
        <w:spacing w:line="360" w:lineRule="auto"/>
        <w:ind w:firstLine="709"/>
        <w:jc w:val="both"/>
        <w:rPr>
          <w:rFonts w:ascii="Arial" w:hAnsi="Arial" w:cs="Arial"/>
          <w:lang w:val="es-ES"/>
        </w:rPr>
      </w:pPr>
      <w:r>
        <w:rPr>
          <w:rFonts w:ascii="Arial" w:hAnsi="Arial" w:cs="Arial"/>
          <w:lang w:val="es-ES"/>
        </w:rPr>
        <w:t>En la Tabla 18 se observan los valores estimados de la peso del cuerpo. Los valores de las constantes de la ecuación de Von Bertalanffy obtenidos a través de la regresión realizada fueron k= 0,7589 y t</w:t>
      </w:r>
      <w:r>
        <w:rPr>
          <w:rFonts w:ascii="Arial" w:hAnsi="Arial" w:cs="Arial"/>
          <w:vertAlign w:val="subscript"/>
          <w:lang w:val="es-ES"/>
        </w:rPr>
        <w:t>0</w:t>
      </w:r>
      <w:r>
        <w:rPr>
          <w:rFonts w:ascii="Arial" w:hAnsi="Arial" w:cs="Arial"/>
          <w:lang w:val="es-ES"/>
        </w:rPr>
        <w:t>= 0,22. El valor máximo de observado para el peso (P</w:t>
      </w:r>
      <w:r>
        <w:rPr>
          <w:rFonts w:ascii="Arial" w:hAnsi="Arial" w:cs="Arial"/>
          <w:vertAlign w:val="subscript"/>
          <w:lang w:val="es-ES"/>
        </w:rPr>
        <w:t>i</w:t>
      </w:r>
      <w:r>
        <w:rPr>
          <w:rFonts w:ascii="Arial" w:hAnsi="Arial" w:cs="Arial"/>
          <w:lang w:val="es-ES"/>
        </w:rPr>
        <w:t>) fue de 4,48 g.</w:t>
      </w:r>
    </w:p>
    <w:p w:rsidR="007374DD" w:rsidRDefault="007374DD" w:rsidP="007374DD">
      <w:pPr>
        <w:spacing w:line="360" w:lineRule="auto"/>
        <w:ind w:firstLine="709"/>
        <w:jc w:val="both"/>
        <w:rPr>
          <w:rFonts w:ascii="Arial" w:hAnsi="Arial" w:cs="Arial"/>
          <w:lang w:val="es-ES"/>
        </w:rPr>
      </w:pPr>
    </w:p>
    <w:p w:rsidR="007374DD" w:rsidRDefault="007374DD" w:rsidP="007374DD">
      <w:pPr>
        <w:spacing w:line="360" w:lineRule="auto"/>
        <w:ind w:firstLine="709"/>
        <w:jc w:val="both"/>
        <w:rPr>
          <w:rFonts w:ascii="Arial" w:hAnsi="Arial" w:cs="Arial"/>
          <w:lang w:val="es-ES"/>
        </w:rPr>
      </w:pPr>
      <w:r>
        <w:rPr>
          <w:rFonts w:ascii="Arial" w:hAnsi="Arial" w:cs="Arial"/>
          <w:lang w:val="es-ES"/>
        </w:rPr>
        <w:t>La ecuación de crecimiento resultante fue:</w:t>
      </w:r>
    </w:p>
    <w:p w:rsidR="007374DD" w:rsidRDefault="007374DD" w:rsidP="007374DD">
      <w:pPr>
        <w:spacing w:line="360" w:lineRule="auto"/>
        <w:ind w:firstLine="709"/>
        <w:jc w:val="both"/>
        <w:rPr>
          <w:rFonts w:ascii="Arial" w:hAnsi="Arial" w:cs="Arial"/>
          <w:lang w:val="es-ES"/>
        </w:rPr>
      </w:pPr>
    </w:p>
    <w:p w:rsidR="007374DD" w:rsidRDefault="007374DD" w:rsidP="007374DD">
      <w:pPr>
        <w:spacing w:line="360" w:lineRule="auto"/>
        <w:ind w:firstLine="709"/>
        <w:jc w:val="center"/>
        <w:rPr>
          <w:rFonts w:ascii="Arial" w:hAnsi="Arial" w:cs="Arial"/>
          <w:sz w:val="32"/>
          <w:szCs w:val="32"/>
          <w:lang w:val="es-ES"/>
        </w:rPr>
      </w:pPr>
      <w:r>
        <w:rPr>
          <w:rFonts w:ascii="Arial" w:hAnsi="Arial" w:cs="Arial"/>
          <w:sz w:val="32"/>
          <w:szCs w:val="32"/>
          <w:lang w:val="es-ES"/>
        </w:rPr>
        <w:t>P</w:t>
      </w:r>
      <w:r w:rsidRPr="001924D6">
        <w:rPr>
          <w:rFonts w:ascii="Arial" w:hAnsi="Arial" w:cs="Arial"/>
          <w:sz w:val="32"/>
          <w:szCs w:val="32"/>
          <w:vertAlign w:val="subscript"/>
          <w:lang w:val="es-ES"/>
        </w:rPr>
        <w:t>t</w:t>
      </w:r>
      <w:r>
        <w:rPr>
          <w:rFonts w:ascii="Arial" w:hAnsi="Arial" w:cs="Arial"/>
          <w:sz w:val="32"/>
          <w:szCs w:val="32"/>
          <w:lang w:val="es-ES"/>
        </w:rPr>
        <w:t xml:space="preserve"> = 4,48</w:t>
      </w:r>
      <w:r w:rsidRPr="001924D6">
        <w:rPr>
          <w:rFonts w:ascii="Arial" w:hAnsi="Arial" w:cs="Arial"/>
          <w:sz w:val="32"/>
          <w:szCs w:val="32"/>
          <w:lang w:val="es-ES"/>
        </w:rPr>
        <w:t xml:space="preserve"> (1-e</w:t>
      </w:r>
      <w:r w:rsidRPr="001924D6">
        <w:rPr>
          <w:rFonts w:ascii="Arial" w:hAnsi="Arial" w:cs="Arial"/>
          <w:sz w:val="32"/>
          <w:szCs w:val="32"/>
          <w:vertAlign w:val="superscript"/>
          <w:lang w:val="es-ES"/>
        </w:rPr>
        <w:t xml:space="preserve"> </w:t>
      </w:r>
      <w:r>
        <w:rPr>
          <w:rFonts w:ascii="Arial" w:hAnsi="Arial" w:cs="Arial"/>
          <w:sz w:val="32"/>
          <w:szCs w:val="32"/>
          <w:vertAlign w:val="superscript"/>
          <w:lang w:val="es-ES"/>
        </w:rPr>
        <w:t>-0,1733</w:t>
      </w:r>
      <w:r w:rsidRPr="001924D6">
        <w:rPr>
          <w:rFonts w:ascii="Arial" w:hAnsi="Arial" w:cs="Arial"/>
          <w:sz w:val="32"/>
          <w:szCs w:val="32"/>
          <w:vertAlign w:val="superscript"/>
          <w:lang w:val="es-ES"/>
        </w:rPr>
        <w:t xml:space="preserve"> (t </w:t>
      </w:r>
      <w:r>
        <w:rPr>
          <w:rFonts w:ascii="Arial" w:hAnsi="Arial" w:cs="Arial"/>
          <w:sz w:val="32"/>
          <w:szCs w:val="32"/>
          <w:vertAlign w:val="superscript"/>
          <w:lang w:val="es-ES"/>
        </w:rPr>
        <w:t>-0,22</w:t>
      </w:r>
      <w:r w:rsidRPr="001924D6">
        <w:rPr>
          <w:rFonts w:ascii="Arial" w:hAnsi="Arial" w:cs="Arial"/>
          <w:sz w:val="32"/>
          <w:szCs w:val="32"/>
          <w:vertAlign w:val="superscript"/>
          <w:lang w:val="es-ES"/>
        </w:rPr>
        <w:t>)</w:t>
      </w:r>
      <w:r w:rsidRPr="001924D6">
        <w:rPr>
          <w:rFonts w:ascii="Arial" w:hAnsi="Arial" w:cs="Arial"/>
          <w:sz w:val="32"/>
          <w:szCs w:val="32"/>
          <w:lang w:val="es-ES"/>
        </w:rPr>
        <w:t>)</w:t>
      </w:r>
    </w:p>
    <w:p w:rsidR="007374DD" w:rsidRPr="00DF73C1" w:rsidRDefault="007374DD" w:rsidP="007374DD">
      <w:pPr>
        <w:spacing w:line="360" w:lineRule="auto"/>
        <w:rPr>
          <w:rFonts w:ascii="Arial" w:hAnsi="Arial" w:cs="Arial"/>
          <w:bCs/>
          <w:lang w:val="es-ES"/>
        </w:rPr>
      </w:pPr>
    </w:p>
    <w:tbl>
      <w:tblPr>
        <w:tblW w:w="0" w:type="auto"/>
        <w:jc w:val="center"/>
        <w:tblLook w:val="04A0" w:firstRow="1" w:lastRow="0" w:firstColumn="1" w:lastColumn="0" w:noHBand="0" w:noVBand="1"/>
      </w:tblPr>
      <w:tblGrid>
        <w:gridCol w:w="1025"/>
        <w:gridCol w:w="1210"/>
        <w:gridCol w:w="1134"/>
        <w:gridCol w:w="992"/>
        <w:gridCol w:w="992"/>
        <w:gridCol w:w="1559"/>
        <w:gridCol w:w="1418"/>
      </w:tblGrid>
      <w:tr w:rsidR="007374DD" w:rsidRPr="00DF73C1" w:rsidTr="00B80B8A">
        <w:trPr>
          <w:jc w:val="center"/>
        </w:trPr>
        <w:tc>
          <w:tcPr>
            <w:tcW w:w="1025" w:type="dxa"/>
            <w:tcBorders>
              <w:top w:val="single" w:sz="12" w:space="0" w:color="auto"/>
              <w:bottom w:val="single" w:sz="12" w:space="0" w:color="auto"/>
            </w:tcBorders>
          </w:tcPr>
          <w:p w:rsidR="007374DD" w:rsidRPr="00DF73C1" w:rsidRDefault="007374DD" w:rsidP="00B80B8A">
            <w:pPr>
              <w:jc w:val="center"/>
              <w:rPr>
                <w:bCs/>
              </w:rPr>
            </w:pPr>
            <w:r w:rsidRPr="00DF73C1">
              <w:rPr>
                <w:bCs/>
              </w:rPr>
              <w:t>Mes</w:t>
            </w:r>
          </w:p>
        </w:tc>
        <w:tc>
          <w:tcPr>
            <w:tcW w:w="1210" w:type="dxa"/>
            <w:tcBorders>
              <w:top w:val="single" w:sz="12" w:space="0" w:color="auto"/>
              <w:bottom w:val="single" w:sz="12" w:space="0" w:color="auto"/>
            </w:tcBorders>
          </w:tcPr>
          <w:p w:rsidR="007374DD" w:rsidRPr="00DF73C1" w:rsidRDefault="007374DD" w:rsidP="00B80B8A">
            <w:pPr>
              <w:jc w:val="center"/>
              <w:rPr>
                <w:bCs/>
              </w:rPr>
            </w:pPr>
            <w:r w:rsidRPr="00DF73C1">
              <w:rPr>
                <w:bCs/>
              </w:rPr>
              <w:t>t</w:t>
            </w:r>
          </w:p>
        </w:tc>
        <w:tc>
          <w:tcPr>
            <w:tcW w:w="1134" w:type="dxa"/>
            <w:tcBorders>
              <w:top w:val="single" w:sz="12" w:space="0" w:color="auto"/>
              <w:bottom w:val="single" w:sz="12" w:space="0" w:color="auto"/>
            </w:tcBorders>
          </w:tcPr>
          <w:p w:rsidR="007374DD" w:rsidRPr="00DF73C1" w:rsidRDefault="007374DD" w:rsidP="00B80B8A">
            <w:pPr>
              <w:jc w:val="center"/>
              <w:rPr>
                <w:bCs/>
              </w:rPr>
            </w:pPr>
            <w:r w:rsidRPr="00DF73C1">
              <w:rPr>
                <w:bCs/>
              </w:rPr>
              <w:t>P</w:t>
            </w:r>
          </w:p>
        </w:tc>
        <w:tc>
          <w:tcPr>
            <w:tcW w:w="992" w:type="dxa"/>
            <w:tcBorders>
              <w:top w:val="single" w:sz="12" w:space="0" w:color="auto"/>
              <w:bottom w:val="single" w:sz="12" w:space="0" w:color="auto"/>
            </w:tcBorders>
          </w:tcPr>
          <w:p w:rsidR="007374DD" w:rsidRPr="00DF73C1" w:rsidRDefault="007374DD" w:rsidP="00B80B8A">
            <w:pPr>
              <w:jc w:val="center"/>
              <w:rPr>
                <w:bCs/>
              </w:rPr>
            </w:pPr>
            <w:r w:rsidRPr="00DF73C1">
              <w:rPr>
                <w:bCs/>
              </w:rPr>
              <w:t>S</w:t>
            </w:r>
          </w:p>
        </w:tc>
        <w:tc>
          <w:tcPr>
            <w:tcW w:w="992" w:type="dxa"/>
            <w:tcBorders>
              <w:top w:val="single" w:sz="12" w:space="0" w:color="auto"/>
              <w:bottom w:val="single" w:sz="12" w:space="0" w:color="auto"/>
            </w:tcBorders>
          </w:tcPr>
          <w:p w:rsidR="007374DD" w:rsidRPr="00DF73C1" w:rsidRDefault="007374DD" w:rsidP="00B80B8A">
            <w:pPr>
              <w:jc w:val="center"/>
              <w:rPr>
                <w:bCs/>
              </w:rPr>
            </w:pPr>
            <w:r w:rsidRPr="00DF73C1">
              <w:rPr>
                <w:bCs/>
              </w:rPr>
              <w:t>N</w:t>
            </w:r>
          </w:p>
        </w:tc>
        <w:tc>
          <w:tcPr>
            <w:tcW w:w="1559" w:type="dxa"/>
            <w:tcBorders>
              <w:top w:val="single" w:sz="12" w:space="0" w:color="auto"/>
              <w:bottom w:val="single" w:sz="12" w:space="0" w:color="auto"/>
            </w:tcBorders>
          </w:tcPr>
          <w:p w:rsidR="007374DD" w:rsidRPr="00DF73C1" w:rsidRDefault="007374DD" w:rsidP="00B80B8A">
            <w:pPr>
              <w:jc w:val="center"/>
              <w:rPr>
                <w:bCs/>
              </w:rPr>
            </w:pPr>
            <w:r w:rsidRPr="00DF73C1">
              <w:rPr>
                <w:bCs/>
              </w:rPr>
              <w:t>ln (1-P</w:t>
            </w:r>
            <w:r w:rsidRPr="00DF73C1">
              <w:rPr>
                <w:bCs/>
                <w:vertAlign w:val="subscript"/>
              </w:rPr>
              <w:t>0</w:t>
            </w:r>
            <w:r w:rsidRPr="00DF73C1">
              <w:rPr>
                <w:bCs/>
              </w:rPr>
              <w:t>/P</w:t>
            </w:r>
            <w:r w:rsidRPr="00DF73C1">
              <w:rPr>
                <w:bCs/>
                <w:vertAlign w:val="subscript"/>
              </w:rPr>
              <w:t>i</w:t>
            </w:r>
            <w:r w:rsidRPr="00DF73C1">
              <w:rPr>
                <w:bCs/>
              </w:rPr>
              <w:t>)</w:t>
            </w:r>
          </w:p>
        </w:tc>
        <w:tc>
          <w:tcPr>
            <w:tcW w:w="1418" w:type="dxa"/>
            <w:tcBorders>
              <w:top w:val="single" w:sz="12" w:space="0" w:color="auto"/>
              <w:bottom w:val="single" w:sz="12" w:space="0" w:color="auto"/>
            </w:tcBorders>
          </w:tcPr>
          <w:p w:rsidR="007374DD" w:rsidRPr="00DF73C1" w:rsidRDefault="007374DD" w:rsidP="00B80B8A">
            <w:pPr>
              <w:jc w:val="center"/>
              <w:rPr>
                <w:bCs/>
                <w:vertAlign w:val="subscript"/>
              </w:rPr>
            </w:pPr>
            <w:r w:rsidRPr="00DF73C1">
              <w:rPr>
                <w:bCs/>
              </w:rPr>
              <w:t>P</w:t>
            </w:r>
            <w:r w:rsidRPr="00DF73C1">
              <w:rPr>
                <w:bCs/>
                <w:vertAlign w:val="subscript"/>
              </w:rPr>
              <w:t>t</w:t>
            </w:r>
          </w:p>
        </w:tc>
      </w:tr>
      <w:tr w:rsidR="007374DD" w:rsidTr="00B80B8A">
        <w:trPr>
          <w:jc w:val="center"/>
        </w:trPr>
        <w:tc>
          <w:tcPr>
            <w:tcW w:w="1025" w:type="dxa"/>
            <w:tcBorders>
              <w:top w:val="single" w:sz="12" w:space="0" w:color="auto"/>
            </w:tcBorders>
            <w:shd w:val="clear" w:color="auto" w:fill="auto"/>
            <w:vAlign w:val="bottom"/>
          </w:tcPr>
          <w:p w:rsidR="007374DD" w:rsidRPr="0011145D" w:rsidRDefault="007374DD" w:rsidP="00B80B8A">
            <w:pPr>
              <w:jc w:val="center"/>
              <w:rPr>
                <w:i/>
                <w:color w:val="000000"/>
                <w:sz w:val="20"/>
                <w:szCs w:val="20"/>
                <w:lang w:val="es-ES"/>
              </w:rPr>
            </w:pPr>
            <w:r w:rsidRPr="0011145D">
              <w:rPr>
                <w:i/>
                <w:color w:val="000000"/>
                <w:sz w:val="20"/>
                <w:szCs w:val="20"/>
                <w:lang w:val="es-ES"/>
              </w:rPr>
              <w:t>Sep.09</w:t>
            </w:r>
          </w:p>
        </w:tc>
        <w:tc>
          <w:tcPr>
            <w:tcW w:w="1210" w:type="dxa"/>
            <w:tcBorders>
              <w:top w:val="single" w:sz="12" w:space="0" w:color="auto"/>
            </w:tcBorders>
            <w:shd w:val="clear" w:color="auto" w:fill="auto"/>
          </w:tcPr>
          <w:p w:rsidR="007374DD" w:rsidRPr="0011145D" w:rsidRDefault="007374DD" w:rsidP="00B80B8A">
            <w:pPr>
              <w:jc w:val="center"/>
            </w:pPr>
            <w:r w:rsidRPr="0011145D">
              <w:rPr>
                <w:color w:val="000000"/>
                <w:sz w:val="20"/>
                <w:szCs w:val="20"/>
                <w:lang w:val="es-ES"/>
              </w:rPr>
              <w:t>–</w:t>
            </w:r>
          </w:p>
        </w:tc>
        <w:tc>
          <w:tcPr>
            <w:tcW w:w="1134" w:type="dxa"/>
            <w:tcBorders>
              <w:top w:val="single" w:sz="12" w:space="0" w:color="auto"/>
            </w:tcBorders>
            <w:shd w:val="clear" w:color="auto" w:fill="auto"/>
            <w:vAlign w:val="bottom"/>
          </w:tcPr>
          <w:p w:rsidR="007374DD" w:rsidRPr="0011145D" w:rsidRDefault="007374DD" w:rsidP="00B80B8A">
            <w:pPr>
              <w:jc w:val="center"/>
              <w:rPr>
                <w:color w:val="000000"/>
                <w:sz w:val="20"/>
                <w:szCs w:val="20"/>
                <w:lang w:val="es-ES"/>
              </w:rPr>
            </w:pPr>
            <w:r w:rsidRPr="0011145D">
              <w:rPr>
                <w:color w:val="000000"/>
                <w:sz w:val="20"/>
                <w:szCs w:val="20"/>
                <w:lang w:val="es-ES"/>
              </w:rPr>
              <w:t>–</w:t>
            </w:r>
          </w:p>
        </w:tc>
        <w:tc>
          <w:tcPr>
            <w:tcW w:w="992" w:type="dxa"/>
            <w:tcBorders>
              <w:top w:val="single" w:sz="12" w:space="0" w:color="auto"/>
            </w:tcBorders>
            <w:shd w:val="clear" w:color="auto" w:fill="auto"/>
            <w:vAlign w:val="bottom"/>
          </w:tcPr>
          <w:p w:rsidR="007374DD" w:rsidRPr="0011145D" w:rsidRDefault="007374DD" w:rsidP="00B80B8A">
            <w:pPr>
              <w:jc w:val="center"/>
              <w:rPr>
                <w:color w:val="000000"/>
                <w:sz w:val="20"/>
                <w:szCs w:val="20"/>
                <w:lang w:val="es-ES"/>
              </w:rPr>
            </w:pPr>
            <w:r w:rsidRPr="0011145D">
              <w:rPr>
                <w:color w:val="000000"/>
                <w:sz w:val="20"/>
                <w:szCs w:val="20"/>
                <w:lang w:val="es-ES"/>
              </w:rPr>
              <w:t>–</w:t>
            </w:r>
          </w:p>
        </w:tc>
        <w:tc>
          <w:tcPr>
            <w:tcW w:w="992" w:type="dxa"/>
            <w:tcBorders>
              <w:top w:val="single" w:sz="12" w:space="0" w:color="auto"/>
            </w:tcBorders>
            <w:shd w:val="clear" w:color="auto" w:fill="auto"/>
            <w:vAlign w:val="bottom"/>
          </w:tcPr>
          <w:p w:rsidR="007374DD" w:rsidRPr="0011145D" w:rsidRDefault="007374DD" w:rsidP="00B80B8A">
            <w:pPr>
              <w:jc w:val="center"/>
              <w:rPr>
                <w:b/>
                <w:bCs/>
                <w:color w:val="000000"/>
                <w:sz w:val="20"/>
                <w:szCs w:val="20"/>
                <w:lang w:val="es-ES"/>
              </w:rPr>
            </w:pPr>
            <w:r w:rsidRPr="0011145D">
              <w:rPr>
                <w:color w:val="000000"/>
                <w:sz w:val="20"/>
                <w:szCs w:val="20"/>
                <w:lang w:val="es-ES"/>
              </w:rPr>
              <w:t>–</w:t>
            </w:r>
          </w:p>
        </w:tc>
        <w:tc>
          <w:tcPr>
            <w:tcW w:w="1559" w:type="dxa"/>
            <w:tcBorders>
              <w:top w:val="single" w:sz="12" w:space="0" w:color="auto"/>
            </w:tcBorders>
            <w:shd w:val="clear" w:color="auto" w:fill="auto"/>
          </w:tcPr>
          <w:p w:rsidR="007374DD" w:rsidRPr="0011145D" w:rsidRDefault="007374DD" w:rsidP="00B80B8A">
            <w:pPr>
              <w:jc w:val="center"/>
            </w:pPr>
            <w:r w:rsidRPr="0011145D">
              <w:rPr>
                <w:color w:val="000000"/>
                <w:sz w:val="20"/>
                <w:szCs w:val="20"/>
                <w:lang w:val="es-ES"/>
              </w:rPr>
              <w:t>–</w:t>
            </w:r>
          </w:p>
        </w:tc>
        <w:tc>
          <w:tcPr>
            <w:tcW w:w="1418" w:type="dxa"/>
            <w:tcBorders>
              <w:top w:val="single" w:sz="12" w:space="0" w:color="auto"/>
            </w:tcBorders>
            <w:shd w:val="clear" w:color="auto" w:fill="auto"/>
          </w:tcPr>
          <w:p w:rsidR="007374DD" w:rsidRPr="0011145D" w:rsidRDefault="007374DD" w:rsidP="00B80B8A">
            <w:pPr>
              <w:jc w:val="center"/>
            </w:pPr>
            <w:r w:rsidRPr="0011145D">
              <w:rPr>
                <w:color w:val="000000"/>
                <w:sz w:val="20"/>
                <w:szCs w:val="20"/>
                <w:lang w:val="es-ES"/>
              </w:rPr>
              <w:t>–</w:t>
            </w:r>
          </w:p>
        </w:tc>
      </w:tr>
      <w:tr w:rsidR="007374DD" w:rsidTr="00B80B8A">
        <w:trPr>
          <w:jc w:val="center"/>
        </w:trPr>
        <w:tc>
          <w:tcPr>
            <w:tcW w:w="1025" w:type="dxa"/>
            <w:shd w:val="clear" w:color="auto" w:fill="auto"/>
            <w:vAlign w:val="bottom"/>
          </w:tcPr>
          <w:p w:rsidR="007374DD" w:rsidRPr="0011145D" w:rsidRDefault="007374DD" w:rsidP="00B80B8A">
            <w:pPr>
              <w:jc w:val="center"/>
              <w:rPr>
                <w:i/>
                <w:color w:val="000000"/>
                <w:sz w:val="20"/>
                <w:szCs w:val="20"/>
                <w:lang w:val="es-ES"/>
              </w:rPr>
            </w:pPr>
            <w:r w:rsidRPr="0011145D">
              <w:rPr>
                <w:i/>
                <w:color w:val="000000"/>
                <w:sz w:val="20"/>
                <w:szCs w:val="20"/>
                <w:lang w:val="es-ES"/>
              </w:rPr>
              <w:t>Oct. 09</w:t>
            </w:r>
          </w:p>
        </w:tc>
        <w:tc>
          <w:tcPr>
            <w:tcW w:w="1210" w:type="dxa"/>
            <w:shd w:val="clear" w:color="auto" w:fill="auto"/>
          </w:tcPr>
          <w:p w:rsidR="007374DD" w:rsidRPr="0011145D" w:rsidRDefault="007374DD" w:rsidP="00B80B8A">
            <w:pPr>
              <w:jc w:val="center"/>
            </w:pPr>
            <w:r w:rsidRPr="0011145D">
              <w:rPr>
                <w:color w:val="000000"/>
                <w:sz w:val="20"/>
                <w:szCs w:val="20"/>
                <w:lang w:val="es-ES"/>
              </w:rPr>
              <w:t>–</w:t>
            </w:r>
          </w:p>
        </w:tc>
        <w:tc>
          <w:tcPr>
            <w:tcW w:w="1134" w:type="dxa"/>
            <w:shd w:val="clear" w:color="auto" w:fill="auto"/>
            <w:vAlign w:val="bottom"/>
          </w:tcPr>
          <w:p w:rsidR="007374DD" w:rsidRPr="0011145D" w:rsidRDefault="007374DD" w:rsidP="00B80B8A">
            <w:pPr>
              <w:jc w:val="center"/>
              <w:rPr>
                <w:color w:val="000000"/>
                <w:sz w:val="20"/>
                <w:szCs w:val="20"/>
                <w:lang w:val="es-ES"/>
              </w:rPr>
            </w:pPr>
            <w:r w:rsidRPr="0011145D">
              <w:rPr>
                <w:color w:val="000000"/>
                <w:sz w:val="20"/>
                <w:szCs w:val="20"/>
                <w:lang w:val="es-ES"/>
              </w:rPr>
              <w:t>3</w:t>
            </w:r>
          </w:p>
        </w:tc>
        <w:tc>
          <w:tcPr>
            <w:tcW w:w="992" w:type="dxa"/>
            <w:shd w:val="clear" w:color="auto" w:fill="auto"/>
            <w:vAlign w:val="bottom"/>
          </w:tcPr>
          <w:p w:rsidR="007374DD" w:rsidRPr="0011145D" w:rsidRDefault="007374DD" w:rsidP="00B80B8A">
            <w:pPr>
              <w:jc w:val="center"/>
              <w:rPr>
                <w:color w:val="000000"/>
                <w:sz w:val="20"/>
                <w:szCs w:val="20"/>
                <w:lang w:val="es-ES"/>
              </w:rPr>
            </w:pPr>
            <w:r w:rsidRPr="0011145D">
              <w:rPr>
                <w:color w:val="000000"/>
                <w:sz w:val="20"/>
                <w:szCs w:val="20"/>
                <w:lang w:val="es-ES"/>
              </w:rPr>
              <w:t>–</w:t>
            </w:r>
          </w:p>
        </w:tc>
        <w:tc>
          <w:tcPr>
            <w:tcW w:w="992" w:type="dxa"/>
            <w:shd w:val="clear" w:color="auto" w:fill="auto"/>
            <w:vAlign w:val="bottom"/>
          </w:tcPr>
          <w:p w:rsidR="007374DD" w:rsidRPr="0011145D" w:rsidRDefault="007374DD" w:rsidP="00B80B8A">
            <w:pPr>
              <w:jc w:val="center"/>
              <w:rPr>
                <w:color w:val="000000"/>
                <w:sz w:val="20"/>
                <w:szCs w:val="20"/>
                <w:lang w:val="es-ES"/>
              </w:rPr>
            </w:pPr>
            <w:r w:rsidRPr="0011145D">
              <w:rPr>
                <w:color w:val="000000"/>
                <w:sz w:val="20"/>
                <w:szCs w:val="20"/>
                <w:lang w:val="es-ES"/>
              </w:rPr>
              <w:t>1</w:t>
            </w:r>
          </w:p>
        </w:tc>
        <w:tc>
          <w:tcPr>
            <w:tcW w:w="1559" w:type="dxa"/>
            <w:shd w:val="clear" w:color="auto" w:fill="auto"/>
          </w:tcPr>
          <w:p w:rsidR="007374DD" w:rsidRPr="0011145D" w:rsidRDefault="007374DD" w:rsidP="00B80B8A">
            <w:pPr>
              <w:jc w:val="center"/>
            </w:pPr>
            <w:r w:rsidRPr="0011145D">
              <w:rPr>
                <w:color w:val="000000"/>
                <w:sz w:val="20"/>
                <w:szCs w:val="20"/>
                <w:lang w:val="es-ES"/>
              </w:rPr>
              <w:t>–</w:t>
            </w:r>
          </w:p>
        </w:tc>
        <w:tc>
          <w:tcPr>
            <w:tcW w:w="1418" w:type="dxa"/>
            <w:shd w:val="clear" w:color="auto" w:fill="auto"/>
          </w:tcPr>
          <w:p w:rsidR="007374DD" w:rsidRPr="0011145D" w:rsidRDefault="007374DD" w:rsidP="00B80B8A">
            <w:pPr>
              <w:jc w:val="center"/>
            </w:pPr>
            <w:r w:rsidRPr="0011145D">
              <w:rPr>
                <w:color w:val="000000"/>
                <w:sz w:val="20"/>
                <w:szCs w:val="20"/>
                <w:lang w:val="es-ES"/>
              </w:rPr>
              <w:t>–</w:t>
            </w:r>
          </w:p>
        </w:tc>
      </w:tr>
      <w:tr w:rsidR="007374DD" w:rsidTr="00B80B8A">
        <w:trPr>
          <w:jc w:val="center"/>
        </w:trPr>
        <w:tc>
          <w:tcPr>
            <w:tcW w:w="1025" w:type="dxa"/>
            <w:shd w:val="clear" w:color="auto" w:fill="auto"/>
            <w:vAlign w:val="bottom"/>
          </w:tcPr>
          <w:p w:rsidR="007374DD" w:rsidRPr="0011145D" w:rsidRDefault="007374DD" w:rsidP="00B80B8A">
            <w:pPr>
              <w:jc w:val="center"/>
              <w:rPr>
                <w:i/>
                <w:color w:val="000000"/>
                <w:sz w:val="20"/>
                <w:szCs w:val="20"/>
                <w:lang w:val="es-ES"/>
              </w:rPr>
            </w:pPr>
            <w:r w:rsidRPr="0011145D">
              <w:rPr>
                <w:i/>
                <w:color w:val="000000"/>
                <w:sz w:val="20"/>
                <w:szCs w:val="20"/>
                <w:lang w:val="es-ES"/>
              </w:rPr>
              <w:t>Nov. 09</w:t>
            </w:r>
          </w:p>
        </w:tc>
        <w:tc>
          <w:tcPr>
            <w:tcW w:w="1210" w:type="dxa"/>
            <w:shd w:val="clear" w:color="auto" w:fill="auto"/>
          </w:tcPr>
          <w:p w:rsidR="007374DD" w:rsidRPr="0011145D" w:rsidRDefault="007374DD" w:rsidP="00B80B8A">
            <w:pPr>
              <w:jc w:val="center"/>
            </w:pPr>
            <w:r w:rsidRPr="0011145D">
              <w:rPr>
                <w:color w:val="000000"/>
                <w:sz w:val="20"/>
                <w:szCs w:val="20"/>
                <w:lang w:val="es-ES"/>
              </w:rPr>
              <w:t>–</w:t>
            </w:r>
          </w:p>
        </w:tc>
        <w:tc>
          <w:tcPr>
            <w:tcW w:w="1134" w:type="dxa"/>
            <w:shd w:val="clear" w:color="auto" w:fill="auto"/>
            <w:vAlign w:val="bottom"/>
          </w:tcPr>
          <w:p w:rsidR="007374DD" w:rsidRPr="0011145D" w:rsidRDefault="007374DD" w:rsidP="00B80B8A">
            <w:pPr>
              <w:jc w:val="center"/>
              <w:rPr>
                <w:color w:val="000000"/>
                <w:sz w:val="20"/>
                <w:szCs w:val="20"/>
                <w:lang w:val="es-ES"/>
              </w:rPr>
            </w:pPr>
            <w:r w:rsidRPr="0011145D">
              <w:rPr>
                <w:color w:val="000000"/>
                <w:sz w:val="20"/>
                <w:szCs w:val="20"/>
                <w:lang w:val="es-ES"/>
              </w:rPr>
              <w:t>2.99</w:t>
            </w:r>
          </w:p>
        </w:tc>
        <w:tc>
          <w:tcPr>
            <w:tcW w:w="992" w:type="dxa"/>
            <w:shd w:val="clear" w:color="auto" w:fill="auto"/>
            <w:vAlign w:val="bottom"/>
          </w:tcPr>
          <w:p w:rsidR="007374DD" w:rsidRPr="0011145D" w:rsidRDefault="007374DD" w:rsidP="00B80B8A">
            <w:pPr>
              <w:jc w:val="center"/>
              <w:rPr>
                <w:color w:val="000000"/>
                <w:sz w:val="20"/>
                <w:szCs w:val="20"/>
                <w:lang w:val="es-ES"/>
              </w:rPr>
            </w:pPr>
            <w:r w:rsidRPr="0011145D">
              <w:rPr>
                <w:color w:val="000000"/>
                <w:sz w:val="20"/>
                <w:szCs w:val="20"/>
                <w:lang w:val="es-ES"/>
              </w:rPr>
              <w:t>0.75</w:t>
            </w:r>
          </w:p>
        </w:tc>
        <w:tc>
          <w:tcPr>
            <w:tcW w:w="992" w:type="dxa"/>
            <w:shd w:val="clear" w:color="auto" w:fill="auto"/>
            <w:vAlign w:val="bottom"/>
          </w:tcPr>
          <w:p w:rsidR="007374DD" w:rsidRPr="0011145D" w:rsidRDefault="007374DD" w:rsidP="00B80B8A">
            <w:pPr>
              <w:jc w:val="center"/>
              <w:rPr>
                <w:color w:val="000000"/>
                <w:sz w:val="20"/>
                <w:szCs w:val="20"/>
                <w:lang w:val="es-ES"/>
              </w:rPr>
            </w:pPr>
            <w:r w:rsidRPr="0011145D">
              <w:rPr>
                <w:color w:val="000000"/>
                <w:sz w:val="20"/>
                <w:szCs w:val="20"/>
                <w:lang w:val="es-ES"/>
              </w:rPr>
              <w:t>4</w:t>
            </w:r>
          </w:p>
        </w:tc>
        <w:tc>
          <w:tcPr>
            <w:tcW w:w="1559" w:type="dxa"/>
            <w:shd w:val="clear" w:color="auto" w:fill="auto"/>
          </w:tcPr>
          <w:p w:rsidR="007374DD" w:rsidRPr="0011145D" w:rsidRDefault="007374DD" w:rsidP="00B80B8A">
            <w:pPr>
              <w:jc w:val="center"/>
            </w:pPr>
            <w:r w:rsidRPr="0011145D">
              <w:rPr>
                <w:color w:val="000000"/>
                <w:sz w:val="20"/>
                <w:szCs w:val="20"/>
                <w:lang w:val="es-ES"/>
              </w:rPr>
              <w:t>–</w:t>
            </w:r>
          </w:p>
        </w:tc>
        <w:tc>
          <w:tcPr>
            <w:tcW w:w="1418" w:type="dxa"/>
            <w:shd w:val="clear" w:color="auto" w:fill="auto"/>
          </w:tcPr>
          <w:p w:rsidR="007374DD" w:rsidRPr="0011145D" w:rsidRDefault="007374DD" w:rsidP="00B80B8A">
            <w:pPr>
              <w:jc w:val="center"/>
            </w:pPr>
            <w:r w:rsidRPr="0011145D">
              <w:rPr>
                <w:color w:val="000000"/>
                <w:sz w:val="20"/>
                <w:szCs w:val="20"/>
                <w:lang w:val="es-ES"/>
              </w:rPr>
              <w:t>–</w:t>
            </w:r>
          </w:p>
        </w:tc>
      </w:tr>
      <w:tr w:rsidR="007374DD" w:rsidTr="00B80B8A">
        <w:trPr>
          <w:jc w:val="center"/>
        </w:trPr>
        <w:tc>
          <w:tcPr>
            <w:tcW w:w="1025" w:type="dxa"/>
            <w:shd w:val="clear" w:color="auto" w:fill="auto"/>
            <w:vAlign w:val="bottom"/>
          </w:tcPr>
          <w:p w:rsidR="007374DD" w:rsidRPr="0011145D" w:rsidRDefault="007374DD" w:rsidP="00B80B8A">
            <w:pPr>
              <w:jc w:val="center"/>
              <w:rPr>
                <w:i/>
                <w:color w:val="000000"/>
                <w:sz w:val="20"/>
                <w:szCs w:val="20"/>
                <w:lang w:val="es-ES"/>
              </w:rPr>
            </w:pPr>
            <w:r w:rsidRPr="0011145D">
              <w:rPr>
                <w:i/>
                <w:color w:val="000000"/>
                <w:sz w:val="20"/>
                <w:szCs w:val="20"/>
                <w:lang w:val="es-ES"/>
              </w:rPr>
              <w:t>Dic. 09</w:t>
            </w:r>
          </w:p>
        </w:tc>
        <w:tc>
          <w:tcPr>
            <w:tcW w:w="1210" w:type="dxa"/>
            <w:shd w:val="clear" w:color="auto" w:fill="auto"/>
          </w:tcPr>
          <w:p w:rsidR="007374DD" w:rsidRPr="0011145D" w:rsidRDefault="007374DD" w:rsidP="00B80B8A">
            <w:pPr>
              <w:jc w:val="center"/>
            </w:pPr>
            <w:r w:rsidRPr="0011145D">
              <w:rPr>
                <w:color w:val="000000"/>
                <w:sz w:val="20"/>
                <w:szCs w:val="20"/>
                <w:lang w:val="es-ES"/>
              </w:rPr>
              <w:t>–</w:t>
            </w:r>
          </w:p>
        </w:tc>
        <w:tc>
          <w:tcPr>
            <w:tcW w:w="1134" w:type="dxa"/>
            <w:shd w:val="clear" w:color="auto" w:fill="auto"/>
            <w:vAlign w:val="bottom"/>
          </w:tcPr>
          <w:p w:rsidR="007374DD" w:rsidRPr="0011145D" w:rsidRDefault="007374DD" w:rsidP="00B80B8A">
            <w:pPr>
              <w:jc w:val="center"/>
              <w:rPr>
                <w:color w:val="000000"/>
                <w:sz w:val="20"/>
                <w:szCs w:val="20"/>
                <w:lang w:val="es-ES"/>
              </w:rPr>
            </w:pPr>
            <w:r w:rsidRPr="0011145D">
              <w:rPr>
                <w:color w:val="000000"/>
                <w:sz w:val="20"/>
                <w:szCs w:val="20"/>
                <w:lang w:val="es-ES"/>
              </w:rPr>
              <w:t>0.21</w:t>
            </w:r>
          </w:p>
        </w:tc>
        <w:tc>
          <w:tcPr>
            <w:tcW w:w="992" w:type="dxa"/>
            <w:shd w:val="clear" w:color="auto" w:fill="auto"/>
            <w:vAlign w:val="bottom"/>
          </w:tcPr>
          <w:p w:rsidR="007374DD" w:rsidRPr="0011145D" w:rsidRDefault="007374DD" w:rsidP="00B80B8A">
            <w:pPr>
              <w:jc w:val="center"/>
              <w:rPr>
                <w:color w:val="000000"/>
                <w:sz w:val="20"/>
                <w:szCs w:val="20"/>
                <w:lang w:val="es-ES"/>
              </w:rPr>
            </w:pPr>
            <w:r w:rsidRPr="0011145D">
              <w:rPr>
                <w:color w:val="000000"/>
                <w:sz w:val="20"/>
                <w:szCs w:val="20"/>
                <w:lang w:val="es-ES"/>
              </w:rPr>
              <w:t>0.15</w:t>
            </w:r>
          </w:p>
        </w:tc>
        <w:tc>
          <w:tcPr>
            <w:tcW w:w="992" w:type="dxa"/>
            <w:shd w:val="clear" w:color="auto" w:fill="auto"/>
            <w:vAlign w:val="bottom"/>
          </w:tcPr>
          <w:p w:rsidR="007374DD" w:rsidRPr="0011145D" w:rsidRDefault="007374DD" w:rsidP="00B80B8A">
            <w:pPr>
              <w:jc w:val="center"/>
              <w:rPr>
                <w:color w:val="000000"/>
                <w:sz w:val="20"/>
                <w:szCs w:val="20"/>
                <w:lang w:val="es-ES"/>
              </w:rPr>
            </w:pPr>
            <w:r w:rsidRPr="0011145D">
              <w:rPr>
                <w:color w:val="000000"/>
                <w:sz w:val="20"/>
                <w:szCs w:val="20"/>
                <w:lang w:val="es-ES"/>
              </w:rPr>
              <w:t>4</w:t>
            </w:r>
          </w:p>
        </w:tc>
        <w:tc>
          <w:tcPr>
            <w:tcW w:w="1559" w:type="dxa"/>
            <w:shd w:val="clear" w:color="auto" w:fill="auto"/>
          </w:tcPr>
          <w:p w:rsidR="007374DD" w:rsidRPr="0011145D" w:rsidRDefault="007374DD" w:rsidP="00B80B8A">
            <w:pPr>
              <w:jc w:val="center"/>
            </w:pPr>
            <w:r w:rsidRPr="0011145D">
              <w:rPr>
                <w:color w:val="000000"/>
                <w:sz w:val="20"/>
                <w:szCs w:val="20"/>
                <w:lang w:val="es-ES"/>
              </w:rPr>
              <w:t>–</w:t>
            </w:r>
          </w:p>
        </w:tc>
        <w:tc>
          <w:tcPr>
            <w:tcW w:w="1418" w:type="dxa"/>
            <w:shd w:val="clear" w:color="auto" w:fill="auto"/>
          </w:tcPr>
          <w:p w:rsidR="007374DD" w:rsidRPr="0011145D" w:rsidRDefault="007374DD" w:rsidP="00B80B8A">
            <w:pPr>
              <w:jc w:val="center"/>
            </w:pPr>
            <w:r w:rsidRPr="0011145D">
              <w:rPr>
                <w:color w:val="000000"/>
                <w:sz w:val="20"/>
                <w:szCs w:val="20"/>
                <w:lang w:val="es-ES"/>
              </w:rPr>
              <w:t>–</w:t>
            </w:r>
          </w:p>
        </w:tc>
      </w:tr>
      <w:tr w:rsidR="007374DD" w:rsidTr="00B80B8A">
        <w:trPr>
          <w:jc w:val="center"/>
        </w:trPr>
        <w:tc>
          <w:tcPr>
            <w:tcW w:w="1025" w:type="dxa"/>
            <w:vAlign w:val="bottom"/>
          </w:tcPr>
          <w:p w:rsidR="007374DD" w:rsidRPr="0011145D" w:rsidRDefault="007374DD" w:rsidP="00B80B8A">
            <w:pPr>
              <w:jc w:val="center"/>
              <w:rPr>
                <w:i/>
                <w:color w:val="000000"/>
                <w:sz w:val="20"/>
                <w:szCs w:val="20"/>
                <w:lang w:val="es-ES"/>
              </w:rPr>
            </w:pPr>
            <w:r w:rsidRPr="0011145D">
              <w:rPr>
                <w:i/>
                <w:color w:val="000000"/>
                <w:sz w:val="20"/>
                <w:szCs w:val="20"/>
                <w:lang w:val="es-ES"/>
              </w:rPr>
              <w:t>Ene. 10</w:t>
            </w:r>
          </w:p>
        </w:tc>
        <w:tc>
          <w:tcPr>
            <w:tcW w:w="1210" w:type="dxa"/>
            <w:vAlign w:val="bottom"/>
          </w:tcPr>
          <w:p w:rsidR="007374DD" w:rsidRPr="0011145D" w:rsidRDefault="007374DD" w:rsidP="00B80B8A">
            <w:pPr>
              <w:jc w:val="center"/>
              <w:rPr>
                <w:color w:val="000000"/>
                <w:sz w:val="20"/>
                <w:szCs w:val="20"/>
                <w:lang w:val="es-ES"/>
              </w:rPr>
            </w:pPr>
            <w:r w:rsidRPr="0011145D">
              <w:rPr>
                <w:color w:val="000000"/>
                <w:sz w:val="20"/>
                <w:szCs w:val="20"/>
                <w:lang w:val="es-ES"/>
              </w:rPr>
              <w:t>0.077756</w:t>
            </w:r>
          </w:p>
        </w:tc>
        <w:tc>
          <w:tcPr>
            <w:tcW w:w="1134" w:type="dxa"/>
            <w:vAlign w:val="bottom"/>
          </w:tcPr>
          <w:p w:rsidR="007374DD" w:rsidRPr="0011145D" w:rsidRDefault="007374DD" w:rsidP="00B80B8A">
            <w:pPr>
              <w:jc w:val="center"/>
              <w:rPr>
                <w:color w:val="000000"/>
                <w:sz w:val="20"/>
                <w:szCs w:val="20"/>
                <w:lang w:val="es-ES"/>
              </w:rPr>
            </w:pPr>
            <w:r w:rsidRPr="0011145D">
              <w:rPr>
                <w:color w:val="000000"/>
                <w:sz w:val="20"/>
                <w:szCs w:val="20"/>
                <w:lang w:val="es-ES"/>
              </w:rPr>
              <w:t>0.81</w:t>
            </w:r>
          </w:p>
        </w:tc>
        <w:tc>
          <w:tcPr>
            <w:tcW w:w="992" w:type="dxa"/>
            <w:vAlign w:val="bottom"/>
          </w:tcPr>
          <w:p w:rsidR="007374DD" w:rsidRPr="0011145D" w:rsidRDefault="007374DD" w:rsidP="00B80B8A">
            <w:pPr>
              <w:jc w:val="center"/>
              <w:rPr>
                <w:color w:val="000000"/>
                <w:sz w:val="20"/>
                <w:szCs w:val="20"/>
                <w:lang w:val="es-ES"/>
              </w:rPr>
            </w:pPr>
            <w:r w:rsidRPr="0011145D">
              <w:rPr>
                <w:color w:val="000000"/>
                <w:sz w:val="20"/>
                <w:szCs w:val="20"/>
                <w:lang w:val="es-ES"/>
              </w:rPr>
              <w:t>0.49</w:t>
            </w:r>
          </w:p>
        </w:tc>
        <w:tc>
          <w:tcPr>
            <w:tcW w:w="992" w:type="dxa"/>
            <w:vAlign w:val="bottom"/>
          </w:tcPr>
          <w:p w:rsidR="007374DD" w:rsidRPr="0011145D" w:rsidRDefault="007374DD" w:rsidP="00B80B8A">
            <w:pPr>
              <w:jc w:val="center"/>
              <w:rPr>
                <w:color w:val="000000"/>
                <w:sz w:val="20"/>
                <w:szCs w:val="20"/>
                <w:lang w:val="es-ES"/>
              </w:rPr>
            </w:pPr>
            <w:r w:rsidRPr="0011145D">
              <w:rPr>
                <w:color w:val="000000"/>
                <w:sz w:val="20"/>
                <w:szCs w:val="20"/>
                <w:lang w:val="es-ES"/>
              </w:rPr>
              <w:t>35</w:t>
            </w:r>
          </w:p>
        </w:tc>
        <w:tc>
          <w:tcPr>
            <w:tcW w:w="1559" w:type="dxa"/>
            <w:vAlign w:val="bottom"/>
          </w:tcPr>
          <w:p w:rsidR="007374DD" w:rsidRPr="0011145D" w:rsidRDefault="007374DD" w:rsidP="00B80B8A">
            <w:pPr>
              <w:jc w:val="center"/>
              <w:rPr>
                <w:color w:val="000000"/>
                <w:sz w:val="20"/>
                <w:szCs w:val="20"/>
                <w:lang w:val="es-ES"/>
              </w:rPr>
            </w:pPr>
            <w:r w:rsidRPr="0011145D">
              <w:rPr>
                <w:color w:val="000000"/>
                <w:sz w:val="20"/>
                <w:szCs w:val="20"/>
                <w:lang w:val="es-ES"/>
              </w:rPr>
              <w:t>-0.221307</w:t>
            </w:r>
          </w:p>
        </w:tc>
        <w:tc>
          <w:tcPr>
            <w:tcW w:w="1418" w:type="dxa"/>
            <w:vAlign w:val="bottom"/>
          </w:tcPr>
          <w:p w:rsidR="007374DD" w:rsidRPr="0011145D" w:rsidRDefault="007374DD" w:rsidP="00B80B8A">
            <w:pPr>
              <w:jc w:val="center"/>
              <w:rPr>
                <w:color w:val="000000"/>
                <w:sz w:val="20"/>
                <w:szCs w:val="20"/>
                <w:lang w:val="es-ES"/>
              </w:rPr>
            </w:pPr>
            <w:r w:rsidRPr="0011145D">
              <w:rPr>
                <w:color w:val="000000"/>
                <w:sz w:val="20"/>
                <w:szCs w:val="20"/>
                <w:lang w:val="es-ES"/>
              </w:rPr>
              <w:t>0.99233561</w:t>
            </w:r>
          </w:p>
        </w:tc>
      </w:tr>
      <w:tr w:rsidR="007374DD" w:rsidTr="00B80B8A">
        <w:trPr>
          <w:jc w:val="center"/>
        </w:trPr>
        <w:tc>
          <w:tcPr>
            <w:tcW w:w="1025" w:type="dxa"/>
            <w:vAlign w:val="bottom"/>
          </w:tcPr>
          <w:p w:rsidR="007374DD" w:rsidRPr="0011145D" w:rsidRDefault="007374DD" w:rsidP="00B80B8A">
            <w:pPr>
              <w:jc w:val="center"/>
              <w:rPr>
                <w:i/>
                <w:color w:val="000000"/>
                <w:sz w:val="20"/>
                <w:szCs w:val="20"/>
                <w:lang w:val="es-ES"/>
              </w:rPr>
            </w:pPr>
            <w:r w:rsidRPr="0011145D">
              <w:rPr>
                <w:i/>
                <w:color w:val="000000"/>
                <w:sz w:val="20"/>
                <w:szCs w:val="20"/>
                <w:lang w:val="es-ES"/>
              </w:rPr>
              <w:t>Feb. 10</w:t>
            </w:r>
          </w:p>
        </w:tc>
        <w:tc>
          <w:tcPr>
            <w:tcW w:w="1210" w:type="dxa"/>
            <w:vAlign w:val="bottom"/>
          </w:tcPr>
          <w:p w:rsidR="007374DD" w:rsidRPr="0011145D" w:rsidRDefault="007374DD" w:rsidP="00B80B8A">
            <w:pPr>
              <w:jc w:val="center"/>
              <w:rPr>
                <w:color w:val="000000"/>
                <w:sz w:val="20"/>
                <w:szCs w:val="20"/>
                <w:lang w:val="es-ES"/>
              </w:rPr>
            </w:pPr>
            <w:r w:rsidRPr="0011145D">
              <w:rPr>
                <w:color w:val="000000"/>
                <w:sz w:val="20"/>
                <w:szCs w:val="20"/>
                <w:lang w:val="es-ES"/>
              </w:rPr>
              <w:t>0.161066</w:t>
            </w:r>
          </w:p>
        </w:tc>
        <w:tc>
          <w:tcPr>
            <w:tcW w:w="1134" w:type="dxa"/>
            <w:vAlign w:val="bottom"/>
          </w:tcPr>
          <w:p w:rsidR="007374DD" w:rsidRPr="0011145D" w:rsidRDefault="007374DD" w:rsidP="00B80B8A">
            <w:pPr>
              <w:jc w:val="center"/>
              <w:rPr>
                <w:color w:val="000000"/>
                <w:sz w:val="20"/>
                <w:szCs w:val="20"/>
                <w:lang w:val="es-ES"/>
              </w:rPr>
            </w:pPr>
            <w:r w:rsidRPr="0011145D">
              <w:rPr>
                <w:color w:val="000000"/>
                <w:sz w:val="20"/>
                <w:szCs w:val="20"/>
                <w:lang w:val="es-ES"/>
              </w:rPr>
              <w:t>0.78</w:t>
            </w:r>
          </w:p>
        </w:tc>
        <w:tc>
          <w:tcPr>
            <w:tcW w:w="992" w:type="dxa"/>
            <w:vAlign w:val="bottom"/>
          </w:tcPr>
          <w:p w:rsidR="007374DD" w:rsidRPr="0011145D" w:rsidRDefault="007374DD" w:rsidP="00B80B8A">
            <w:pPr>
              <w:jc w:val="center"/>
              <w:rPr>
                <w:color w:val="000000"/>
                <w:sz w:val="20"/>
                <w:szCs w:val="20"/>
                <w:lang w:val="es-ES"/>
              </w:rPr>
            </w:pPr>
            <w:r w:rsidRPr="0011145D">
              <w:rPr>
                <w:color w:val="000000"/>
                <w:sz w:val="20"/>
                <w:szCs w:val="20"/>
                <w:lang w:val="es-ES"/>
              </w:rPr>
              <w:t>0.13</w:t>
            </w:r>
          </w:p>
        </w:tc>
        <w:tc>
          <w:tcPr>
            <w:tcW w:w="992" w:type="dxa"/>
            <w:vAlign w:val="bottom"/>
          </w:tcPr>
          <w:p w:rsidR="007374DD" w:rsidRPr="0011145D" w:rsidRDefault="007374DD" w:rsidP="00B80B8A">
            <w:pPr>
              <w:jc w:val="center"/>
              <w:rPr>
                <w:color w:val="000000"/>
                <w:sz w:val="20"/>
                <w:szCs w:val="20"/>
                <w:lang w:val="es-ES"/>
              </w:rPr>
            </w:pPr>
            <w:r w:rsidRPr="0011145D">
              <w:rPr>
                <w:color w:val="000000"/>
                <w:sz w:val="20"/>
                <w:szCs w:val="20"/>
                <w:lang w:val="es-ES"/>
              </w:rPr>
              <w:t>17</w:t>
            </w:r>
          </w:p>
        </w:tc>
        <w:tc>
          <w:tcPr>
            <w:tcW w:w="1559" w:type="dxa"/>
            <w:vAlign w:val="bottom"/>
          </w:tcPr>
          <w:p w:rsidR="007374DD" w:rsidRPr="0011145D" w:rsidRDefault="007374DD" w:rsidP="00B80B8A">
            <w:pPr>
              <w:jc w:val="center"/>
              <w:rPr>
                <w:color w:val="000000"/>
                <w:sz w:val="20"/>
                <w:szCs w:val="20"/>
                <w:lang w:val="es-ES"/>
              </w:rPr>
            </w:pPr>
            <w:r w:rsidRPr="0011145D">
              <w:rPr>
                <w:color w:val="000000"/>
                <w:sz w:val="20"/>
                <w:szCs w:val="20"/>
                <w:lang w:val="es-ES"/>
              </w:rPr>
              <w:t>0.21217452</w:t>
            </w:r>
          </w:p>
        </w:tc>
        <w:tc>
          <w:tcPr>
            <w:tcW w:w="1418" w:type="dxa"/>
            <w:vAlign w:val="bottom"/>
          </w:tcPr>
          <w:p w:rsidR="007374DD" w:rsidRPr="0011145D" w:rsidRDefault="007374DD" w:rsidP="00B80B8A">
            <w:pPr>
              <w:jc w:val="center"/>
              <w:rPr>
                <w:color w:val="000000"/>
                <w:sz w:val="20"/>
                <w:szCs w:val="20"/>
                <w:lang w:val="es-ES"/>
              </w:rPr>
            </w:pPr>
            <w:r w:rsidRPr="0011145D">
              <w:rPr>
                <w:color w:val="000000"/>
                <w:sz w:val="20"/>
                <w:szCs w:val="20"/>
                <w:lang w:val="es-ES"/>
              </w:rPr>
              <w:t>1.3148432</w:t>
            </w:r>
          </w:p>
        </w:tc>
      </w:tr>
      <w:tr w:rsidR="007374DD" w:rsidTr="00B80B8A">
        <w:trPr>
          <w:jc w:val="center"/>
        </w:trPr>
        <w:tc>
          <w:tcPr>
            <w:tcW w:w="1025" w:type="dxa"/>
            <w:vAlign w:val="bottom"/>
          </w:tcPr>
          <w:p w:rsidR="007374DD" w:rsidRPr="0011145D" w:rsidRDefault="007374DD" w:rsidP="00B80B8A">
            <w:pPr>
              <w:jc w:val="center"/>
              <w:rPr>
                <w:i/>
                <w:color w:val="000000"/>
                <w:sz w:val="20"/>
                <w:szCs w:val="20"/>
                <w:lang w:val="es-ES"/>
              </w:rPr>
            </w:pPr>
            <w:r w:rsidRPr="0011145D">
              <w:rPr>
                <w:i/>
                <w:color w:val="000000"/>
                <w:sz w:val="20"/>
                <w:szCs w:val="20"/>
                <w:lang w:val="es-ES"/>
              </w:rPr>
              <w:t>Mar. 10</w:t>
            </w:r>
          </w:p>
        </w:tc>
        <w:tc>
          <w:tcPr>
            <w:tcW w:w="1210" w:type="dxa"/>
            <w:shd w:val="clear" w:color="auto" w:fill="auto"/>
          </w:tcPr>
          <w:p w:rsidR="007374DD" w:rsidRPr="0011145D" w:rsidRDefault="007374DD" w:rsidP="00B80B8A">
            <w:pPr>
              <w:jc w:val="center"/>
            </w:pPr>
            <w:r w:rsidRPr="0011145D">
              <w:rPr>
                <w:color w:val="000000"/>
                <w:sz w:val="20"/>
                <w:szCs w:val="20"/>
                <w:lang w:val="es-ES"/>
              </w:rPr>
              <w:t>–</w:t>
            </w:r>
          </w:p>
        </w:tc>
        <w:tc>
          <w:tcPr>
            <w:tcW w:w="1134" w:type="dxa"/>
            <w:shd w:val="clear" w:color="auto" w:fill="auto"/>
          </w:tcPr>
          <w:p w:rsidR="007374DD" w:rsidRPr="0011145D" w:rsidRDefault="007374DD" w:rsidP="00B80B8A">
            <w:pPr>
              <w:jc w:val="center"/>
            </w:pPr>
            <w:r w:rsidRPr="0011145D">
              <w:rPr>
                <w:color w:val="000000"/>
                <w:sz w:val="20"/>
                <w:szCs w:val="20"/>
                <w:lang w:val="es-ES"/>
              </w:rPr>
              <w:t>–</w:t>
            </w:r>
          </w:p>
        </w:tc>
        <w:tc>
          <w:tcPr>
            <w:tcW w:w="992" w:type="dxa"/>
            <w:shd w:val="clear" w:color="auto" w:fill="auto"/>
          </w:tcPr>
          <w:p w:rsidR="007374DD" w:rsidRPr="0011145D" w:rsidRDefault="007374DD" w:rsidP="00B80B8A">
            <w:pPr>
              <w:jc w:val="center"/>
            </w:pPr>
            <w:r w:rsidRPr="0011145D">
              <w:rPr>
                <w:color w:val="000000"/>
                <w:sz w:val="20"/>
                <w:szCs w:val="20"/>
                <w:lang w:val="es-ES"/>
              </w:rPr>
              <w:t>–</w:t>
            </w:r>
          </w:p>
        </w:tc>
        <w:tc>
          <w:tcPr>
            <w:tcW w:w="992" w:type="dxa"/>
            <w:shd w:val="clear" w:color="auto" w:fill="auto"/>
          </w:tcPr>
          <w:p w:rsidR="007374DD" w:rsidRPr="0011145D" w:rsidRDefault="007374DD" w:rsidP="00B80B8A">
            <w:pPr>
              <w:jc w:val="center"/>
            </w:pPr>
            <w:r w:rsidRPr="0011145D">
              <w:rPr>
                <w:color w:val="000000"/>
                <w:sz w:val="20"/>
                <w:szCs w:val="20"/>
                <w:lang w:val="es-ES"/>
              </w:rPr>
              <w:t>–</w:t>
            </w:r>
          </w:p>
        </w:tc>
        <w:tc>
          <w:tcPr>
            <w:tcW w:w="1559" w:type="dxa"/>
            <w:shd w:val="clear" w:color="auto" w:fill="auto"/>
          </w:tcPr>
          <w:p w:rsidR="007374DD" w:rsidRPr="0011145D" w:rsidRDefault="007374DD" w:rsidP="00B80B8A">
            <w:pPr>
              <w:jc w:val="center"/>
            </w:pPr>
            <w:r w:rsidRPr="0011145D">
              <w:rPr>
                <w:color w:val="000000"/>
                <w:sz w:val="20"/>
                <w:szCs w:val="20"/>
                <w:lang w:val="es-ES"/>
              </w:rPr>
              <w:t>–</w:t>
            </w:r>
          </w:p>
        </w:tc>
        <w:tc>
          <w:tcPr>
            <w:tcW w:w="1418" w:type="dxa"/>
            <w:shd w:val="clear" w:color="auto" w:fill="auto"/>
          </w:tcPr>
          <w:p w:rsidR="007374DD" w:rsidRPr="0011145D" w:rsidRDefault="007374DD" w:rsidP="00B80B8A">
            <w:pPr>
              <w:jc w:val="center"/>
            </w:pPr>
            <w:r w:rsidRPr="0011145D">
              <w:rPr>
                <w:color w:val="000000"/>
                <w:sz w:val="20"/>
                <w:szCs w:val="20"/>
                <w:lang w:val="es-ES"/>
              </w:rPr>
              <w:t>–</w:t>
            </w:r>
          </w:p>
        </w:tc>
      </w:tr>
      <w:tr w:rsidR="007374DD" w:rsidTr="00B80B8A">
        <w:trPr>
          <w:jc w:val="center"/>
        </w:trPr>
        <w:tc>
          <w:tcPr>
            <w:tcW w:w="1025" w:type="dxa"/>
            <w:vAlign w:val="bottom"/>
          </w:tcPr>
          <w:p w:rsidR="007374DD" w:rsidRPr="0011145D" w:rsidRDefault="007374DD" w:rsidP="00B80B8A">
            <w:pPr>
              <w:jc w:val="center"/>
              <w:rPr>
                <w:i/>
                <w:color w:val="000000"/>
                <w:sz w:val="20"/>
                <w:szCs w:val="20"/>
                <w:lang w:val="es-ES"/>
              </w:rPr>
            </w:pPr>
            <w:r w:rsidRPr="0011145D">
              <w:rPr>
                <w:i/>
                <w:color w:val="000000"/>
                <w:sz w:val="20"/>
                <w:szCs w:val="20"/>
                <w:lang w:val="es-ES"/>
              </w:rPr>
              <w:t>Abr. 10</w:t>
            </w:r>
          </w:p>
        </w:tc>
        <w:tc>
          <w:tcPr>
            <w:tcW w:w="1210" w:type="dxa"/>
            <w:shd w:val="clear" w:color="auto" w:fill="auto"/>
          </w:tcPr>
          <w:p w:rsidR="007374DD" w:rsidRPr="0011145D" w:rsidRDefault="007374DD" w:rsidP="00B80B8A">
            <w:pPr>
              <w:jc w:val="center"/>
            </w:pPr>
            <w:r w:rsidRPr="0011145D">
              <w:rPr>
                <w:color w:val="000000"/>
                <w:sz w:val="20"/>
                <w:szCs w:val="20"/>
                <w:lang w:val="es-ES"/>
              </w:rPr>
              <w:t>–</w:t>
            </w:r>
          </w:p>
        </w:tc>
        <w:tc>
          <w:tcPr>
            <w:tcW w:w="1134" w:type="dxa"/>
            <w:shd w:val="clear" w:color="auto" w:fill="auto"/>
          </w:tcPr>
          <w:p w:rsidR="007374DD" w:rsidRPr="0011145D" w:rsidRDefault="007374DD" w:rsidP="00B80B8A">
            <w:pPr>
              <w:jc w:val="center"/>
            </w:pPr>
            <w:r w:rsidRPr="0011145D">
              <w:rPr>
                <w:color w:val="000000"/>
                <w:sz w:val="20"/>
                <w:szCs w:val="20"/>
                <w:lang w:val="es-ES"/>
              </w:rPr>
              <w:t>–</w:t>
            </w:r>
          </w:p>
        </w:tc>
        <w:tc>
          <w:tcPr>
            <w:tcW w:w="992" w:type="dxa"/>
            <w:shd w:val="clear" w:color="auto" w:fill="auto"/>
          </w:tcPr>
          <w:p w:rsidR="007374DD" w:rsidRPr="0011145D" w:rsidRDefault="007374DD" w:rsidP="00B80B8A">
            <w:pPr>
              <w:jc w:val="center"/>
            </w:pPr>
            <w:r w:rsidRPr="0011145D">
              <w:rPr>
                <w:color w:val="000000"/>
                <w:sz w:val="20"/>
                <w:szCs w:val="20"/>
                <w:lang w:val="es-ES"/>
              </w:rPr>
              <w:t>–</w:t>
            </w:r>
          </w:p>
        </w:tc>
        <w:tc>
          <w:tcPr>
            <w:tcW w:w="992" w:type="dxa"/>
            <w:shd w:val="clear" w:color="auto" w:fill="auto"/>
          </w:tcPr>
          <w:p w:rsidR="007374DD" w:rsidRPr="0011145D" w:rsidRDefault="007374DD" w:rsidP="00B80B8A">
            <w:pPr>
              <w:jc w:val="center"/>
            </w:pPr>
            <w:r w:rsidRPr="0011145D">
              <w:rPr>
                <w:color w:val="000000"/>
                <w:sz w:val="20"/>
                <w:szCs w:val="20"/>
                <w:lang w:val="es-ES"/>
              </w:rPr>
              <w:t>–</w:t>
            </w:r>
          </w:p>
        </w:tc>
        <w:tc>
          <w:tcPr>
            <w:tcW w:w="1559" w:type="dxa"/>
            <w:shd w:val="clear" w:color="auto" w:fill="auto"/>
          </w:tcPr>
          <w:p w:rsidR="007374DD" w:rsidRPr="0011145D" w:rsidRDefault="007374DD" w:rsidP="00B80B8A">
            <w:pPr>
              <w:jc w:val="center"/>
            </w:pPr>
            <w:r w:rsidRPr="0011145D">
              <w:rPr>
                <w:color w:val="000000"/>
                <w:sz w:val="20"/>
                <w:szCs w:val="20"/>
                <w:lang w:val="es-ES"/>
              </w:rPr>
              <w:t>–</w:t>
            </w:r>
          </w:p>
        </w:tc>
        <w:tc>
          <w:tcPr>
            <w:tcW w:w="1418" w:type="dxa"/>
            <w:shd w:val="clear" w:color="auto" w:fill="auto"/>
          </w:tcPr>
          <w:p w:rsidR="007374DD" w:rsidRPr="0011145D" w:rsidRDefault="007374DD" w:rsidP="00B80B8A">
            <w:pPr>
              <w:jc w:val="center"/>
            </w:pPr>
            <w:r w:rsidRPr="0011145D">
              <w:rPr>
                <w:color w:val="000000"/>
                <w:sz w:val="20"/>
                <w:szCs w:val="20"/>
                <w:lang w:val="es-ES"/>
              </w:rPr>
              <w:t>–</w:t>
            </w:r>
          </w:p>
        </w:tc>
      </w:tr>
      <w:tr w:rsidR="007374DD" w:rsidTr="00B80B8A">
        <w:trPr>
          <w:jc w:val="center"/>
        </w:trPr>
        <w:tc>
          <w:tcPr>
            <w:tcW w:w="1025" w:type="dxa"/>
            <w:vAlign w:val="bottom"/>
          </w:tcPr>
          <w:p w:rsidR="007374DD" w:rsidRPr="0011145D" w:rsidRDefault="007374DD" w:rsidP="00B80B8A">
            <w:pPr>
              <w:jc w:val="center"/>
              <w:rPr>
                <w:i/>
                <w:color w:val="000000"/>
                <w:sz w:val="20"/>
                <w:szCs w:val="20"/>
                <w:lang w:val="es-ES"/>
              </w:rPr>
            </w:pPr>
            <w:r w:rsidRPr="0011145D">
              <w:rPr>
                <w:i/>
                <w:color w:val="000000"/>
                <w:sz w:val="20"/>
                <w:szCs w:val="20"/>
                <w:lang w:val="es-ES"/>
              </w:rPr>
              <w:t>May. 10</w:t>
            </w:r>
          </w:p>
        </w:tc>
        <w:tc>
          <w:tcPr>
            <w:tcW w:w="1210" w:type="dxa"/>
            <w:shd w:val="clear" w:color="auto" w:fill="auto"/>
          </w:tcPr>
          <w:p w:rsidR="007374DD" w:rsidRPr="0011145D" w:rsidRDefault="007374DD" w:rsidP="00B80B8A">
            <w:pPr>
              <w:jc w:val="center"/>
            </w:pPr>
            <w:r w:rsidRPr="0011145D">
              <w:rPr>
                <w:color w:val="000000"/>
                <w:sz w:val="20"/>
                <w:szCs w:val="20"/>
                <w:lang w:val="es-ES"/>
              </w:rPr>
              <w:t>–</w:t>
            </w:r>
          </w:p>
        </w:tc>
        <w:tc>
          <w:tcPr>
            <w:tcW w:w="1134" w:type="dxa"/>
            <w:shd w:val="clear" w:color="auto" w:fill="auto"/>
          </w:tcPr>
          <w:p w:rsidR="007374DD" w:rsidRPr="0011145D" w:rsidRDefault="007374DD" w:rsidP="00B80B8A">
            <w:pPr>
              <w:jc w:val="center"/>
            </w:pPr>
            <w:r w:rsidRPr="0011145D">
              <w:rPr>
                <w:color w:val="000000"/>
                <w:sz w:val="20"/>
                <w:szCs w:val="20"/>
                <w:lang w:val="es-ES"/>
              </w:rPr>
              <w:t>–</w:t>
            </w:r>
          </w:p>
        </w:tc>
        <w:tc>
          <w:tcPr>
            <w:tcW w:w="992" w:type="dxa"/>
            <w:shd w:val="clear" w:color="auto" w:fill="auto"/>
          </w:tcPr>
          <w:p w:rsidR="007374DD" w:rsidRPr="0011145D" w:rsidRDefault="007374DD" w:rsidP="00B80B8A">
            <w:pPr>
              <w:jc w:val="center"/>
            </w:pPr>
            <w:r w:rsidRPr="0011145D">
              <w:rPr>
                <w:color w:val="000000"/>
                <w:sz w:val="20"/>
                <w:szCs w:val="20"/>
                <w:lang w:val="es-ES"/>
              </w:rPr>
              <w:t>–</w:t>
            </w:r>
          </w:p>
        </w:tc>
        <w:tc>
          <w:tcPr>
            <w:tcW w:w="992" w:type="dxa"/>
            <w:shd w:val="clear" w:color="auto" w:fill="auto"/>
          </w:tcPr>
          <w:p w:rsidR="007374DD" w:rsidRPr="0011145D" w:rsidRDefault="007374DD" w:rsidP="00B80B8A">
            <w:pPr>
              <w:jc w:val="center"/>
            </w:pPr>
            <w:r w:rsidRPr="0011145D">
              <w:rPr>
                <w:color w:val="000000"/>
                <w:sz w:val="20"/>
                <w:szCs w:val="20"/>
                <w:lang w:val="es-ES"/>
              </w:rPr>
              <w:t>–</w:t>
            </w:r>
          </w:p>
        </w:tc>
        <w:tc>
          <w:tcPr>
            <w:tcW w:w="1559" w:type="dxa"/>
            <w:shd w:val="clear" w:color="auto" w:fill="auto"/>
          </w:tcPr>
          <w:p w:rsidR="007374DD" w:rsidRPr="0011145D" w:rsidRDefault="007374DD" w:rsidP="00B80B8A">
            <w:pPr>
              <w:jc w:val="center"/>
            </w:pPr>
            <w:r w:rsidRPr="0011145D">
              <w:rPr>
                <w:color w:val="000000"/>
                <w:sz w:val="20"/>
                <w:szCs w:val="20"/>
                <w:lang w:val="es-ES"/>
              </w:rPr>
              <w:t>–</w:t>
            </w:r>
          </w:p>
        </w:tc>
        <w:tc>
          <w:tcPr>
            <w:tcW w:w="1418" w:type="dxa"/>
            <w:shd w:val="clear" w:color="auto" w:fill="auto"/>
          </w:tcPr>
          <w:p w:rsidR="007374DD" w:rsidRPr="0011145D" w:rsidRDefault="007374DD" w:rsidP="00B80B8A">
            <w:pPr>
              <w:jc w:val="center"/>
            </w:pPr>
            <w:r w:rsidRPr="0011145D">
              <w:rPr>
                <w:color w:val="000000"/>
                <w:sz w:val="20"/>
                <w:szCs w:val="20"/>
                <w:lang w:val="es-ES"/>
              </w:rPr>
              <w:t>–</w:t>
            </w:r>
          </w:p>
        </w:tc>
      </w:tr>
      <w:tr w:rsidR="007374DD" w:rsidTr="00B80B8A">
        <w:trPr>
          <w:jc w:val="center"/>
        </w:trPr>
        <w:tc>
          <w:tcPr>
            <w:tcW w:w="1025" w:type="dxa"/>
            <w:vAlign w:val="bottom"/>
          </w:tcPr>
          <w:p w:rsidR="007374DD" w:rsidRPr="0011145D" w:rsidRDefault="007374DD" w:rsidP="00B80B8A">
            <w:pPr>
              <w:jc w:val="center"/>
              <w:rPr>
                <w:i/>
                <w:color w:val="000000"/>
                <w:sz w:val="20"/>
                <w:szCs w:val="20"/>
                <w:lang w:val="es-ES"/>
              </w:rPr>
            </w:pPr>
            <w:r w:rsidRPr="0011145D">
              <w:rPr>
                <w:i/>
                <w:color w:val="000000"/>
                <w:sz w:val="20"/>
                <w:szCs w:val="20"/>
                <w:lang w:val="es-ES"/>
              </w:rPr>
              <w:t>Jun. 10</w:t>
            </w:r>
          </w:p>
        </w:tc>
        <w:tc>
          <w:tcPr>
            <w:tcW w:w="1210" w:type="dxa"/>
            <w:shd w:val="clear" w:color="auto" w:fill="auto"/>
          </w:tcPr>
          <w:p w:rsidR="007374DD" w:rsidRPr="0011145D" w:rsidRDefault="007374DD" w:rsidP="00B80B8A">
            <w:pPr>
              <w:jc w:val="center"/>
            </w:pPr>
            <w:r w:rsidRPr="0011145D">
              <w:rPr>
                <w:color w:val="000000"/>
                <w:sz w:val="20"/>
                <w:szCs w:val="20"/>
                <w:lang w:val="es-ES"/>
              </w:rPr>
              <w:t>–</w:t>
            </w:r>
          </w:p>
        </w:tc>
        <w:tc>
          <w:tcPr>
            <w:tcW w:w="1134" w:type="dxa"/>
            <w:shd w:val="clear" w:color="auto" w:fill="auto"/>
          </w:tcPr>
          <w:p w:rsidR="007374DD" w:rsidRPr="0011145D" w:rsidRDefault="007374DD" w:rsidP="00B80B8A">
            <w:pPr>
              <w:jc w:val="center"/>
            </w:pPr>
            <w:r w:rsidRPr="0011145D">
              <w:rPr>
                <w:color w:val="000000"/>
                <w:sz w:val="20"/>
                <w:szCs w:val="20"/>
                <w:lang w:val="es-ES"/>
              </w:rPr>
              <w:t>–</w:t>
            </w:r>
          </w:p>
        </w:tc>
        <w:tc>
          <w:tcPr>
            <w:tcW w:w="992" w:type="dxa"/>
            <w:shd w:val="clear" w:color="auto" w:fill="auto"/>
          </w:tcPr>
          <w:p w:rsidR="007374DD" w:rsidRPr="0011145D" w:rsidRDefault="007374DD" w:rsidP="00B80B8A">
            <w:pPr>
              <w:jc w:val="center"/>
            </w:pPr>
            <w:r w:rsidRPr="0011145D">
              <w:rPr>
                <w:color w:val="000000"/>
                <w:sz w:val="20"/>
                <w:szCs w:val="20"/>
                <w:lang w:val="es-ES"/>
              </w:rPr>
              <w:t>–</w:t>
            </w:r>
          </w:p>
        </w:tc>
        <w:tc>
          <w:tcPr>
            <w:tcW w:w="992" w:type="dxa"/>
            <w:shd w:val="clear" w:color="auto" w:fill="auto"/>
          </w:tcPr>
          <w:p w:rsidR="007374DD" w:rsidRPr="0011145D" w:rsidRDefault="007374DD" w:rsidP="00B80B8A">
            <w:pPr>
              <w:jc w:val="center"/>
            </w:pPr>
            <w:r w:rsidRPr="0011145D">
              <w:rPr>
                <w:color w:val="000000"/>
                <w:sz w:val="20"/>
                <w:szCs w:val="20"/>
                <w:lang w:val="es-ES"/>
              </w:rPr>
              <w:t>–</w:t>
            </w:r>
          </w:p>
        </w:tc>
        <w:tc>
          <w:tcPr>
            <w:tcW w:w="1559" w:type="dxa"/>
            <w:shd w:val="clear" w:color="auto" w:fill="auto"/>
          </w:tcPr>
          <w:p w:rsidR="007374DD" w:rsidRPr="0011145D" w:rsidRDefault="007374DD" w:rsidP="00B80B8A">
            <w:pPr>
              <w:jc w:val="center"/>
            </w:pPr>
            <w:r w:rsidRPr="0011145D">
              <w:rPr>
                <w:color w:val="000000"/>
                <w:sz w:val="20"/>
                <w:szCs w:val="20"/>
                <w:lang w:val="es-ES"/>
              </w:rPr>
              <w:t>–</w:t>
            </w:r>
          </w:p>
        </w:tc>
        <w:tc>
          <w:tcPr>
            <w:tcW w:w="1418" w:type="dxa"/>
            <w:shd w:val="clear" w:color="auto" w:fill="auto"/>
          </w:tcPr>
          <w:p w:rsidR="007374DD" w:rsidRPr="0011145D" w:rsidRDefault="007374DD" w:rsidP="00B80B8A">
            <w:pPr>
              <w:jc w:val="center"/>
            </w:pPr>
            <w:r w:rsidRPr="0011145D">
              <w:rPr>
                <w:color w:val="000000"/>
                <w:sz w:val="20"/>
                <w:szCs w:val="20"/>
                <w:lang w:val="es-ES"/>
              </w:rPr>
              <w:t>–</w:t>
            </w:r>
          </w:p>
        </w:tc>
      </w:tr>
      <w:tr w:rsidR="007374DD" w:rsidTr="00B80B8A">
        <w:trPr>
          <w:jc w:val="center"/>
        </w:trPr>
        <w:tc>
          <w:tcPr>
            <w:tcW w:w="1025" w:type="dxa"/>
            <w:vAlign w:val="bottom"/>
          </w:tcPr>
          <w:p w:rsidR="007374DD" w:rsidRPr="0011145D" w:rsidRDefault="007374DD" w:rsidP="00B80B8A">
            <w:pPr>
              <w:jc w:val="center"/>
              <w:rPr>
                <w:i/>
                <w:color w:val="000000"/>
                <w:sz w:val="20"/>
                <w:szCs w:val="20"/>
                <w:lang w:val="es-ES"/>
              </w:rPr>
            </w:pPr>
            <w:r w:rsidRPr="0011145D">
              <w:rPr>
                <w:i/>
                <w:color w:val="000000"/>
                <w:sz w:val="20"/>
                <w:szCs w:val="20"/>
                <w:lang w:val="es-ES"/>
              </w:rPr>
              <w:t>Jul. 10</w:t>
            </w:r>
          </w:p>
        </w:tc>
        <w:tc>
          <w:tcPr>
            <w:tcW w:w="1210" w:type="dxa"/>
            <w:shd w:val="clear" w:color="auto" w:fill="auto"/>
          </w:tcPr>
          <w:p w:rsidR="007374DD" w:rsidRPr="0011145D" w:rsidRDefault="007374DD" w:rsidP="00B80B8A">
            <w:pPr>
              <w:jc w:val="center"/>
            </w:pPr>
            <w:r w:rsidRPr="0011145D">
              <w:rPr>
                <w:color w:val="000000"/>
                <w:sz w:val="20"/>
                <w:szCs w:val="20"/>
                <w:lang w:val="es-ES"/>
              </w:rPr>
              <w:t>–</w:t>
            </w:r>
          </w:p>
        </w:tc>
        <w:tc>
          <w:tcPr>
            <w:tcW w:w="1134" w:type="dxa"/>
            <w:shd w:val="clear" w:color="auto" w:fill="auto"/>
          </w:tcPr>
          <w:p w:rsidR="007374DD" w:rsidRPr="0011145D" w:rsidRDefault="007374DD" w:rsidP="00B80B8A">
            <w:pPr>
              <w:jc w:val="center"/>
            </w:pPr>
            <w:r w:rsidRPr="0011145D">
              <w:rPr>
                <w:color w:val="000000"/>
                <w:sz w:val="20"/>
                <w:szCs w:val="20"/>
                <w:lang w:val="es-ES"/>
              </w:rPr>
              <w:t>–</w:t>
            </w:r>
          </w:p>
        </w:tc>
        <w:tc>
          <w:tcPr>
            <w:tcW w:w="992" w:type="dxa"/>
            <w:shd w:val="clear" w:color="auto" w:fill="auto"/>
          </w:tcPr>
          <w:p w:rsidR="007374DD" w:rsidRPr="0011145D" w:rsidRDefault="007374DD" w:rsidP="00B80B8A">
            <w:pPr>
              <w:jc w:val="center"/>
            </w:pPr>
            <w:r w:rsidRPr="0011145D">
              <w:rPr>
                <w:color w:val="000000"/>
                <w:sz w:val="20"/>
                <w:szCs w:val="20"/>
                <w:lang w:val="es-ES"/>
              </w:rPr>
              <w:t>–</w:t>
            </w:r>
          </w:p>
        </w:tc>
        <w:tc>
          <w:tcPr>
            <w:tcW w:w="992" w:type="dxa"/>
            <w:shd w:val="clear" w:color="auto" w:fill="auto"/>
          </w:tcPr>
          <w:p w:rsidR="007374DD" w:rsidRPr="0011145D" w:rsidRDefault="007374DD" w:rsidP="00B80B8A">
            <w:pPr>
              <w:jc w:val="center"/>
            </w:pPr>
            <w:r w:rsidRPr="0011145D">
              <w:rPr>
                <w:color w:val="000000"/>
                <w:sz w:val="20"/>
                <w:szCs w:val="20"/>
                <w:lang w:val="es-ES"/>
              </w:rPr>
              <w:t>–</w:t>
            </w:r>
          </w:p>
        </w:tc>
        <w:tc>
          <w:tcPr>
            <w:tcW w:w="1559" w:type="dxa"/>
            <w:shd w:val="clear" w:color="auto" w:fill="auto"/>
          </w:tcPr>
          <w:p w:rsidR="007374DD" w:rsidRPr="0011145D" w:rsidRDefault="007374DD" w:rsidP="00B80B8A">
            <w:pPr>
              <w:jc w:val="center"/>
            </w:pPr>
            <w:r w:rsidRPr="0011145D">
              <w:rPr>
                <w:color w:val="000000"/>
                <w:sz w:val="20"/>
                <w:szCs w:val="20"/>
                <w:lang w:val="es-ES"/>
              </w:rPr>
              <w:t>–</w:t>
            </w:r>
          </w:p>
        </w:tc>
        <w:tc>
          <w:tcPr>
            <w:tcW w:w="1418" w:type="dxa"/>
            <w:shd w:val="clear" w:color="auto" w:fill="auto"/>
          </w:tcPr>
          <w:p w:rsidR="007374DD" w:rsidRPr="0011145D" w:rsidRDefault="007374DD" w:rsidP="00B80B8A">
            <w:pPr>
              <w:jc w:val="center"/>
            </w:pPr>
            <w:r w:rsidRPr="0011145D">
              <w:rPr>
                <w:color w:val="000000"/>
                <w:sz w:val="20"/>
                <w:szCs w:val="20"/>
                <w:lang w:val="es-ES"/>
              </w:rPr>
              <w:t>–</w:t>
            </w:r>
          </w:p>
        </w:tc>
      </w:tr>
      <w:tr w:rsidR="007374DD" w:rsidTr="00B80B8A">
        <w:trPr>
          <w:jc w:val="center"/>
        </w:trPr>
        <w:tc>
          <w:tcPr>
            <w:tcW w:w="1025" w:type="dxa"/>
            <w:vAlign w:val="bottom"/>
          </w:tcPr>
          <w:p w:rsidR="007374DD" w:rsidRPr="0011145D" w:rsidRDefault="007374DD" w:rsidP="00B80B8A">
            <w:pPr>
              <w:jc w:val="center"/>
              <w:rPr>
                <w:i/>
                <w:color w:val="000000"/>
                <w:sz w:val="20"/>
                <w:szCs w:val="20"/>
                <w:lang w:val="es-ES"/>
              </w:rPr>
            </w:pPr>
            <w:r w:rsidRPr="0011145D">
              <w:rPr>
                <w:i/>
                <w:color w:val="000000"/>
                <w:sz w:val="20"/>
                <w:szCs w:val="20"/>
                <w:lang w:val="es-ES"/>
              </w:rPr>
              <w:t>Ago. 10</w:t>
            </w:r>
          </w:p>
        </w:tc>
        <w:tc>
          <w:tcPr>
            <w:tcW w:w="1210" w:type="dxa"/>
            <w:shd w:val="clear" w:color="auto" w:fill="auto"/>
          </w:tcPr>
          <w:p w:rsidR="007374DD" w:rsidRPr="0011145D" w:rsidRDefault="007374DD" w:rsidP="00B80B8A">
            <w:pPr>
              <w:jc w:val="center"/>
            </w:pPr>
            <w:r w:rsidRPr="0011145D">
              <w:rPr>
                <w:color w:val="000000"/>
                <w:sz w:val="20"/>
                <w:szCs w:val="20"/>
                <w:lang w:val="es-ES"/>
              </w:rPr>
              <w:t>–</w:t>
            </w:r>
          </w:p>
        </w:tc>
        <w:tc>
          <w:tcPr>
            <w:tcW w:w="1134" w:type="dxa"/>
            <w:shd w:val="clear" w:color="auto" w:fill="auto"/>
          </w:tcPr>
          <w:p w:rsidR="007374DD" w:rsidRPr="0011145D" w:rsidRDefault="007374DD" w:rsidP="00B80B8A">
            <w:pPr>
              <w:jc w:val="center"/>
            </w:pPr>
            <w:r w:rsidRPr="0011145D">
              <w:rPr>
                <w:color w:val="000000"/>
                <w:sz w:val="20"/>
                <w:szCs w:val="20"/>
                <w:lang w:val="es-ES"/>
              </w:rPr>
              <w:t>–</w:t>
            </w:r>
          </w:p>
        </w:tc>
        <w:tc>
          <w:tcPr>
            <w:tcW w:w="992" w:type="dxa"/>
            <w:shd w:val="clear" w:color="auto" w:fill="auto"/>
          </w:tcPr>
          <w:p w:rsidR="007374DD" w:rsidRPr="0011145D" w:rsidRDefault="007374DD" w:rsidP="00B80B8A">
            <w:pPr>
              <w:jc w:val="center"/>
            </w:pPr>
            <w:r w:rsidRPr="0011145D">
              <w:rPr>
                <w:color w:val="000000"/>
                <w:sz w:val="20"/>
                <w:szCs w:val="20"/>
                <w:lang w:val="es-ES"/>
              </w:rPr>
              <w:t>–</w:t>
            </w:r>
          </w:p>
        </w:tc>
        <w:tc>
          <w:tcPr>
            <w:tcW w:w="992" w:type="dxa"/>
            <w:shd w:val="clear" w:color="auto" w:fill="auto"/>
          </w:tcPr>
          <w:p w:rsidR="007374DD" w:rsidRPr="0011145D" w:rsidRDefault="007374DD" w:rsidP="00B80B8A">
            <w:pPr>
              <w:jc w:val="center"/>
            </w:pPr>
            <w:r w:rsidRPr="0011145D">
              <w:rPr>
                <w:color w:val="000000"/>
                <w:sz w:val="20"/>
                <w:szCs w:val="20"/>
                <w:lang w:val="es-ES"/>
              </w:rPr>
              <w:t>–</w:t>
            </w:r>
          </w:p>
        </w:tc>
        <w:tc>
          <w:tcPr>
            <w:tcW w:w="1559" w:type="dxa"/>
            <w:shd w:val="clear" w:color="auto" w:fill="auto"/>
          </w:tcPr>
          <w:p w:rsidR="007374DD" w:rsidRPr="0011145D" w:rsidRDefault="007374DD" w:rsidP="00B80B8A">
            <w:pPr>
              <w:jc w:val="center"/>
            </w:pPr>
            <w:r w:rsidRPr="0011145D">
              <w:rPr>
                <w:color w:val="000000"/>
                <w:sz w:val="20"/>
                <w:szCs w:val="20"/>
                <w:lang w:val="es-ES"/>
              </w:rPr>
              <w:t>–</w:t>
            </w:r>
          </w:p>
        </w:tc>
        <w:tc>
          <w:tcPr>
            <w:tcW w:w="1418" w:type="dxa"/>
            <w:shd w:val="clear" w:color="auto" w:fill="auto"/>
          </w:tcPr>
          <w:p w:rsidR="007374DD" w:rsidRPr="0011145D" w:rsidRDefault="007374DD" w:rsidP="00B80B8A">
            <w:pPr>
              <w:jc w:val="center"/>
            </w:pPr>
            <w:r w:rsidRPr="0011145D">
              <w:rPr>
                <w:color w:val="000000"/>
                <w:sz w:val="20"/>
                <w:szCs w:val="20"/>
                <w:lang w:val="es-ES"/>
              </w:rPr>
              <w:t>–</w:t>
            </w:r>
          </w:p>
        </w:tc>
      </w:tr>
      <w:tr w:rsidR="007374DD" w:rsidTr="00B80B8A">
        <w:trPr>
          <w:jc w:val="center"/>
        </w:trPr>
        <w:tc>
          <w:tcPr>
            <w:tcW w:w="1025" w:type="dxa"/>
            <w:vAlign w:val="bottom"/>
          </w:tcPr>
          <w:p w:rsidR="007374DD" w:rsidRPr="0011145D" w:rsidRDefault="007374DD" w:rsidP="00B80B8A">
            <w:pPr>
              <w:jc w:val="center"/>
              <w:rPr>
                <w:i/>
                <w:color w:val="000000"/>
                <w:sz w:val="20"/>
                <w:szCs w:val="20"/>
                <w:lang w:val="es-ES"/>
              </w:rPr>
            </w:pPr>
            <w:r w:rsidRPr="0011145D">
              <w:rPr>
                <w:i/>
                <w:color w:val="000000"/>
                <w:sz w:val="20"/>
                <w:szCs w:val="20"/>
                <w:lang w:val="es-ES"/>
              </w:rPr>
              <w:t>Sep. 10</w:t>
            </w:r>
          </w:p>
        </w:tc>
        <w:tc>
          <w:tcPr>
            <w:tcW w:w="1210" w:type="dxa"/>
            <w:vAlign w:val="bottom"/>
          </w:tcPr>
          <w:p w:rsidR="007374DD" w:rsidRPr="0011145D" w:rsidRDefault="007374DD" w:rsidP="00B80B8A">
            <w:pPr>
              <w:jc w:val="center"/>
              <w:rPr>
                <w:color w:val="000000"/>
                <w:sz w:val="20"/>
                <w:szCs w:val="20"/>
                <w:lang w:val="es-ES"/>
              </w:rPr>
            </w:pPr>
            <w:r w:rsidRPr="0011145D">
              <w:rPr>
                <w:color w:val="000000"/>
                <w:sz w:val="20"/>
                <w:szCs w:val="20"/>
                <w:lang w:val="es-ES"/>
              </w:rPr>
              <w:t>0.744236</w:t>
            </w:r>
          </w:p>
        </w:tc>
        <w:tc>
          <w:tcPr>
            <w:tcW w:w="1134" w:type="dxa"/>
            <w:vAlign w:val="bottom"/>
          </w:tcPr>
          <w:p w:rsidR="007374DD" w:rsidRPr="0011145D" w:rsidRDefault="007374DD" w:rsidP="00B80B8A">
            <w:pPr>
              <w:jc w:val="center"/>
              <w:rPr>
                <w:color w:val="000000"/>
                <w:sz w:val="20"/>
                <w:szCs w:val="20"/>
                <w:lang w:val="es-ES"/>
              </w:rPr>
            </w:pPr>
            <w:r w:rsidRPr="0011145D">
              <w:rPr>
                <w:color w:val="000000"/>
                <w:sz w:val="20"/>
                <w:szCs w:val="20"/>
                <w:lang w:val="es-ES"/>
              </w:rPr>
              <w:t>2.86</w:t>
            </w:r>
          </w:p>
        </w:tc>
        <w:tc>
          <w:tcPr>
            <w:tcW w:w="992" w:type="dxa"/>
            <w:vAlign w:val="bottom"/>
          </w:tcPr>
          <w:p w:rsidR="007374DD" w:rsidRPr="0011145D" w:rsidRDefault="007374DD" w:rsidP="00B80B8A">
            <w:pPr>
              <w:jc w:val="center"/>
              <w:rPr>
                <w:color w:val="000000"/>
                <w:sz w:val="20"/>
                <w:szCs w:val="20"/>
                <w:lang w:val="es-ES"/>
              </w:rPr>
            </w:pPr>
            <w:r w:rsidRPr="0011145D">
              <w:rPr>
                <w:color w:val="000000"/>
                <w:sz w:val="20"/>
                <w:szCs w:val="20"/>
                <w:lang w:val="es-ES"/>
              </w:rPr>
              <w:t>0.27</w:t>
            </w:r>
          </w:p>
        </w:tc>
        <w:tc>
          <w:tcPr>
            <w:tcW w:w="992" w:type="dxa"/>
            <w:vAlign w:val="bottom"/>
          </w:tcPr>
          <w:p w:rsidR="007374DD" w:rsidRPr="0011145D" w:rsidRDefault="007374DD" w:rsidP="00B80B8A">
            <w:pPr>
              <w:jc w:val="center"/>
              <w:rPr>
                <w:color w:val="000000"/>
                <w:sz w:val="20"/>
                <w:szCs w:val="20"/>
                <w:lang w:val="es-ES"/>
              </w:rPr>
            </w:pPr>
            <w:r w:rsidRPr="0011145D">
              <w:rPr>
                <w:color w:val="000000"/>
                <w:sz w:val="20"/>
                <w:szCs w:val="20"/>
                <w:lang w:val="es-ES"/>
              </w:rPr>
              <w:t>4</w:t>
            </w:r>
          </w:p>
        </w:tc>
        <w:tc>
          <w:tcPr>
            <w:tcW w:w="1559" w:type="dxa"/>
            <w:vAlign w:val="bottom"/>
          </w:tcPr>
          <w:p w:rsidR="007374DD" w:rsidRPr="0011145D" w:rsidRDefault="007374DD" w:rsidP="00B80B8A">
            <w:pPr>
              <w:jc w:val="center"/>
              <w:rPr>
                <w:color w:val="000000"/>
                <w:sz w:val="20"/>
                <w:szCs w:val="20"/>
                <w:lang w:val="es-ES"/>
              </w:rPr>
            </w:pPr>
            <w:r w:rsidRPr="0011145D">
              <w:rPr>
                <w:color w:val="000000"/>
                <w:sz w:val="20"/>
                <w:szCs w:val="20"/>
                <w:lang w:val="es-ES"/>
              </w:rPr>
              <w:t>1.20724613</w:t>
            </w:r>
          </w:p>
        </w:tc>
        <w:tc>
          <w:tcPr>
            <w:tcW w:w="1418" w:type="dxa"/>
            <w:vAlign w:val="bottom"/>
          </w:tcPr>
          <w:p w:rsidR="007374DD" w:rsidRPr="0011145D" w:rsidRDefault="007374DD" w:rsidP="00B80B8A">
            <w:pPr>
              <w:jc w:val="center"/>
              <w:rPr>
                <w:color w:val="000000"/>
                <w:sz w:val="20"/>
                <w:szCs w:val="20"/>
                <w:lang w:val="es-ES"/>
              </w:rPr>
            </w:pPr>
            <w:r w:rsidRPr="0011145D">
              <w:rPr>
                <w:color w:val="000000"/>
                <w:sz w:val="20"/>
                <w:szCs w:val="20"/>
                <w:lang w:val="es-ES"/>
              </w:rPr>
              <w:t>2.80253948</w:t>
            </w:r>
          </w:p>
        </w:tc>
      </w:tr>
      <w:tr w:rsidR="007374DD" w:rsidTr="00B80B8A">
        <w:trPr>
          <w:jc w:val="center"/>
        </w:trPr>
        <w:tc>
          <w:tcPr>
            <w:tcW w:w="1025" w:type="dxa"/>
            <w:vAlign w:val="bottom"/>
          </w:tcPr>
          <w:p w:rsidR="007374DD" w:rsidRPr="0011145D" w:rsidRDefault="007374DD" w:rsidP="00B80B8A">
            <w:pPr>
              <w:jc w:val="center"/>
              <w:rPr>
                <w:i/>
                <w:color w:val="000000"/>
                <w:sz w:val="20"/>
                <w:szCs w:val="20"/>
                <w:lang w:val="es-ES"/>
              </w:rPr>
            </w:pPr>
            <w:r w:rsidRPr="0011145D">
              <w:rPr>
                <w:i/>
                <w:color w:val="000000"/>
                <w:sz w:val="20"/>
                <w:szCs w:val="20"/>
                <w:lang w:val="es-ES"/>
              </w:rPr>
              <w:t>Oct. 10</w:t>
            </w:r>
          </w:p>
        </w:tc>
        <w:tc>
          <w:tcPr>
            <w:tcW w:w="1210" w:type="dxa"/>
            <w:shd w:val="clear" w:color="auto" w:fill="auto"/>
          </w:tcPr>
          <w:p w:rsidR="007374DD" w:rsidRPr="0011145D" w:rsidRDefault="007374DD" w:rsidP="00B80B8A">
            <w:pPr>
              <w:jc w:val="center"/>
            </w:pPr>
            <w:r w:rsidRPr="0011145D">
              <w:rPr>
                <w:color w:val="000000"/>
                <w:sz w:val="20"/>
                <w:szCs w:val="20"/>
                <w:lang w:val="es-ES"/>
              </w:rPr>
              <w:t>–</w:t>
            </w:r>
          </w:p>
        </w:tc>
        <w:tc>
          <w:tcPr>
            <w:tcW w:w="1134" w:type="dxa"/>
            <w:shd w:val="clear" w:color="auto" w:fill="auto"/>
          </w:tcPr>
          <w:p w:rsidR="007374DD" w:rsidRPr="0011145D" w:rsidRDefault="007374DD" w:rsidP="00B80B8A">
            <w:pPr>
              <w:jc w:val="center"/>
            </w:pPr>
            <w:r w:rsidRPr="0011145D">
              <w:rPr>
                <w:color w:val="000000"/>
                <w:sz w:val="20"/>
                <w:szCs w:val="20"/>
                <w:lang w:val="es-ES"/>
              </w:rPr>
              <w:t>–</w:t>
            </w:r>
          </w:p>
        </w:tc>
        <w:tc>
          <w:tcPr>
            <w:tcW w:w="992" w:type="dxa"/>
            <w:shd w:val="clear" w:color="auto" w:fill="auto"/>
          </w:tcPr>
          <w:p w:rsidR="007374DD" w:rsidRPr="0011145D" w:rsidRDefault="007374DD" w:rsidP="00B80B8A">
            <w:pPr>
              <w:jc w:val="center"/>
            </w:pPr>
            <w:r w:rsidRPr="0011145D">
              <w:rPr>
                <w:color w:val="000000"/>
                <w:sz w:val="20"/>
                <w:szCs w:val="20"/>
                <w:lang w:val="es-ES"/>
              </w:rPr>
              <w:t>–</w:t>
            </w:r>
          </w:p>
        </w:tc>
        <w:tc>
          <w:tcPr>
            <w:tcW w:w="992" w:type="dxa"/>
            <w:shd w:val="clear" w:color="auto" w:fill="auto"/>
          </w:tcPr>
          <w:p w:rsidR="007374DD" w:rsidRPr="0011145D" w:rsidRDefault="007374DD" w:rsidP="00B80B8A">
            <w:pPr>
              <w:jc w:val="center"/>
            </w:pPr>
            <w:r w:rsidRPr="0011145D">
              <w:rPr>
                <w:color w:val="000000"/>
                <w:sz w:val="20"/>
                <w:szCs w:val="20"/>
                <w:lang w:val="es-ES"/>
              </w:rPr>
              <w:t>–</w:t>
            </w:r>
          </w:p>
        </w:tc>
        <w:tc>
          <w:tcPr>
            <w:tcW w:w="1559" w:type="dxa"/>
            <w:shd w:val="clear" w:color="auto" w:fill="auto"/>
          </w:tcPr>
          <w:p w:rsidR="007374DD" w:rsidRPr="0011145D" w:rsidRDefault="007374DD" w:rsidP="00B80B8A">
            <w:pPr>
              <w:jc w:val="center"/>
            </w:pPr>
            <w:r w:rsidRPr="0011145D">
              <w:rPr>
                <w:color w:val="000000"/>
                <w:sz w:val="20"/>
                <w:szCs w:val="20"/>
                <w:lang w:val="es-ES"/>
              </w:rPr>
              <w:t>–</w:t>
            </w:r>
          </w:p>
        </w:tc>
        <w:tc>
          <w:tcPr>
            <w:tcW w:w="1418" w:type="dxa"/>
            <w:shd w:val="clear" w:color="auto" w:fill="auto"/>
          </w:tcPr>
          <w:p w:rsidR="007374DD" w:rsidRPr="0011145D" w:rsidRDefault="007374DD" w:rsidP="00B80B8A">
            <w:pPr>
              <w:jc w:val="center"/>
            </w:pPr>
            <w:r w:rsidRPr="0011145D">
              <w:rPr>
                <w:color w:val="000000"/>
                <w:sz w:val="20"/>
                <w:szCs w:val="20"/>
                <w:lang w:val="es-ES"/>
              </w:rPr>
              <w:t>–</w:t>
            </w:r>
          </w:p>
        </w:tc>
      </w:tr>
      <w:tr w:rsidR="007374DD" w:rsidTr="00B80B8A">
        <w:trPr>
          <w:jc w:val="center"/>
        </w:trPr>
        <w:tc>
          <w:tcPr>
            <w:tcW w:w="1025" w:type="dxa"/>
            <w:shd w:val="clear" w:color="auto" w:fill="auto"/>
            <w:vAlign w:val="bottom"/>
          </w:tcPr>
          <w:p w:rsidR="007374DD" w:rsidRPr="0011145D" w:rsidRDefault="007374DD" w:rsidP="00B80B8A">
            <w:pPr>
              <w:jc w:val="center"/>
              <w:rPr>
                <w:i/>
                <w:color w:val="000000"/>
                <w:sz w:val="20"/>
                <w:szCs w:val="20"/>
                <w:lang w:val="es-ES"/>
              </w:rPr>
            </w:pPr>
            <w:r w:rsidRPr="0011145D">
              <w:rPr>
                <w:i/>
                <w:color w:val="000000"/>
                <w:sz w:val="20"/>
                <w:szCs w:val="20"/>
                <w:lang w:val="es-ES"/>
              </w:rPr>
              <w:t>Nov. 10</w:t>
            </w:r>
          </w:p>
        </w:tc>
        <w:tc>
          <w:tcPr>
            <w:tcW w:w="1210" w:type="dxa"/>
            <w:shd w:val="clear" w:color="auto" w:fill="auto"/>
            <w:vAlign w:val="bottom"/>
          </w:tcPr>
          <w:p w:rsidR="007374DD" w:rsidRPr="0011145D" w:rsidRDefault="007374DD" w:rsidP="00B80B8A">
            <w:pPr>
              <w:jc w:val="center"/>
              <w:rPr>
                <w:color w:val="000000"/>
                <w:sz w:val="20"/>
                <w:szCs w:val="20"/>
                <w:lang w:val="es-ES"/>
              </w:rPr>
            </w:pPr>
            <w:r w:rsidRPr="0011145D">
              <w:rPr>
                <w:color w:val="000000"/>
                <w:sz w:val="20"/>
                <w:szCs w:val="20"/>
                <w:lang w:val="es-ES"/>
              </w:rPr>
              <w:t>0.910856</w:t>
            </w:r>
          </w:p>
        </w:tc>
        <w:tc>
          <w:tcPr>
            <w:tcW w:w="1134" w:type="dxa"/>
            <w:shd w:val="clear" w:color="auto" w:fill="auto"/>
            <w:vAlign w:val="bottom"/>
          </w:tcPr>
          <w:p w:rsidR="007374DD" w:rsidRPr="0011145D" w:rsidRDefault="007374DD" w:rsidP="00B80B8A">
            <w:pPr>
              <w:jc w:val="center"/>
              <w:rPr>
                <w:color w:val="000000"/>
                <w:sz w:val="20"/>
                <w:szCs w:val="20"/>
                <w:lang w:val="es-ES"/>
              </w:rPr>
            </w:pPr>
            <w:r w:rsidRPr="0011145D">
              <w:rPr>
                <w:color w:val="000000"/>
                <w:sz w:val="20"/>
                <w:szCs w:val="20"/>
                <w:lang w:val="es-ES"/>
              </w:rPr>
              <w:t>3.94</w:t>
            </w:r>
          </w:p>
        </w:tc>
        <w:tc>
          <w:tcPr>
            <w:tcW w:w="992" w:type="dxa"/>
            <w:shd w:val="clear" w:color="auto" w:fill="auto"/>
            <w:vAlign w:val="bottom"/>
          </w:tcPr>
          <w:p w:rsidR="007374DD" w:rsidRPr="0011145D" w:rsidRDefault="007374DD" w:rsidP="00B80B8A">
            <w:pPr>
              <w:jc w:val="center"/>
              <w:rPr>
                <w:color w:val="000000"/>
                <w:sz w:val="20"/>
                <w:szCs w:val="20"/>
                <w:lang w:val="es-ES"/>
              </w:rPr>
            </w:pPr>
            <w:r w:rsidRPr="0011145D">
              <w:rPr>
                <w:color w:val="000000"/>
                <w:sz w:val="20"/>
                <w:szCs w:val="20"/>
                <w:lang w:val="es-ES"/>
              </w:rPr>
              <w:t>–</w:t>
            </w:r>
          </w:p>
        </w:tc>
        <w:tc>
          <w:tcPr>
            <w:tcW w:w="992" w:type="dxa"/>
            <w:shd w:val="clear" w:color="auto" w:fill="auto"/>
            <w:vAlign w:val="bottom"/>
          </w:tcPr>
          <w:p w:rsidR="007374DD" w:rsidRPr="0011145D" w:rsidRDefault="007374DD" w:rsidP="00B80B8A">
            <w:pPr>
              <w:jc w:val="center"/>
              <w:rPr>
                <w:color w:val="000000"/>
                <w:sz w:val="20"/>
                <w:szCs w:val="20"/>
                <w:lang w:val="es-ES"/>
              </w:rPr>
            </w:pPr>
            <w:r w:rsidRPr="0011145D">
              <w:rPr>
                <w:color w:val="000000"/>
                <w:sz w:val="20"/>
                <w:szCs w:val="20"/>
                <w:lang w:val="es-ES"/>
              </w:rPr>
              <w:t>1</w:t>
            </w:r>
          </w:p>
        </w:tc>
        <w:tc>
          <w:tcPr>
            <w:tcW w:w="1559" w:type="dxa"/>
            <w:shd w:val="clear" w:color="auto" w:fill="auto"/>
            <w:vAlign w:val="bottom"/>
          </w:tcPr>
          <w:p w:rsidR="007374DD" w:rsidRPr="0011145D" w:rsidRDefault="007374DD" w:rsidP="00B80B8A">
            <w:pPr>
              <w:jc w:val="center"/>
              <w:rPr>
                <w:color w:val="000000"/>
                <w:sz w:val="20"/>
                <w:szCs w:val="20"/>
                <w:lang w:val="es-ES"/>
              </w:rPr>
            </w:pPr>
            <w:r w:rsidRPr="0011145D">
              <w:rPr>
                <w:color w:val="000000"/>
                <w:sz w:val="20"/>
                <w:szCs w:val="20"/>
                <w:lang w:val="es-ES"/>
              </w:rPr>
              <w:t>-3.3722098</w:t>
            </w:r>
          </w:p>
        </w:tc>
        <w:tc>
          <w:tcPr>
            <w:tcW w:w="1418" w:type="dxa"/>
            <w:shd w:val="clear" w:color="auto" w:fill="auto"/>
            <w:vAlign w:val="bottom"/>
          </w:tcPr>
          <w:p w:rsidR="007374DD" w:rsidRPr="0011145D" w:rsidRDefault="007374DD" w:rsidP="00B80B8A">
            <w:pPr>
              <w:jc w:val="center"/>
              <w:rPr>
                <w:color w:val="000000"/>
                <w:sz w:val="20"/>
                <w:szCs w:val="20"/>
                <w:lang w:val="es-ES"/>
              </w:rPr>
            </w:pPr>
            <w:r w:rsidRPr="0011145D">
              <w:rPr>
                <w:color w:val="000000"/>
                <w:sz w:val="20"/>
                <w:szCs w:val="20"/>
                <w:lang w:val="es-ES"/>
              </w:rPr>
              <w:t>3.05546491</w:t>
            </w:r>
          </w:p>
        </w:tc>
      </w:tr>
      <w:tr w:rsidR="007374DD" w:rsidTr="00B80B8A">
        <w:trPr>
          <w:jc w:val="center"/>
        </w:trPr>
        <w:tc>
          <w:tcPr>
            <w:tcW w:w="1025" w:type="dxa"/>
            <w:vAlign w:val="bottom"/>
          </w:tcPr>
          <w:p w:rsidR="007374DD" w:rsidRPr="0011145D" w:rsidRDefault="007374DD" w:rsidP="00B80B8A">
            <w:pPr>
              <w:jc w:val="center"/>
              <w:rPr>
                <w:i/>
                <w:color w:val="000000"/>
                <w:sz w:val="20"/>
                <w:szCs w:val="20"/>
                <w:lang w:val="es-ES"/>
              </w:rPr>
            </w:pPr>
            <w:r w:rsidRPr="0011145D">
              <w:rPr>
                <w:i/>
                <w:color w:val="000000"/>
                <w:sz w:val="20"/>
                <w:szCs w:val="20"/>
                <w:lang w:val="es-ES"/>
              </w:rPr>
              <w:t>Dic. 10</w:t>
            </w:r>
          </w:p>
        </w:tc>
        <w:tc>
          <w:tcPr>
            <w:tcW w:w="1210" w:type="dxa"/>
            <w:vAlign w:val="bottom"/>
          </w:tcPr>
          <w:p w:rsidR="007374DD" w:rsidRPr="0011145D" w:rsidRDefault="007374DD" w:rsidP="00B80B8A">
            <w:pPr>
              <w:jc w:val="center"/>
              <w:rPr>
                <w:color w:val="000000"/>
                <w:sz w:val="20"/>
                <w:szCs w:val="20"/>
                <w:lang w:val="es-ES"/>
              </w:rPr>
            </w:pPr>
            <w:r w:rsidRPr="0011145D">
              <w:rPr>
                <w:color w:val="000000"/>
                <w:sz w:val="20"/>
                <w:szCs w:val="20"/>
                <w:lang w:val="es-ES"/>
              </w:rPr>
              <w:t>0.994166</w:t>
            </w:r>
          </w:p>
        </w:tc>
        <w:tc>
          <w:tcPr>
            <w:tcW w:w="1134" w:type="dxa"/>
            <w:vAlign w:val="bottom"/>
          </w:tcPr>
          <w:p w:rsidR="007374DD" w:rsidRPr="0011145D" w:rsidRDefault="007374DD" w:rsidP="00B80B8A">
            <w:pPr>
              <w:jc w:val="center"/>
              <w:rPr>
                <w:color w:val="000000"/>
                <w:sz w:val="20"/>
                <w:szCs w:val="20"/>
                <w:lang w:val="es-ES"/>
              </w:rPr>
            </w:pPr>
            <w:r w:rsidRPr="0011145D">
              <w:rPr>
                <w:color w:val="000000"/>
                <w:sz w:val="20"/>
                <w:szCs w:val="20"/>
                <w:lang w:val="es-ES"/>
              </w:rPr>
              <w:t>2.89</w:t>
            </w:r>
          </w:p>
        </w:tc>
        <w:tc>
          <w:tcPr>
            <w:tcW w:w="992" w:type="dxa"/>
            <w:vAlign w:val="bottom"/>
          </w:tcPr>
          <w:p w:rsidR="007374DD" w:rsidRPr="0011145D" w:rsidRDefault="007374DD" w:rsidP="00B80B8A">
            <w:pPr>
              <w:jc w:val="center"/>
              <w:rPr>
                <w:color w:val="000000"/>
                <w:sz w:val="20"/>
                <w:szCs w:val="20"/>
                <w:lang w:val="es-ES"/>
              </w:rPr>
            </w:pPr>
            <w:r w:rsidRPr="0011145D">
              <w:rPr>
                <w:color w:val="000000"/>
                <w:sz w:val="20"/>
                <w:szCs w:val="20"/>
                <w:lang w:val="es-ES"/>
              </w:rPr>
              <w:t>0.37</w:t>
            </w:r>
          </w:p>
        </w:tc>
        <w:tc>
          <w:tcPr>
            <w:tcW w:w="992" w:type="dxa"/>
            <w:vAlign w:val="bottom"/>
          </w:tcPr>
          <w:p w:rsidR="007374DD" w:rsidRPr="0011145D" w:rsidRDefault="007374DD" w:rsidP="00B80B8A">
            <w:pPr>
              <w:jc w:val="center"/>
              <w:rPr>
                <w:color w:val="000000"/>
                <w:sz w:val="20"/>
                <w:szCs w:val="20"/>
                <w:lang w:val="es-ES"/>
              </w:rPr>
            </w:pPr>
            <w:r w:rsidRPr="0011145D">
              <w:rPr>
                <w:color w:val="000000"/>
                <w:sz w:val="20"/>
                <w:szCs w:val="20"/>
                <w:lang w:val="es-ES"/>
              </w:rPr>
              <w:t>14</w:t>
            </w:r>
          </w:p>
        </w:tc>
        <w:tc>
          <w:tcPr>
            <w:tcW w:w="1559" w:type="dxa"/>
            <w:vAlign w:val="bottom"/>
          </w:tcPr>
          <w:p w:rsidR="007374DD" w:rsidRPr="0011145D" w:rsidRDefault="007374DD" w:rsidP="00B80B8A">
            <w:pPr>
              <w:jc w:val="center"/>
              <w:rPr>
                <w:color w:val="000000"/>
                <w:sz w:val="20"/>
                <w:szCs w:val="20"/>
                <w:lang w:val="es-ES"/>
              </w:rPr>
            </w:pPr>
            <w:r w:rsidRPr="0011145D">
              <w:rPr>
                <w:color w:val="000000"/>
                <w:sz w:val="20"/>
                <w:szCs w:val="20"/>
                <w:lang w:val="es-ES"/>
              </w:rPr>
              <w:t>1.23214368</w:t>
            </w:r>
          </w:p>
        </w:tc>
        <w:tc>
          <w:tcPr>
            <w:tcW w:w="1418" w:type="dxa"/>
            <w:vAlign w:val="bottom"/>
          </w:tcPr>
          <w:p w:rsidR="007374DD" w:rsidRPr="0011145D" w:rsidRDefault="007374DD" w:rsidP="00B80B8A">
            <w:pPr>
              <w:jc w:val="center"/>
              <w:rPr>
                <w:color w:val="000000"/>
                <w:sz w:val="20"/>
                <w:szCs w:val="20"/>
                <w:lang w:val="es-ES"/>
              </w:rPr>
            </w:pPr>
            <w:r w:rsidRPr="0011145D">
              <w:rPr>
                <w:color w:val="000000"/>
                <w:sz w:val="20"/>
                <w:szCs w:val="20"/>
                <w:lang w:val="es-ES"/>
              </w:rPr>
              <w:t>3.16247795</w:t>
            </w:r>
          </w:p>
        </w:tc>
      </w:tr>
      <w:tr w:rsidR="007374DD" w:rsidTr="00B80B8A">
        <w:trPr>
          <w:jc w:val="center"/>
        </w:trPr>
        <w:tc>
          <w:tcPr>
            <w:tcW w:w="1025" w:type="dxa"/>
            <w:shd w:val="clear" w:color="auto" w:fill="auto"/>
            <w:vAlign w:val="bottom"/>
          </w:tcPr>
          <w:p w:rsidR="007374DD" w:rsidRPr="0011145D" w:rsidRDefault="007374DD" w:rsidP="00B80B8A">
            <w:pPr>
              <w:jc w:val="center"/>
              <w:rPr>
                <w:i/>
                <w:color w:val="000000"/>
                <w:sz w:val="20"/>
                <w:szCs w:val="20"/>
                <w:lang w:val="es-ES"/>
              </w:rPr>
            </w:pPr>
            <w:r w:rsidRPr="0011145D">
              <w:rPr>
                <w:i/>
                <w:color w:val="000000"/>
                <w:sz w:val="20"/>
                <w:szCs w:val="20"/>
                <w:lang w:val="es-ES"/>
              </w:rPr>
              <w:t>Ene. 11</w:t>
            </w:r>
          </w:p>
        </w:tc>
        <w:tc>
          <w:tcPr>
            <w:tcW w:w="1210" w:type="dxa"/>
            <w:shd w:val="clear" w:color="auto" w:fill="auto"/>
            <w:vAlign w:val="bottom"/>
          </w:tcPr>
          <w:p w:rsidR="007374DD" w:rsidRPr="0011145D" w:rsidRDefault="007374DD" w:rsidP="00B80B8A">
            <w:pPr>
              <w:jc w:val="center"/>
              <w:rPr>
                <w:color w:val="000000"/>
                <w:sz w:val="20"/>
                <w:szCs w:val="20"/>
                <w:lang w:val="es-ES"/>
              </w:rPr>
            </w:pPr>
            <w:r w:rsidRPr="0011145D">
              <w:rPr>
                <w:color w:val="000000"/>
                <w:sz w:val="20"/>
                <w:szCs w:val="20"/>
                <w:lang w:val="es-ES"/>
              </w:rPr>
              <w:t>–</w:t>
            </w:r>
          </w:p>
        </w:tc>
        <w:tc>
          <w:tcPr>
            <w:tcW w:w="1134" w:type="dxa"/>
            <w:shd w:val="clear" w:color="auto" w:fill="auto"/>
            <w:vAlign w:val="bottom"/>
          </w:tcPr>
          <w:p w:rsidR="007374DD" w:rsidRPr="0011145D" w:rsidRDefault="007374DD" w:rsidP="00B80B8A">
            <w:pPr>
              <w:jc w:val="center"/>
              <w:rPr>
                <w:color w:val="000000"/>
                <w:sz w:val="20"/>
                <w:szCs w:val="20"/>
                <w:lang w:val="es-ES"/>
              </w:rPr>
            </w:pPr>
            <w:r w:rsidRPr="0011145D">
              <w:rPr>
                <w:color w:val="000000"/>
                <w:sz w:val="20"/>
                <w:szCs w:val="20"/>
                <w:lang w:val="es-ES"/>
              </w:rPr>
              <w:t>0.52</w:t>
            </w:r>
          </w:p>
        </w:tc>
        <w:tc>
          <w:tcPr>
            <w:tcW w:w="992" w:type="dxa"/>
            <w:shd w:val="clear" w:color="auto" w:fill="auto"/>
            <w:vAlign w:val="bottom"/>
          </w:tcPr>
          <w:p w:rsidR="007374DD" w:rsidRPr="0011145D" w:rsidRDefault="007374DD" w:rsidP="00B80B8A">
            <w:pPr>
              <w:jc w:val="center"/>
              <w:rPr>
                <w:color w:val="000000"/>
                <w:sz w:val="20"/>
                <w:szCs w:val="20"/>
                <w:lang w:val="es-ES"/>
              </w:rPr>
            </w:pPr>
            <w:r w:rsidRPr="0011145D">
              <w:rPr>
                <w:color w:val="000000"/>
                <w:sz w:val="20"/>
                <w:szCs w:val="20"/>
                <w:lang w:val="es-ES"/>
              </w:rPr>
              <w:t>–</w:t>
            </w:r>
          </w:p>
        </w:tc>
        <w:tc>
          <w:tcPr>
            <w:tcW w:w="992" w:type="dxa"/>
            <w:shd w:val="clear" w:color="auto" w:fill="auto"/>
            <w:vAlign w:val="bottom"/>
          </w:tcPr>
          <w:p w:rsidR="007374DD" w:rsidRPr="0011145D" w:rsidRDefault="007374DD" w:rsidP="00B80B8A">
            <w:pPr>
              <w:jc w:val="center"/>
              <w:rPr>
                <w:color w:val="000000"/>
                <w:sz w:val="20"/>
                <w:szCs w:val="20"/>
                <w:lang w:val="es-ES"/>
              </w:rPr>
            </w:pPr>
            <w:r w:rsidRPr="0011145D">
              <w:rPr>
                <w:color w:val="000000"/>
                <w:sz w:val="20"/>
                <w:szCs w:val="20"/>
                <w:lang w:val="es-ES"/>
              </w:rPr>
              <w:t>1</w:t>
            </w:r>
          </w:p>
        </w:tc>
        <w:tc>
          <w:tcPr>
            <w:tcW w:w="1559" w:type="dxa"/>
            <w:shd w:val="clear" w:color="auto" w:fill="auto"/>
            <w:vAlign w:val="bottom"/>
          </w:tcPr>
          <w:p w:rsidR="007374DD" w:rsidRPr="0011145D" w:rsidRDefault="007374DD" w:rsidP="00B80B8A">
            <w:pPr>
              <w:jc w:val="center"/>
              <w:rPr>
                <w:color w:val="000000"/>
                <w:sz w:val="20"/>
                <w:szCs w:val="20"/>
                <w:lang w:val="es-ES"/>
              </w:rPr>
            </w:pPr>
            <w:r w:rsidRPr="0011145D">
              <w:rPr>
                <w:color w:val="000000"/>
                <w:sz w:val="20"/>
                <w:szCs w:val="20"/>
                <w:lang w:val="es-ES"/>
              </w:rPr>
              <w:t>-0.1363364</w:t>
            </w:r>
          </w:p>
        </w:tc>
        <w:tc>
          <w:tcPr>
            <w:tcW w:w="1418" w:type="dxa"/>
            <w:shd w:val="clear" w:color="auto" w:fill="auto"/>
            <w:vAlign w:val="bottom"/>
          </w:tcPr>
          <w:p w:rsidR="007374DD" w:rsidRPr="0011145D" w:rsidRDefault="007374DD" w:rsidP="00B80B8A">
            <w:pPr>
              <w:jc w:val="center"/>
              <w:rPr>
                <w:color w:val="000000"/>
                <w:sz w:val="20"/>
                <w:szCs w:val="20"/>
                <w:lang w:val="es-ES"/>
              </w:rPr>
            </w:pPr>
            <w:r w:rsidRPr="0011145D">
              <w:rPr>
                <w:color w:val="000000"/>
                <w:sz w:val="20"/>
                <w:szCs w:val="20"/>
                <w:lang w:val="es-ES"/>
              </w:rPr>
              <w:t>–</w:t>
            </w:r>
          </w:p>
        </w:tc>
      </w:tr>
      <w:tr w:rsidR="007374DD" w:rsidTr="00B80B8A">
        <w:trPr>
          <w:jc w:val="center"/>
        </w:trPr>
        <w:tc>
          <w:tcPr>
            <w:tcW w:w="1025" w:type="dxa"/>
            <w:vAlign w:val="bottom"/>
          </w:tcPr>
          <w:p w:rsidR="007374DD" w:rsidRPr="0011145D" w:rsidRDefault="007374DD" w:rsidP="00B80B8A">
            <w:pPr>
              <w:jc w:val="center"/>
              <w:rPr>
                <w:i/>
                <w:color w:val="000000"/>
                <w:sz w:val="20"/>
                <w:szCs w:val="20"/>
                <w:lang w:val="es-ES"/>
              </w:rPr>
            </w:pPr>
            <w:r w:rsidRPr="0011145D">
              <w:rPr>
                <w:i/>
                <w:color w:val="000000"/>
                <w:sz w:val="20"/>
                <w:szCs w:val="20"/>
                <w:lang w:val="es-ES"/>
              </w:rPr>
              <w:t>Feb. 11</w:t>
            </w:r>
          </w:p>
        </w:tc>
        <w:tc>
          <w:tcPr>
            <w:tcW w:w="1210" w:type="dxa"/>
            <w:vAlign w:val="bottom"/>
          </w:tcPr>
          <w:p w:rsidR="007374DD" w:rsidRPr="0011145D" w:rsidRDefault="007374DD" w:rsidP="00B80B8A">
            <w:pPr>
              <w:jc w:val="center"/>
              <w:rPr>
                <w:color w:val="000000"/>
                <w:sz w:val="20"/>
                <w:szCs w:val="20"/>
                <w:lang w:val="es-ES"/>
              </w:rPr>
            </w:pPr>
            <w:r w:rsidRPr="0011145D">
              <w:rPr>
                <w:color w:val="000000"/>
                <w:sz w:val="20"/>
                <w:szCs w:val="20"/>
                <w:lang w:val="es-ES"/>
              </w:rPr>
              <w:t>1.160786</w:t>
            </w:r>
          </w:p>
        </w:tc>
        <w:tc>
          <w:tcPr>
            <w:tcW w:w="1134" w:type="dxa"/>
            <w:vAlign w:val="bottom"/>
          </w:tcPr>
          <w:p w:rsidR="007374DD" w:rsidRPr="0011145D" w:rsidRDefault="007374DD" w:rsidP="00B80B8A">
            <w:pPr>
              <w:jc w:val="center"/>
              <w:rPr>
                <w:color w:val="000000"/>
                <w:sz w:val="20"/>
                <w:szCs w:val="20"/>
                <w:lang w:val="es-ES"/>
              </w:rPr>
            </w:pPr>
            <w:r w:rsidRPr="0011145D">
              <w:rPr>
                <w:color w:val="000000"/>
                <w:sz w:val="20"/>
                <w:szCs w:val="20"/>
                <w:lang w:val="es-ES"/>
              </w:rPr>
              <w:t>2.61</w:t>
            </w:r>
          </w:p>
        </w:tc>
        <w:tc>
          <w:tcPr>
            <w:tcW w:w="992" w:type="dxa"/>
            <w:vAlign w:val="bottom"/>
          </w:tcPr>
          <w:p w:rsidR="007374DD" w:rsidRPr="0011145D" w:rsidRDefault="007374DD" w:rsidP="00B80B8A">
            <w:pPr>
              <w:jc w:val="center"/>
              <w:rPr>
                <w:color w:val="000000"/>
                <w:sz w:val="20"/>
                <w:szCs w:val="20"/>
                <w:lang w:val="es-ES"/>
              </w:rPr>
            </w:pPr>
            <w:r w:rsidRPr="0011145D">
              <w:rPr>
                <w:color w:val="000000"/>
                <w:sz w:val="20"/>
                <w:szCs w:val="20"/>
                <w:lang w:val="es-ES"/>
              </w:rPr>
              <w:t>0.41</w:t>
            </w:r>
          </w:p>
        </w:tc>
        <w:tc>
          <w:tcPr>
            <w:tcW w:w="992" w:type="dxa"/>
            <w:vAlign w:val="bottom"/>
          </w:tcPr>
          <w:p w:rsidR="007374DD" w:rsidRPr="0011145D" w:rsidRDefault="007374DD" w:rsidP="00B80B8A">
            <w:pPr>
              <w:jc w:val="center"/>
              <w:rPr>
                <w:color w:val="000000"/>
                <w:sz w:val="20"/>
                <w:szCs w:val="20"/>
                <w:lang w:val="es-ES"/>
              </w:rPr>
            </w:pPr>
            <w:r w:rsidRPr="0011145D">
              <w:rPr>
                <w:color w:val="000000"/>
                <w:sz w:val="20"/>
                <w:szCs w:val="20"/>
                <w:lang w:val="es-ES"/>
              </w:rPr>
              <w:t>22</w:t>
            </w:r>
          </w:p>
        </w:tc>
        <w:tc>
          <w:tcPr>
            <w:tcW w:w="1559" w:type="dxa"/>
            <w:vAlign w:val="bottom"/>
          </w:tcPr>
          <w:p w:rsidR="007374DD" w:rsidRPr="0011145D" w:rsidRDefault="007374DD" w:rsidP="00B80B8A">
            <w:pPr>
              <w:jc w:val="center"/>
              <w:rPr>
                <w:color w:val="000000"/>
                <w:sz w:val="20"/>
                <w:szCs w:val="20"/>
                <w:lang w:val="es-ES"/>
              </w:rPr>
            </w:pPr>
            <w:r w:rsidRPr="0011145D">
              <w:rPr>
                <w:color w:val="000000"/>
                <w:sz w:val="20"/>
                <w:szCs w:val="20"/>
                <w:lang w:val="es-ES"/>
              </w:rPr>
              <w:t>1.02083459</w:t>
            </w:r>
          </w:p>
        </w:tc>
        <w:tc>
          <w:tcPr>
            <w:tcW w:w="1418" w:type="dxa"/>
            <w:vAlign w:val="bottom"/>
          </w:tcPr>
          <w:p w:rsidR="007374DD" w:rsidRPr="0011145D" w:rsidRDefault="007374DD" w:rsidP="00B80B8A">
            <w:pPr>
              <w:jc w:val="center"/>
              <w:rPr>
                <w:color w:val="000000"/>
                <w:sz w:val="20"/>
                <w:szCs w:val="20"/>
                <w:lang w:val="es-ES"/>
              </w:rPr>
            </w:pPr>
            <w:r w:rsidRPr="0011145D">
              <w:rPr>
                <w:color w:val="000000"/>
                <w:sz w:val="20"/>
                <w:szCs w:val="20"/>
                <w:lang w:val="es-ES"/>
              </w:rPr>
              <w:t>3.34413888</w:t>
            </w:r>
          </w:p>
        </w:tc>
      </w:tr>
      <w:tr w:rsidR="007374DD" w:rsidRPr="00740D23" w:rsidTr="00B80B8A">
        <w:trPr>
          <w:jc w:val="center"/>
        </w:trPr>
        <w:tc>
          <w:tcPr>
            <w:tcW w:w="1025" w:type="dxa"/>
            <w:tcBorders>
              <w:bottom w:val="single" w:sz="12" w:space="0" w:color="auto"/>
            </w:tcBorders>
            <w:vAlign w:val="bottom"/>
          </w:tcPr>
          <w:p w:rsidR="007374DD" w:rsidRPr="0011145D" w:rsidRDefault="007374DD" w:rsidP="00B80B8A">
            <w:pPr>
              <w:rPr>
                <w:i/>
                <w:color w:val="000000"/>
                <w:sz w:val="20"/>
                <w:szCs w:val="20"/>
              </w:rPr>
            </w:pPr>
            <w:r>
              <w:rPr>
                <w:i/>
                <w:color w:val="000000"/>
                <w:sz w:val="20"/>
                <w:szCs w:val="20"/>
              </w:rPr>
              <w:t xml:space="preserve"> </w:t>
            </w:r>
            <w:r w:rsidRPr="0011145D">
              <w:rPr>
                <w:i/>
                <w:color w:val="000000"/>
                <w:sz w:val="20"/>
                <w:szCs w:val="20"/>
              </w:rPr>
              <w:t>Mar. 11</w:t>
            </w:r>
          </w:p>
        </w:tc>
        <w:tc>
          <w:tcPr>
            <w:tcW w:w="1210" w:type="dxa"/>
            <w:tcBorders>
              <w:bottom w:val="single" w:sz="12" w:space="0" w:color="auto"/>
            </w:tcBorders>
            <w:vAlign w:val="bottom"/>
          </w:tcPr>
          <w:p w:rsidR="007374DD" w:rsidRPr="0011145D" w:rsidRDefault="007374DD" w:rsidP="00B80B8A">
            <w:pPr>
              <w:jc w:val="center"/>
              <w:rPr>
                <w:color w:val="000000"/>
                <w:sz w:val="20"/>
                <w:szCs w:val="20"/>
              </w:rPr>
            </w:pPr>
            <w:r w:rsidRPr="0011145D">
              <w:rPr>
                <w:color w:val="000000"/>
                <w:sz w:val="20"/>
                <w:szCs w:val="20"/>
              </w:rPr>
              <w:t>1.244096</w:t>
            </w:r>
          </w:p>
        </w:tc>
        <w:tc>
          <w:tcPr>
            <w:tcW w:w="1134" w:type="dxa"/>
            <w:tcBorders>
              <w:bottom w:val="single" w:sz="12" w:space="0" w:color="auto"/>
            </w:tcBorders>
            <w:vAlign w:val="bottom"/>
          </w:tcPr>
          <w:p w:rsidR="007374DD" w:rsidRPr="0011145D" w:rsidRDefault="007374DD" w:rsidP="00B80B8A">
            <w:pPr>
              <w:jc w:val="center"/>
              <w:rPr>
                <w:color w:val="000000"/>
                <w:sz w:val="20"/>
                <w:szCs w:val="20"/>
              </w:rPr>
            </w:pPr>
            <w:r w:rsidRPr="0011145D">
              <w:rPr>
                <w:color w:val="000000"/>
                <w:sz w:val="20"/>
                <w:szCs w:val="20"/>
              </w:rPr>
              <w:t>2.91</w:t>
            </w:r>
          </w:p>
        </w:tc>
        <w:tc>
          <w:tcPr>
            <w:tcW w:w="992" w:type="dxa"/>
            <w:tcBorders>
              <w:bottom w:val="single" w:sz="12" w:space="0" w:color="auto"/>
            </w:tcBorders>
            <w:vAlign w:val="bottom"/>
          </w:tcPr>
          <w:p w:rsidR="007374DD" w:rsidRPr="0011145D" w:rsidRDefault="007374DD" w:rsidP="00B80B8A">
            <w:pPr>
              <w:jc w:val="center"/>
              <w:rPr>
                <w:color w:val="000000"/>
                <w:sz w:val="20"/>
                <w:szCs w:val="20"/>
              </w:rPr>
            </w:pPr>
            <w:r w:rsidRPr="0011145D">
              <w:rPr>
                <w:color w:val="000000"/>
                <w:sz w:val="20"/>
                <w:szCs w:val="20"/>
              </w:rPr>
              <w:t>0.98</w:t>
            </w:r>
          </w:p>
        </w:tc>
        <w:tc>
          <w:tcPr>
            <w:tcW w:w="992" w:type="dxa"/>
            <w:tcBorders>
              <w:bottom w:val="single" w:sz="12" w:space="0" w:color="auto"/>
            </w:tcBorders>
            <w:vAlign w:val="bottom"/>
          </w:tcPr>
          <w:p w:rsidR="007374DD" w:rsidRPr="0011145D" w:rsidRDefault="007374DD" w:rsidP="00B80B8A">
            <w:pPr>
              <w:jc w:val="center"/>
              <w:rPr>
                <w:color w:val="000000"/>
                <w:sz w:val="20"/>
                <w:szCs w:val="20"/>
              </w:rPr>
            </w:pPr>
            <w:r w:rsidRPr="0011145D">
              <w:rPr>
                <w:color w:val="000000"/>
                <w:sz w:val="20"/>
                <w:szCs w:val="20"/>
              </w:rPr>
              <w:t>5</w:t>
            </w:r>
          </w:p>
        </w:tc>
        <w:tc>
          <w:tcPr>
            <w:tcW w:w="1559" w:type="dxa"/>
            <w:tcBorders>
              <w:bottom w:val="single" w:sz="12" w:space="0" w:color="auto"/>
            </w:tcBorders>
            <w:vAlign w:val="bottom"/>
          </w:tcPr>
          <w:p w:rsidR="007374DD" w:rsidRPr="0011145D" w:rsidRDefault="007374DD" w:rsidP="00B80B8A">
            <w:pPr>
              <w:jc w:val="center"/>
              <w:rPr>
                <w:color w:val="000000"/>
                <w:sz w:val="20"/>
                <w:szCs w:val="20"/>
              </w:rPr>
            </w:pPr>
            <w:r w:rsidRPr="0011145D">
              <w:rPr>
                <w:color w:val="000000"/>
                <w:sz w:val="20"/>
                <w:szCs w:val="20"/>
              </w:rPr>
              <w:t>1.24909324</w:t>
            </w:r>
          </w:p>
        </w:tc>
        <w:tc>
          <w:tcPr>
            <w:tcW w:w="1418" w:type="dxa"/>
            <w:tcBorders>
              <w:bottom w:val="single" w:sz="12" w:space="0" w:color="auto"/>
            </w:tcBorders>
            <w:vAlign w:val="bottom"/>
          </w:tcPr>
          <w:p w:rsidR="007374DD" w:rsidRPr="0011145D" w:rsidRDefault="007374DD" w:rsidP="00B80B8A">
            <w:pPr>
              <w:jc w:val="center"/>
              <w:rPr>
                <w:color w:val="000000"/>
                <w:sz w:val="20"/>
                <w:szCs w:val="20"/>
              </w:rPr>
            </w:pPr>
            <w:r w:rsidRPr="0011145D">
              <w:rPr>
                <w:color w:val="000000"/>
                <w:sz w:val="20"/>
                <w:szCs w:val="20"/>
              </w:rPr>
              <w:t>3.62858295</w:t>
            </w:r>
          </w:p>
        </w:tc>
      </w:tr>
    </w:tbl>
    <w:p w:rsidR="007374DD" w:rsidRDefault="007374DD" w:rsidP="007374DD">
      <w:pPr>
        <w:rPr>
          <w:rFonts w:ascii="Arial" w:hAnsi="Arial" w:cs="Arial"/>
          <w:sz w:val="20"/>
          <w:szCs w:val="20"/>
          <w:lang w:val="es-ES"/>
        </w:rPr>
      </w:pPr>
    </w:p>
    <w:p w:rsidR="007374DD" w:rsidRPr="00846299" w:rsidRDefault="007374DD" w:rsidP="007374DD">
      <w:pPr>
        <w:jc w:val="both"/>
        <w:rPr>
          <w:rFonts w:ascii="Arial" w:hAnsi="Arial" w:cs="Arial"/>
          <w:sz w:val="22"/>
          <w:szCs w:val="22"/>
          <w:lang w:val="es-ES"/>
        </w:rPr>
      </w:pPr>
      <w:r w:rsidRPr="00846299">
        <w:rPr>
          <w:rFonts w:ascii="Arial" w:hAnsi="Arial" w:cs="Arial"/>
          <w:sz w:val="22"/>
          <w:szCs w:val="22"/>
          <w:lang w:val="es-ES"/>
        </w:rPr>
        <w:t>Tabla 18. Valores promedios del peso (P); un desvió estándar (S); número de e</w:t>
      </w:r>
      <w:r>
        <w:rPr>
          <w:rFonts w:ascii="Arial" w:hAnsi="Arial" w:cs="Arial"/>
          <w:sz w:val="22"/>
          <w:szCs w:val="22"/>
          <w:lang w:val="es-ES"/>
        </w:rPr>
        <w:t>jemplares</w:t>
      </w:r>
      <w:r w:rsidRPr="00846299">
        <w:rPr>
          <w:rFonts w:ascii="Arial" w:hAnsi="Arial" w:cs="Arial"/>
          <w:sz w:val="22"/>
          <w:szCs w:val="22"/>
          <w:lang w:val="es-ES"/>
        </w:rPr>
        <w:t xml:space="preserve"> (N); longitud </w:t>
      </w:r>
      <w:r>
        <w:rPr>
          <w:rFonts w:ascii="Arial" w:hAnsi="Arial" w:cs="Arial"/>
          <w:sz w:val="22"/>
          <w:szCs w:val="22"/>
          <w:lang w:val="es-ES"/>
        </w:rPr>
        <w:t>del cuerpo</w:t>
      </w:r>
      <w:r w:rsidRPr="00846299">
        <w:rPr>
          <w:rFonts w:ascii="Arial" w:hAnsi="Arial" w:cs="Arial"/>
          <w:sz w:val="22"/>
          <w:szCs w:val="22"/>
          <w:lang w:val="es-ES"/>
        </w:rPr>
        <w:t xml:space="preserve"> estimado (P</w:t>
      </w:r>
      <w:r w:rsidRPr="00846299">
        <w:rPr>
          <w:rFonts w:ascii="Arial" w:hAnsi="Arial" w:cs="Arial"/>
          <w:sz w:val="22"/>
          <w:szCs w:val="22"/>
          <w:vertAlign w:val="subscript"/>
          <w:lang w:val="es-ES"/>
        </w:rPr>
        <w:t>t</w:t>
      </w:r>
      <w:r w:rsidRPr="00846299">
        <w:rPr>
          <w:rFonts w:ascii="Arial" w:hAnsi="Arial" w:cs="Arial"/>
          <w:sz w:val="22"/>
          <w:szCs w:val="22"/>
          <w:lang w:val="es-ES"/>
        </w:rPr>
        <w:t xml:space="preserve">) obtenidos para </w:t>
      </w:r>
      <w:r>
        <w:rPr>
          <w:rFonts w:ascii="Arial" w:hAnsi="Arial" w:cs="Arial"/>
          <w:i/>
          <w:sz w:val="22"/>
          <w:szCs w:val="22"/>
          <w:lang w:val="es-ES"/>
        </w:rPr>
        <w:t>Physalaemus santafecinus</w:t>
      </w:r>
      <w:r w:rsidRPr="00846299">
        <w:rPr>
          <w:rFonts w:ascii="Arial" w:hAnsi="Arial" w:cs="Arial"/>
          <w:sz w:val="22"/>
          <w:szCs w:val="22"/>
          <w:lang w:val="es-ES"/>
        </w:rPr>
        <w:t xml:space="preserve"> capturados entre septiembre de 2009 y febrero de 2011. Las celdas en blanco corresponden a la corte discriminada para la evaluación del modelo de crecimiento de Von Bertalanffy.</w:t>
      </w:r>
    </w:p>
    <w:p w:rsidR="007374DD" w:rsidRDefault="007374DD" w:rsidP="007374DD">
      <w:pPr>
        <w:ind w:firstLine="708"/>
        <w:rPr>
          <w:rFonts w:ascii="Arial" w:hAnsi="Arial" w:cs="Arial"/>
          <w:lang w:val="es-ES"/>
        </w:rPr>
      </w:pPr>
    </w:p>
    <w:p w:rsidR="007374DD" w:rsidRDefault="007374DD" w:rsidP="007374DD">
      <w:pPr>
        <w:spacing w:line="360" w:lineRule="auto"/>
        <w:rPr>
          <w:rFonts w:ascii="Arial" w:hAnsi="Arial" w:cs="Arial"/>
          <w:lang w:val="es-ES"/>
        </w:rPr>
      </w:pPr>
    </w:p>
    <w:p w:rsidR="007374DD" w:rsidRDefault="007374DD" w:rsidP="007374DD">
      <w:pPr>
        <w:spacing w:line="360" w:lineRule="auto"/>
        <w:ind w:firstLine="709"/>
        <w:jc w:val="both"/>
        <w:rPr>
          <w:rFonts w:ascii="Arial" w:hAnsi="Arial" w:cs="Arial"/>
          <w:lang w:val="es-ES"/>
        </w:rPr>
      </w:pPr>
      <w:r>
        <w:rPr>
          <w:rFonts w:ascii="Arial" w:hAnsi="Arial" w:cs="Arial"/>
          <w:lang w:val="es-ES"/>
        </w:rPr>
        <w:t xml:space="preserve">El crecimiento observado a partir de la longitud del cuerpo registrada en </w:t>
      </w:r>
      <w:r w:rsidRPr="00F5415C">
        <w:rPr>
          <w:rFonts w:ascii="Arial" w:hAnsi="Arial" w:cs="Arial"/>
          <w:i/>
          <w:lang w:val="es-ES"/>
        </w:rPr>
        <w:t xml:space="preserve">P. </w:t>
      </w:r>
      <w:r>
        <w:rPr>
          <w:rFonts w:ascii="Arial" w:hAnsi="Arial" w:cs="Arial"/>
          <w:i/>
          <w:lang w:val="es-ES"/>
        </w:rPr>
        <w:t xml:space="preserve">santafecinus </w:t>
      </w:r>
      <w:r>
        <w:rPr>
          <w:rFonts w:ascii="Arial" w:hAnsi="Arial" w:cs="Arial"/>
          <w:lang w:val="es-ES"/>
        </w:rPr>
        <w:t xml:space="preserve"> se ajustó al modelo de crecimiento de Von Bertalanffy (Tabla 16) (Fig. 5</w:t>
      </w:r>
      <w:r w:rsidR="00D74D85">
        <w:rPr>
          <w:rFonts w:ascii="Arial" w:hAnsi="Arial" w:cs="Arial"/>
          <w:lang w:val="es-ES"/>
        </w:rPr>
        <w:t>1</w:t>
      </w:r>
      <w:r>
        <w:rPr>
          <w:rFonts w:ascii="Arial" w:hAnsi="Arial" w:cs="Arial"/>
          <w:lang w:val="es-ES"/>
        </w:rPr>
        <w:t>). En la Fig. 5</w:t>
      </w:r>
      <w:r w:rsidR="00D74D85">
        <w:rPr>
          <w:rFonts w:ascii="Arial" w:hAnsi="Arial" w:cs="Arial"/>
          <w:lang w:val="es-ES"/>
        </w:rPr>
        <w:t>2</w:t>
      </w:r>
      <w:r>
        <w:rPr>
          <w:rFonts w:ascii="Arial" w:hAnsi="Arial" w:cs="Arial"/>
          <w:lang w:val="es-ES"/>
        </w:rPr>
        <w:t xml:space="preserve"> se observa la distribución de frecuencias en porcentajes del peso de los individuos de </w:t>
      </w:r>
      <w:r w:rsidRPr="00A62C24">
        <w:rPr>
          <w:rFonts w:ascii="Arial" w:hAnsi="Arial" w:cs="Arial"/>
          <w:i/>
          <w:lang w:val="es-ES"/>
        </w:rPr>
        <w:t xml:space="preserve">P. </w:t>
      </w:r>
      <w:r>
        <w:rPr>
          <w:rFonts w:ascii="Arial" w:hAnsi="Arial" w:cs="Arial"/>
          <w:i/>
          <w:lang w:val="es-ES"/>
        </w:rPr>
        <w:t>santafecinus</w:t>
      </w:r>
      <w:r>
        <w:rPr>
          <w:rFonts w:ascii="Arial" w:hAnsi="Arial" w:cs="Arial"/>
          <w:lang w:val="es-ES"/>
        </w:rPr>
        <w:t>.</w:t>
      </w:r>
    </w:p>
    <w:p w:rsidR="007374DD" w:rsidRDefault="007374DD" w:rsidP="007374DD">
      <w:pPr>
        <w:spacing w:line="360" w:lineRule="auto"/>
        <w:ind w:firstLine="709"/>
        <w:rPr>
          <w:rFonts w:ascii="Arial" w:hAnsi="Arial" w:cs="Arial"/>
          <w:lang w:val="es-ES"/>
        </w:rPr>
      </w:pPr>
    </w:p>
    <w:p w:rsidR="007374DD" w:rsidRDefault="007374DD" w:rsidP="007374DD">
      <w:pPr>
        <w:jc w:val="center"/>
        <w:rPr>
          <w:rFonts w:ascii="Arial" w:hAnsi="Arial" w:cs="Arial"/>
          <w:lang w:val="es-ES"/>
        </w:rPr>
      </w:pPr>
      <w:r>
        <w:rPr>
          <w:rFonts w:ascii="Arial" w:hAnsi="Arial" w:cs="Arial"/>
          <w:noProof/>
          <w:lang w:val="es-AR" w:eastAsia="es-AR"/>
        </w:rPr>
        <w:drawing>
          <wp:inline distT="0" distB="0" distL="0" distR="0">
            <wp:extent cx="4574286" cy="2748153"/>
            <wp:effectExtent l="0" t="0" r="0" b="0"/>
            <wp:docPr id="16" name="Gráfico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4"/>
              </a:graphicData>
            </a:graphic>
          </wp:inline>
        </w:drawing>
      </w:r>
    </w:p>
    <w:p w:rsidR="007374DD" w:rsidRPr="002E4529" w:rsidRDefault="007374DD" w:rsidP="007374DD">
      <w:pPr>
        <w:rPr>
          <w:rFonts w:ascii="Arial" w:hAnsi="Arial" w:cs="Arial"/>
          <w:sz w:val="10"/>
          <w:szCs w:val="10"/>
          <w:lang w:val="es-ES"/>
        </w:rPr>
      </w:pPr>
    </w:p>
    <w:p w:rsidR="007374DD" w:rsidRPr="00846299" w:rsidRDefault="007374DD" w:rsidP="007374DD">
      <w:pPr>
        <w:jc w:val="both"/>
        <w:rPr>
          <w:rFonts w:ascii="Arial" w:hAnsi="Arial" w:cs="Arial"/>
          <w:sz w:val="22"/>
          <w:szCs w:val="22"/>
          <w:lang w:val="es-ES"/>
        </w:rPr>
      </w:pPr>
      <w:r w:rsidRPr="00846299">
        <w:rPr>
          <w:rFonts w:ascii="Arial" w:hAnsi="Arial" w:cs="Arial"/>
          <w:sz w:val="22"/>
          <w:szCs w:val="22"/>
          <w:lang w:val="es-ES"/>
        </w:rPr>
        <w:t>Figura 5</w:t>
      </w:r>
      <w:r w:rsidR="00D74D85">
        <w:rPr>
          <w:rFonts w:ascii="Arial" w:hAnsi="Arial" w:cs="Arial"/>
          <w:sz w:val="22"/>
          <w:szCs w:val="22"/>
          <w:lang w:val="es-ES"/>
        </w:rPr>
        <w:t>1</w:t>
      </w:r>
      <w:r w:rsidRPr="00846299">
        <w:rPr>
          <w:rFonts w:ascii="Arial" w:hAnsi="Arial" w:cs="Arial"/>
          <w:sz w:val="22"/>
          <w:szCs w:val="22"/>
          <w:lang w:val="es-ES"/>
        </w:rPr>
        <w:t>.</w:t>
      </w:r>
      <w:r>
        <w:rPr>
          <w:rFonts w:ascii="Arial" w:hAnsi="Arial" w:cs="Arial"/>
          <w:sz w:val="22"/>
          <w:szCs w:val="22"/>
          <w:lang w:val="es-ES"/>
        </w:rPr>
        <w:t xml:space="preserve"> Crecimiento postmetamó</w:t>
      </w:r>
      <w:r w:rsidRPr="00846299">
        <w:rPr>
          <w:rFonts w:ascii="Arial" w:hAnsi="Arial" w:cs="Arial"/>
          <w:sz w:val="22"/>
          <w:szCs w:val="22"/>
          <w:lang w:val="es-ES"/>
        </w:rPr>
        <w:t xml:space="preserve">rfico en </w:t>
      </w:r>
      <w:r w:rsidRPr="00846299">
        <w:rPr>
          <w:rFonts w:ascii="Arial" w:hAnsi="Arial" w:cs="Arial"/>
          <w:i/>
          <w:sz w:val="22"/>
          <w:szCs w:val="22"/>
          <w:lang w:val="es-ES"/>
        </w:rPr>
        <w:t>Physalaemus santafecinus</w:t>
      </w:r>
      <w:r w:rsidRPr="00846299">
        <w:rPr>
          <w:rFonts w:ascii="Arial" w:hAnsi="Arial" w:cs="Arial"/>
          <w:sz w:val="22"/>
          <w:szCs w:val="22"/>
          <w:lang w:val="es-ES"/>
        </w:rPr>
        <w:t>. La línea discontinua representa los val</w:t>
      </w:r>
      <w:r>
        <w:rPr>
          <w:rFonts w:ascii="Arial" w:hAnsi="Arial" w:cs="Arial"/>
          <w:sz w:val="22"/>
          <w:szCs w:val="22"/>
          <w:lang w:val="es-ES"/>
        </w:rPr>
        <w:t>ores observados y la línea conti</w:t>
      </w:r>
      <w:r w:rsidRPr="00846299">
        <w:rPr>
          <w:rFonts w:ascii="Arial" w:hAnsi="Arial" w:cs="Arial"/>
          <w:sz w:val="22"/>
          <w:szCs w:val="22"/>
          <w:lang w:val="es-ES"/>
        </w:rPr>
        <w:t>nua los valores estimados por el modelo de Von Bertalanffy. El tiempo está representado por “t” y el desvío representado por las líneas verticales.</w:t>
      </w:r>
    </w:p>
    <w:p w:rsidR="007374DD" w:rsidRDefault="007374DD" w:rsidP="007374DD">
      <w:pPr>
        <w:tabs>
          <w:tab w:val="left" w:pos="7380"/>
        </w:tabs>
        <w:rPr>
          <w:sz w:val="22"/>
          <w:szCs w:val="22"/>
          <w:lang w:val="es-ES"/>
        </w:rPr>
      </w:pPr>
      <w:r>
        <w:rPr>
          <w:sz w:val="22"/>
          <w:szCs w:val="22"/>
          <w:lang w:val="es-ES"/>
        </w:rPr>
        <w:tab/>
      </w:r>
    </w:p>
    <w:p w:rsidR="007374DD" w:rsidRPr="001A32BB" w:rsidRDefault="007374DD" w:rsidP="007374DD">
      <w:pPr>
        <w:jc w:val="center"/>
        <w:rPr>
          <w:sz w:val="22"/>
          <w:szCs w:val="22"/>
          <w:lang w:val="es-ES"/>
        </w:rPr>
      </w:pPr>
    </w:p>
    <w:p w:rsidR="007374DD" w:rsidRDefault="007374DD" w:rsidP="007374DD">
      <w:pPr>
        <w:rPr>
          <w:rFonts w:ascii="Arial" w:hAnsi="Arial" w:cs="Arial"/>
          <w:lang w:val="es-ES"/>
        </w:rPr>
      </w:pPr>
    </w:p>
    <w:p w:rsidR="007374DD" w:rsidRDefault="007374DD" w:rsidP="007374DD">
      <w:pPr>
        <w:jc w:val="center"/>
        <w:rPr>
          <w:rFonts w:ascii="Arial" w:hAnsi="Arial" w:cs="Arial"/>
          <w:lang w:val="es-ES"/>
        </w:rPr>
      </w:pPr>
      <w:r>
        <w:rPr>
          <w:rFonts w:ascii="Arial" w:hAnsi="Arial" w:cs="Arial"/>
          <w:noProof/>
          <w:lang w:val="es-AR" w:eastAsia="es-AR"/>
        </w:rPr>
        <w:drawing>
          <wp:inline distT="0" distB="0" distL="0" distR="0">
            <wp:extent cx="5943600" cy="2771775"/>
            <wp:effectExtent l="19050" t="0" r="0" b="0"/>
            <wp:docPr id="17" name="Imagen 13" descr="Imagen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Imagen12"/>
                    <pic:cNvPicPr>
                      <a:picLocks noChangeAspect="1" noChangeArrowheads="1"/>
                    </pic:cNvPicPr>
                  </pic:nvPicPr>
                  <pic:blipFill>
                    <a:blip r:embed="rId85" cstate="print"/>
                    <a:srcRect/>
                    <a:stretch>
                      <a:fillRect/>
                    </a:stretch>
                  </pic:blipFill>
                  <pic:spPr bwMode="auto">
                    <a:xfrm>
                      <a:off x="0" y="0"/>
                      <a:ext cx="5943600" cy="2771775"/>
                    </a:xfrm>
                    <a:prstGeom prst="rect">
                      <a:avLst/>
                    </a:prstGeom>
                    <a:noFill/>
                    <a:ln w="9525">
                      <a:noFill/>
                      <a:miter lim="800000"/>
                      <a:headEnd/>
                      <a:tailEnd/>
                    </a:ln>
                  </pic:spPr>
                </pic:pic>
              </a:graphicData>
            </a:graphic>
          </wp:inline>
        </w:drawing>
      </w:r>
    </w:p>
    <w:p w:rsidR="007374DD" w:rsidRPr="002E4529" w:rsidRDefault="007374DD" w:rsidP="007374DD">
      <w:pPr>
        <w:jc w:val="center"/>
        <w:rPr>
          <w:rFonts w:ascii="Arial" w:hAnsi="Arial" w:cs="Arial"/>
          <w:sz w:val="10"/>
          <w:szCs w:val="10"/>
          <w:lang w:val="es-ES"/>
        </w:rPr>
      </w:pPr>
    </w:p>
    <w:p w:rsidR="007374DD" w:rsidRPr="00846299" w:rsidRDefault="007374DD" w:rsidP="007374DD">
      <w:pPr>
        <w:jc w:val="both"/>
        <w:rPr>
          <w:rFonts w:ascii="Arial" w:hAnsi="Arial" w:cs="Arial"/>
          <w:sz w:val="22"/>
          <w:szCs w:val="22"/>
          <w:lang w:val="es-ES"/>
        </w:rPr>
      </w:pPr>
      <w:r w:rsidRPr="00846299">
        <w:rPr>
          <w:rFonts w:ascii="Arial" w:hAnsi="Arial" w:cs="Arial"/>
          <w:sz w:val="22"/>
          <w:szCs w:val="22"/>
          <w:lang w:val="es-ES"/>
        </w:rPr>
        <w:t>Figura</w:t>
      </w:r>
      <w:r>
        <w:rPr>
          <w:rFonts w:ascii="Arial" w:hAnsi="Arial" w:cs="Arial"/>
          <w:sz w:val="22"/>
          <w:szCs w:val="22"/>
          <w:lang w:val="es-ES"/>
        </w:rPr>
        <w:t xml:space="preserve"> 5</w:t>
      </w:r>
      <w:r w:rsidR="00D74D85">
        <w:rPr>
          <w:rFonts w:ascii="Arial" w:hAnsi="Arial" w:cs="Arial"/>
          <w:sz w:val="22"/>
          <w:szCs w:val="22"/>
          <w:lang w:val="es-ES"/>
        </w:rPr>
        <w:t>2</w:t>
      </w:r>
      <w:r>
        <w:rPr>
          <w:rFonts w:ascii="Arial" w:hAnsi="Arial" w:cs="Arial"/>
          <w:sz w:val="22"/>
          <w:szCs w:val="22"/>
          <w:lang w:val="es-ES"/>
        </w:rPr>
        <w:t xml:space="preserve">. Estructura poblacional de </w:t>
      </w:r>
      <w:r w:rsidRPr="00846299">
        <w:rPr>
          <w:rFonts w:ascii="Arial" w:hAnsi="Arial" w:cs="Arial"/>
          <w:i/>
          <w:sz w:val="22"/>
          <w:szCs w:val="22"/>
          <w:lang w:val="es-ES"/>
        </w:rPr>
        <w:t>Physalaemus santafecinus</w:t>
      </w:r>
      <w:r w:rsidRPr="00846299">
        <w:rPr>
          <w:rFonts w:ascii="Arial" w:hAnsi="Arial" w:cs="Arial"/>
          <w:sz w:val="22"/>
          <w:szCs w:val="22"/>
          <w:lang w:val="es-ES"/>
        </w:rPr>
        <w:t xml:space="preserve"> a partir de la distribución de frecuencias en porcentaje del peso de los especímenes durante enero de 2010 y marzo de 2011.</w:t>
      </w:r>
    </w:p>
    <w:p w:rsidR="007374DD" w:rsidRPr="00846299" w:rsidRDefault="007374DD" w:rsidP="007374DD">
      <w:pPr>
        <w:spacing w:line="360" w:lineRule="auto"/>
        <w:ind w:firstLine="709"/>
        <w:jc w:val="both"/>
        <w:rPr>
          <w:rFonts w:ascii="Arial" w:hAnsi="Arial" w:cs="Arial"/>
          <w:lang w:val="es-ES"/>
        </w:rPr>
      </w:pPr>
    </w:p>
    <w:p w:rsidR="007374DD" w:rsidRDefault="007374DD" w:rsidP="007374DD">
      <w:pPr>
        <w:ind w:firstLine="708"/>
        <w:rPr>
          <w:rFonts w:ascii="Arial" w:hAnsi="Arial" w:cs="Arial"/>
          <w:sz w:val="32"/>
          <w:szCs w:val="32"/>
          <w:lang w:val="es-ES"/>
        </w:rPr>
      </w:pPr>
    </w:p>
    <w:p w:rsidR="007374DD" w:rsidRDefault="007374DD" w:rsidP="007374DD">
      <w:pPr>
        <w:rPr>
          <w:rFonts w:ascii="Arial" w:hAnsi="Arial" w:cs="Arial"/>
          <w:b/>
          <w:lang w:val="es-ES"/>
        </w:rPr>
      </w:pPr>
    </w:p>
    <w:p w:rsidR="007374DD" w:rsidRDefault="007374DD" w:rsidP="007374DD">
      <w:pPr>
        <w:rPr>
          <w:rFonts w:ascii="Arial" w:hAnsi="Arial" w:cs="Arial"/>
          <w:b/>
          <w:sz w:val="28"/>
          <w:szCs w:val="28"/>
          <w:lang w:val="es-ES"/>
        </w:rPr>
      </w:pPr>
    </w:p>
    <w:p w:rsidR="007374DD" w:rsidRDefault="007374DD" w:rsidP="007374DD">
      <w:pPr>
        <w:rPr>
          <w:rFonts w:ascii="Arial" w:hAnsi="Arial" w:cs="Arial"/>
          <w:b/>
          <w:sz w:val="28"/>
          <w:szCs w:val="28"/>
          <w:lang w:val="es-ES"/>
        </w:rPr>
      </w:pPr>
    </w:p>
    <w:p w:rsidR="007374DD" w:rsidRDefault="007374DD" w:rsidP="007374DD">
      <w:pPr>
        <w:rPr>
          <w:rFonts w:ascii="Arial" w:hAnsi="Arial" w:cs="Arial"/>
          <w:b/>
          <w:sz w:val="28"/>
          <w:szCs w:val="28"/>
          <w:lang w:val="es-ES"/>
        </w:rPr>
      </w:pPr>
    </w:p>
    <w:p w:rsidR="007374DD" w:rsidRDefault="007374DD" w:rsidP="007374DD">
      <w:pPr>
        <w:rPr>
          <w:rFonts w:ascii="Arial" w:hAnsi="Arial" w:cs="Arial"/>
          <w:b/>
          <w:sz w:val="28"/>
          <w:szCs w:val="28"/>
          <w:lang w:val="es-ES"/>
        </w:rPr>
      </w:pPr>
    </w:p>
    <w:p w:rsidR="007374DD" w:rsidRPr="00FF2318" w:rsidRDefault="007374DD" w:rsidP="007374DD">
      <w:pPr>
        <w:rPr>
          <w:rFonts w:ascii="Arial" w:hAnsi="Arial" w:cs="Arial"/>
          <w:b/>
          <w:lang w:val="es-ES"/>
        </w:rPr>
      </w:pPr>
      <w:r w:rsidRPr="00FF2318">
        <w:rPr>
          <w:rFonts w:ascii="Arial" w:hAnsi="Arial" w:cs="Arial"/>
          <w:b/>
          <w:lang w:val="es-ES"/>
        </w:rPr>
        <w:t>Discusión</w:t>
      </w:r>
    </w:p>
    <w:p w:rsidR="007374DD" w:rsidRPr="00604955" w:rsidRDefault="007374DD" w:rsidP="007374DD">
      <w:pPr>
        <w:rPr>
          <w:rFonts w:ascii="Arial" w:hAnsi="Arial" w:cs="Arial"/>
          <w:b/>
          <w:sz w:val="28"/>
          <w:szCs w:val="28"/>
          <w:lang w:val="es-ES"/>
        </w:rPr>
      </w:pPr>
    </w:p>
    <w:p w:rsidR="007374DD" w:rsidRPr="008A4172" w:rsidRDefault="007374DD" w:rsidP="007374DD">
      <w:pPr>
        <w:spacing w:line="360" w:lineRule="auto"/>
        <w:ind w:firstLine="708"/>
        <w:jc w:val="both"/>
        <w:rPr>
          <w:rFonts w:ascii="Arial" w:hAnsi="Arial" w:cs="Arial"/>
          <w:lang w:val="es-ES"/>
        </w:rPr>
      </w:pPr>
      <w:r>
        <w:rPr>
          <w:rFonts w:ascii="Arial" w:hAnsi="Arial" w:cs="Arial"/>
          <w:lang w:val="es-ES"/>
        </w:rPr>
        <w:t xml:space="preserve">Ambas especies mostraron un crecimiento de tipo lineal,  con algunas diferencias al inicio y final del ciclo larvario. En el inicio, la longitud del cuerpo en </w:t>
      </w:r>
      <w:r w:rsidRPr="006663A9">
        <w:rPr>
          <w:rFonts w:ascii="Arial" w:hAnsi="Arial" w:cs="Arial"/>
          <w:i/>
          <w:lang w:val="es-ES"/>
        </w:rPr>
        <w:t>P. albonotatus</w:t>
      </w:r>
      <w:r>
        <w:rPr>
          <w:rFonts w:ascii="Arial" w:hAnsi="Arial" w:cs="Arial"/>
          <w:i/>
          <w:lang w:val="es-ES"/>
        </w:rPr>
        <w:t xml:space="preserve">, </w:t>
      </w:r>
      <w:r>
        <w:rPr>
          <w:rFonts w:ascii="Arial" w:hAnsi="Arial" w:cs="Arial"/>
          <w:lang w:val="es-ES"/>
        </w:rPr>
        <w:t xml:space="preserve">registró un crecimiento abrupto respecto del observado en </w:t>
      </w:r>
      <w:r w:rsidRPr="006663A9">
        <w:rPr>
          <w:rFonts w:ascii="Arial" w:hAnsi="Arial" w:cs="Arial"/>
          <w:i/>
          <w:lang w:val="es-ES"/>
        </w:rPr>
        <w:t>P. santafecinus</w:t>
      </w:r>
      <w:r>
        <w:rPr>
          <w:rFonts w:ascii="Arial" w:hAnsi="Arial" w:cs="Arial"/>
          <w:lang w:val="es-ES"/>
        </w:rPr>
        <w:t xml:space="preserve">, sin embargo la longitud alcanzada por ambas especies en el estadio 27 fue similar (alrededor de 5 mm). </w:t>
      </w:r>
      <w:r w:rsidRPr="008A4172">
        <w:rPr>
          <w:rFonts w:ascii="Arial" w:hAnsi="Arial" w:cs="Arial"/>
          <w:lang w:val="es-ES"/>
        </w:rPr>
        <w:t xml:space="preserve">Considerando que, </w:t>
      </w:r>
      <w:r>
        <w:rPr>
          <w:rFonts w:ascii="Arial" w:hAnsi="Arial" w:cs="Arial"/>
          <w:lang w:val="es-ES"/>
        </w:rPr>
        <w:t xml:space="preserve"> la longitud del cuerpo de am</w:t>
      </w:r>
      <w:r w:rsidRPr="008A4172">
        <w:rPr>
          <w:rFonts w:ascii="Arial" w:hAnsi="Arial" w:cs="Arial"/>
          <w:lang w:val="es-ES"/>
        </w:rPr>
        <w:t xml:space="preserve">bas especies fue similar </w:t>
      </w:r>
      <w:r>
        <w:rPr>
          <w:rFonts w:ascii="Arial" w:hAnsi="Arial" w:cs="Arial"/>
          <w:lang w:val="es-ES"/>
        </w:rPr>
        <w:t>en</w:t>
      </w:r>
      <w:r w:rsidRPr="008A4172">
        <w:rPr>
          <w:rFonts w:ascii="Arial" w:hAnsi="Arial" w:cs="Arial"/>
          <w:lang w:val="es-ES"/>
        </w:rPr>
        <w:t xml:space="preserve"> la eclosión,</w:t>
      </w:r>
      <w:r>
        <w:rPr>
          <w:rFonts w:ascii="Arial" w:hAnsi="Arial" w:cs="Arial"/>
          <w:lang w:val="es-ES"/>
        </w:rPr>
        <w:t xml:space="preserve"> comprobamos </w:t>
      </w:r>
      <w:r w:rsidRPr="008A4172">
        <w:rPr>
          <w:rFonts w:ascii="Arial" w:hAnsi="Arial" w:cs="Arial"/>
          <w:lang w:val="es-ES"/>
        </w:rPr>
        <w:t>un crecimiento diferencial en relación con el estadio de desarrollo en el tiempo transcurrido desde el momento de la eclosión hasta el inicio de la experiencia</w:t>
      </w:r>
      <w:r>
        <w:rPr>
          <w:rFonts w:ascii="Arial" w:hAnsi="Arial" w:cs="Arial"/>
          <w:lang w:val="es-ES"/>
        </w:rPr>
        <w:t xml:space="preserve"> (Fig. 40). </w:t>
      </w:r>
      <w:r w:rsidRPr="00D25D51">
        <w:rPr>
          <w:rFonts w:ascii="Arial" w:hAnsi="Arial" w:cs="Arial"/>
          <w:lang w:val="es-ES"/>
        </w:rPr>
        <w:t>Sumado a esta característica, que al inicio de la experiencia el peso al fue similar en ambas especies,  se comprueba una distribución diferencial de la biomasa de las especies.</w:t>
      </w:r>
      <w:r w:rsidRPr="008A4172">
        <w:rPr>
          <w:rFonts w:ascii="Arial" w:hAnsi="Arial" w:cs="Arial"/>
          <w:lang w:val="es-ES"/>
        </w:rPr>
        <w:t xml:space="preserve"> </w:t>
      </w:r>
    </w:p>
    <w:p w:rsidR="007374DD" w:rsidRPr="00D25D51" w:rsidRDefault="007374DD" w:rsidP="007374DD">
      <w:pPr>
        <w:spacing w:line="360" w:lineRule="auto"/>
        <w:ind w:firstLine="708"/>
        <w:jc w:val="both"/>
        <w:rPr>
          <w:rFonts w:ascii="Arial" w:hAnsi="Arial" w:cs="Arial"/>
          <w:lang w:val="es-ES"/>
        </w:rPr>
      </w:pPr>
      <w:r w:rsidRPr="006151F1">
        <w:rPr>
          <w:rFonts w:ascii="Arial" w:hAnsi="Arial" w:cs="Arial"/>
          <w:lang w:val="es-ES"/>
        </w:rPr>
        <w:t>Al alcanzar el final del desarrollo ambas especies registraron un decre</w:t>
      </w:r>
      <w:r>
        <w:rPr>
          <w:rFonts w:ascii="Arial" w:hAnsi="Arial" w:cs="Arial"/>
          <w:lang w:val="es-ES"/>
        </w:rPr>
        <w:t>cimiento en la longitud,</w:t>
      </w:r>
      <w:r w:rsidRPr="006151F1">
        <w:rPr>
          <w:rFonts w:ascii="Arial" w:hAnsi="Arial" w:cs="Arial"/>
          <w:lang w:val="es-ES"/>
        </w:rPr>
        <w:t xml:space="preserve"> relacionado con el clímax metamórfico y los cambios corporales  que se producen</w:t>
      </w:r>
      <w:r>
        <w:rPr>
          <w:rFonts w:ascii="Arial" w:hAnsi="Arial" w:cs="Arial"/>
          <w:lang w:val="es-ES"/>
        </w:rPr>
        <w:t xml:space="preserve"> en esta etapa. Respecto del peso, </w:t>
      </w:r>
      <w:r w:rsidRPr="006151F1">
        <w:rPr>
          <w:rFonts w:ascii="Arial" w:hAnsi="Arial" w:cs="Arial"/>
          <w:lang w:val="es-ES"/>
        </w:rPr>
        <w:t xml:space="preserve"> </w:t>
      </w:r>
      <w:r w:rsidRPr="00D25D51">
        <w:rPr>
          <w:rFonts w:ascii="Arial" w:hAnsi="Arial" w:cs="Arial"/>
          <w:i/>
          <w:lang w:val="es-ES"/>
        </w:rPr>
        <w:t>P. albonotatus</w:t>
      </w:r>
      <w:r w:rsidRPr="00D25D51">
        <w:rPr>
          <w:rFonts w:ascii="Arial" w:hAnsi="Arial" w:cs="Arial"/>
          <w:lang w:val="es-ES"/>
        </w:rPr>
        <w:t xml:space="preserve"> expe</w:t>
      </w:r>
      <w:r>
        <w:rPr>
          <w:rFonts w:ascii="Arial" w:hAnsi="Arial" w:cs="Arial"/>
          <w:lang w:val="es-ES"/>
        </w:rPr>
        <w:t xml:space="preserve">rimentó un leve aumento, mientras que </w:t>
      </w:r>
      <w:r w:rsidRPr="00D25D51">
        <w:rPr>
          <w:rFonts w:ascii="Arial" w:hAnsi="Arial" w:cs="Arial"/>
          <w:i/>
          <w:lang w:val="es-ES"/>
        </w:rPr>
        <w:t>P. santafecinus</w:t>
      </w:r>
      <w:r>
        <w:rPr>
          <w:rFonts w:ascii="Arial" w:hAnsi="Arial" w:cs="Arial"/>
          <w:lang w:val="es-ES"/>
        </w:rPr>
        <w:t xml:space="preserve"> experimentó un decrecimiento. </w:t>
      </w:r>
    </w:p>
    <w:p w:rsidR="007374DD" w:rsidRDefault="007374DD" w:rsidP="007374DD">
      <w:pPr>
        <w:spacing w:line="360" w:lineRule="auto"/>
        <w:ind w:firstLine="708"/>
        <w:jc w:val="both"/>
        <w:rPr>
          <w:rFonts w:ascii="Arial" w:hAnsi="Arial" w:cs="Arial"/>
          <w:lang w:val="es-ES"/>
        </w:rPr>
      </w:pPr>
      <w:r>
        <w:rPr>
          <w:rFonts w:ascii="Arial" w:hAnsi="Arial" w:cs="Arial"/>
          <w:lang w:val="es-ES"/>
        </w:rPr>
        <w:t xml:space="preserve">La tasa de crecimiento es una medida importante del “fitness” de las larvas bajo cualquier régimen ambiental, resultando la misma en una medida válida para evaluar la habilidad para la competencia (Smith-Gill &amp; Berven 1979, Travis et al. 1987). Un crecimiento acelerado </w:t>
      </w:r>
      <w:r w:rsidRPr="006151F1">
        <w:rPr>
          <w:rFonts w:ascii="Arial" w:hAnsi="Arial" w:cs="Arial"/>
          <w:lang w:val="es-ES"/>
        </w:rPr>
        <w:t>permitiría a los renacuajos alcanza</w:t>
      </w:r>
      <w:r>
        <w:rPr>
          <w:rFonts w:ascii="Arial" w:hAnsi="Arial" w:cs="Arial"/>
          <w:lang w:val="es-ES"/>
        </w:rPr>
        <w:t>r un tamaño de “refugio” contra depredadores y</w:t>
      </w:r>
      <w:r w:rsidRPr="006151F1">
        <w:rPr>
          <w:rFonts w:ascii="Arial" w:hAnsi="Arial" w:cs="Arial"/>
          <w:lang w:val="es-ES"/>
        </w:rPr>
        <w:t xml:space="preserve"> necesario para la metamorfosis, ante condiciones </w:t>
      </w:r>
      <w:r w:rsidRPr="00D25D51">
        <w:rPr>
          <w:rFonts w:ascii="Arial" w:hAnsi="Arial" w:cs="Arial"/>
          <w:lang w:val="es-ES"/>
        </w:rPr>
        <w:t>de desecación del cuerpo de agua</w:t>
      </w:r>
      <w:r w:rsidRPr="006151F1">
        <w:rPr>
          <w:rFonts w:ascii="Arial" w:hAnsi="Arial" w:cs="Arial"/>
          <w:lang w:val="es-ES"/>
        </w:rPr>
        <w:t xml:space="preserve"> (Harris 1999).</w:t>
      </w:r>
      <w:r>
        <w:rPr>
          <w:rFonts w:ascii="Arial" w:hAnsi="Arial" w:cs="Arial"/>
          <w:lang w:val="es-ES"/>
        </w:rPr>
        <w:t xml:space="preserve"> </w:t>
      </w:r>
    </w:p>
    <w:p w:rsidR="007374DD" w:rsidRDefault="007374DD" w:rsidP="007374DD">
      <w:pPr>
        <w:spacing w:line="360" w:lineRule="auto"/>
        <w:ind w:firstLine="708"/>
        <w:jc w:val="both"/>
        <w:rPr>
          <w:rFonts w:ascii="Arial" w:hAnsi="Arial" w:cs="Arial"/>
          <w:lang w:val="es-ES"/>
        </w:rPr>
      </w:pPr>
      <w:r w:rsidRPr="006151F1">
        <w:rPr>
          <w:rFonts w:ascii="Arial" w:hAnsi="Arial" w:cs="Arial"/>
          <w:i/>
          <w:lang w:val="es-ES"/>
        </w:rPr>
        <w:t>Physalaemus albonotatus</w:t>
      </w:r>
      <w:r w:rsidRPr="006151F1">
        <w:rPr>
          <w:rFonts w:ascii="Arial" w:hAnsi="Arial" w:cs="Arial"/>
          <w:lang w:val="es-ES"/>
        </w:rPr>
        <w:t xml:space="preserve"> presentó una tasa de crecimiento mayor que la de </w:t>
      </w:r>
      <w:r w:rsidRPr="006151F1">
        <w:rPr>
          <w:rFonts w:ascii="Arial" w:hAnsi="Arial" w:cs="Arial"/>
          <w:i/>
          <w:lang w:val="es-ES"/>
        </w:rPr>
        <w:t>P. santafecinus</w:t>
      </w:r>
      <w:r>
        <w:rPr>
          <w:rFonts w:ascii="Arial" w:hAnsi="Arial" w:cs="Arial"/>
          <w:lang w:val="es-ES"/>
        </w:rPr>
        <w:t xml:space="preserve">. En este sentido, la selección por un rápido crecimiento en </w:t>
      </w:r>
      <w:r w:rsidRPr="007A769D">
        <w:rPr>
          <w:rFonts w:ascii="Arial" w:hAnsi="Arial" w:cs="Arial"/>
          <w:i/>
          <w:lang w:val="es-ES"/>
        </w:rPr>
        <w:t>P. albonotatus</w:t>
      </w:r>
      <w:r>
        <w:rPr>
          <w:rFonts w:ascii="Arial" w:hAnsi="Arial" w:cs="Arial"/>
          <w:lang w:val="es-ES"/>
        </w:rPr>
        <w:t xml:space="preserve"> favorecería  a esta especie frente a condiciones adversas, haciendo que una vez alcanzado el tamaño mínimo de metamorfosis la tasa de crecimiento disminuya (Wilbur &amp; Collins 1973). El rápido crecimiento y desarrollo observado en </w:t>
      </w:r>
      <w:r w:rsidRPr="00142D68">
        <w:rPr>
          <w:rFonts w:ascii="Arial" w:hAnsi="Arial" w:cs="Arial"/>
          <w:i/>
          <w:lang w:val="es-ES"/>
        </w:rPr>
        <w:t>P. albonotatus</w:t>
      </w:r>
      <w:r>
        <w:rPr>
          <w:rFonts w:ascii="Arial" w:hAnsi="Arial" w:cs="Arial"/>
          <w:lang w:val="es-ES"/>
        </w:rPr>
        <w:t xml:space="preserve"> se relacionó con la menor duración del periodo larval en esta especie, mientras que el crecimiento y desarrollo más lento (Fig. 40 y 41) en </w:t>
      </w:r>
      <w:r w:rsidRPr="00142D68">
        <w:rPr>
          <w:rFonts w:ascii="Arial" w:hAnsi="Arial" w:cs="Arial"/>
          <w:i/>
          <w:lang w:val="es-ES"/>
        </w:rPr>
        <w:t>P. santafecinus</w:t>
      </w:r>
      <w:r>
        <w:rPr>
          <w:rFonts w:ascii="Arial" w:hAnsi="Arial" w:cs="Arial"/>
          <w:i/>
          <w:lang w:val="es-ES"/>
        </w:rPr>
        <w:t>,</w:t>
      </w:r>
      <w:r>
        <w:rPr>
          <w:rFonts w:ascii="Arial" w:hAnsi="Arial" w:cs="Arial"/>
          <w:lang w:val="es-ES"/>
        </w:rPr>
        <w:t xml:space="preserve"> con la mayor duración del ciclo larval. </w:t>
      </w:r>
    </w:p>
    <w:p w:rsidR="007374DD" w:rsidRDefault="007374DD" w:rsidP="007374DD">
      <w:pPr>
        <w:spacing w:line="360" w:lineRule="auto"/>
        <w:ind w:firstLine="708"/>
        <w:jc w:val="both"/>
        <w:rPr>
          <w:rFonts w:ascii="Arial" w:hAnsi="Arial" w:cs="Arial"/>
          <w:lang w:val="es-ES"/>
        </w:rPr>
      </w:pPr>
      <w:r w:rsidRPr="009A2D68">
        <w:rPr>
          <w:rFonts w:ascii="Arial" w:hAnsi="Arial" w:cs="Arial"/>
          <w:lang w:val="es-ES"/>
        </w:rPr>
        <w:t xml:space="preserve"> </w:t>
      </w:r>
      <w:r>
        <w:rPr>
          <w:rFonts w:ascii="Arial" w:hAnsi="Arial" w:cs="Arial"/>
          <w:lang w:val="es-ES"/>
        </w:rPr>
        <w:t xml:space="preserve">Según el modelo propuesto por  Wilbur &amp; Collins (1973) ante condiciones óptimas del ambiente en las </w:t>
      </w:r>
      <w:r w:rsidRPr="00C57E09">
        <w:rPr>
          <w:rFonts w:ascii="Arial" w:hAnsi="Arial" w:cs="Arial"/>
          <w:lang w:val="es-ES"/>
        </w:rPr>
        <w:t xml:space="preserve">larvas que han alcanzado el </w:t>
      </w:r>
      <w:r>
        <w:rPr>
          <w:rFonts w:ascii="Arial" w:hAnsi="Arial" w:cs="Arial"/>
          <w:lang w:val="es-ES"/>
        </w:rPr>
        <w:t>tamaño</w:t>
      </w:r>
      <w:r w:rsidRPr="00C57E09">
        <w:rPr>
          <w:rFonts w:ascii="Arial" w:hAnsi="Arial" w:cs="Arial"/>
          <w:lang w:val="es-ES"/>
        </w:rPr>
        <w:t xml:space="preserve"> mínimo de metamorfosis, retrasan la tasa de desarrollo para capitalizar las condiciones óptimas de crecimiento.</w:t>
      </w:r>
      <w:r>
        <w:rPr>
          <w:rFonts w:ascii="Arial" w:hAnsi="Arial" w:cs="Arial"/>
          <w:lang w:val="es-ES"/>
        </w:rPr>
        <w:t xml:space="preserve"> Por el contrario, cuando la tasa de crecimiento disminuye, la de desarrollo se incrementara para poder eludir un ambiente desfavorable. El tamaño mínimo de metamorfosis en  </w:t>
      </w:r>
      <w:r w:rsidRPr="00B44EF2">
        <w:rPr>
          <w:rFonts w:ascii="Arial" w:hAnsi="Arial" w:cs="Arial"/>
          <w:i/>
          <w:lang w:val="es-ES"/>
        </w:rPr>
        <w:t>P. santafecinus</w:t>
      </w:r>
      <w:r>
        <w:rPr>
          <w:rFonts w:ascii="Arial" w:hAnsi="Arial" w:cs="Arial"/>
          <w:lang w:val="es-ES"/>
        </w:rPr>
        <w:t xml:space="preserve">  (9, 24 mm y 0,101 mg) fue registrado en el individuo que alcanzó mas tempranamente la metamorfosis (60 días), mientras que el resto de los renacuajos que completaron la metamorfosis entre los 67 y 81 días, alcanzaron el tamaño mínimo de metamorfosis entre los 32 y 35 días, cuando los renacuajos alcanzan aproximadamente el estadio 33 de desarrollo. </w:t>
      </w:r>
      <w:r w:rsidRPr="000D5CD1">
        <w:rPr>
          <w:rFonts w:ascii="Arial" w:hAnsi="Arial" w:cs="Arial"/>
          <w:lang w:val="es-ES"/>
        </w:rPr>
        <w:t>De ac</w:t>
      </w:r>
      <w:r>
        <w:rPr>
          <w:rFonts w:ascii="Arial" w:hAnsi="Arial" w:cs="Arial"/>
          <w:lang w:val="es-ES"/>
        </w:rPr>
        <w:t xml:space="preserve">uerdo con el modelo de Willbur &amp; </w:t>
      </w:r>
      <w:r w:rsidRPr="000D5CD1">
        <w:rPr>
          <w:rFonts w:ascii="Arial" w:hAnsi="Arial" w:cs="Arial"/>
          <w:lang w:val="es-ES"/>
        </w:rPr>
        <w:t>Collins (1973)</w:t>
      </w:r>
      <w:r>
        <w:rPr>
          <w:rFonts w:ascii="Arial" w:hAnsi="Arial" w:cs="Arial"/>
          <w:lang w:val="es-ES"/>
        </w:rPr>
        <w:t>,</w:t>
      </w:r>
      <w:r w:rsidRPr="000D5CD1">
        <w:rPr>
          <w:rFonts w:ascii="Arial" w:hAnsi="Arial" w:cs="Arial"/>
          <w:lang w:val="es-ES"/>
        </w:rPr>
        <w:t xml:space="preserve"> la mayoría de los renacuajos de </w:t>
      </w:r>
      <w:r w:rsidRPr="000D5CD1">
        <w:rPr>
          <w:rFonts w:ascii="Arial" w:hAnsi="Arial" w:cs="Arial"/>
          <w:i/>
          <w:lang w:val="es-ES"/>
        </w:rPr>
        <w:t>P. santafecinus</w:t>
      </w:r>
      <w:r w:rsidRPr="000D5CD1">
        <w:rPr>
          <w:rFonts w:ascii="Arial" w:hAnsi="Arial" w:cs="Arial"/>
          <w:lang w:val="es-ES"/>
        </w:rPr>
        <w:t xml:space="preserve"> prefirieron seguir creciendo una vez alcanzado el </w:t>
      </w:r>
      <w:r>
        <w:rPr>
          <w:rFonts w:ascii="Arial" w:hAnsi="Arial" w:cs="Arial"/>
          <w:lang w:val="es-ES"/>
        </w:rPr>
        <w:t>tamaño</w:t>
      </w:r>
      <w:r w:rsidRPr="000D5CD1">
        <w:rPr>
          <w:rFonts w:ascii="Arial" w:hAnsi="Arial" w:cs="Arial"/>
          <w:lang w:val="es-ES"/>
        </w:rPr>
        <w:t xml:space="preserve"> mínim</w:t>
      </w:r>
      <w:r>
        <w:rPr>
          <w:rFonts w:ascii="Arial" w:hAnsi="Arial" w:cs="Arial"/>
          <w:lang w:val="es-ES"/>
        </w:rPr>
        <w:t>o de metamorfosis, retrasando la</w:t>
      </w:r>
      <w:r w:rsidRPr="000D5CD1">
        <w:rPr>
          <w:rFonts w:ascii="Arial" w:hAnsi="Arial" w:cs="Arial"/>
          <w:lang w:val="es-ES"/>
        </w:rPr>
        <w:t xml:space="preserve"> tasa de desarrollo respecto de </w:t>
      </w:r>
      <w:r>
        <w:rPr>
          <w:rFonts w:ascii="Arial" w:hAnsi="Arial" w:cs="Arial"/>
          <w:lang w:val="es-ES"/>
        </w:rPr>
        <w:t>la</w:t>
      </w:r>
      <w:r w:rsidRPr="000D5CD1">
        <w:rPr>
          <w:rFonts w:ascii="Arial" w:hAnsi="Arial" w:cs="Arial"/>
          <w:lang w:val="es-ES"/>
        </w:rPr>
        <w:t xml:space="preserve"> tasa de crecimiento. Apoya esta hipótesis la mayor variación en el </w:t>
      </w:r>
      <w:r>
        <w:rPr>
          <w:rFonts w:ascii="Arial" w:hAnsi="Arial" w:cs="Arial"/>
          <w:lang w:val="es-ES"/>
        </w:rPr>
        <w:t>tamaño</w:t>
      </w:r>
      <w:r w:rsidRPr="000D5CD1">
        <w:rPr>
          <w:rFonts w:ascii="Arial" w:hAnsi="Arial" w:cs="Arial"/>
          <w:lang w:val="es-ES"/>
        </w:rPr>
        <w:t xml:space="preserve"> (peso) p</w:t>
      </w:r>
      <w:r>
        <w:rPr>
          <w:rFonts w:ascii="Arial" w:hAnsi="Arial" w:cs="Arial"/>
          <w:lang w:val="es-ES"/>
        </w:rPr>
        <w:t xml:space="preserve">or estadio de desarrollo (Fig. 43 </w:t>
      </w:r>
      <w:r w:rsidRPr="000D5CD1">
        <w:rPr>
          <w:rFonts w:ascii="Arial" w:hAnsi="Arial" w:cs="Arial"/>
          <w:lang w:val="es-ES"/>
        </w:rPr>
        <w:t>B</w:t>
      </w:r>
      <w:r>
        <w:rPr>
          <w:rFonts w:ascii="Arial" w:hAnsi="Arial" w:cs="Arial"/>
          <w:lang w:val="es-ES"/>
        </w:rPr>
        <w:t>), a partir de alcanzar</w:t>
      </w:r>
      <w:r w:rsidRPr="000D5CD1">
        <w:rPr>
          <w:rFonts w:ascii="Arial" w:hAnsi="Arial" w:cs="Arial"/>
          <w:lang w:val="es-ES"/>
        </w:rPr>
        <w:t xml:space="preserve"> el </w:t>
      </w:r>
      <w:r>
        <w:rPr>
          <w:rFonts w:ascii="Arial" w:hAnsi="Arial" w:cs="Arial"/>
          <w:lang w:val="es-ES"/>
        </w:rPr>
        <w:t>tamaño</w:t>
      </w:r>
      <w:r w:rsidRPr="000D5CD1">
        <w:rPr>
          <w:rFonts w:ascii="Arial" w:hAnsi="Arial" w:cs="Arial"/>
          <w:lang w:val="es-ES"/>
        </w:rPr>
        <w:t xml:space="preserve"> mínimo d</w:t>
      </w:r>
      <w:r>
        <w:rPr>
          <w:rFonts w:ascii="Arial" w:hAnsi="Arial" w:cs="Arial"/>
          <w:lang w:val="es-ES"/>
        </w:rPr>
        <w:t>e metamorfosis. En coincidencia</w:t>
      </w:r>
      <w:r w:rsidRPr="000D5CD1">
        <w:rPr>
          <w:rFonts w:ascii="Arial" w:hAnsi="Arial" w:cs="Arial"/>
          <w:lang w:val="es-ES"/>
        </w:rPr>
        <w:t xml:space="preserve">, la mayoría de los renacuajos de </w:t>
      </w:r>
      <w:r w:rsidRPr="000D5CD1">
        <w:rPr>
          <w:rFonts w:ascii="Arial" w:hAnsi="Arial" w:cs="Arial"/>
          <w:i/>
          <w:lang w:val="es-ES"/>
        </w:rPr>
        <w:t>P. albonotatus</w:t>
      </w:r>
      <w:r w:rsidRPr="000D5CD1">
        <w:rPr>
          <w:rFonts w:ascii="Arial" w:hAnsi="Arial" w:cs="Arial"/>
          <w:lang w:val="es-ES"/>
        </w:rPr>
        <w:t xml:space="preserve">, siguieron creciendo una vez alcanzado el </w:t>
      </w:r>
      <w:r>
        <w:rPr>
          <w:rFonts w:ascii="Arial" w:hAnsi="Arial" w:cs="Arial"/>
          <w:lang w:val="es-ES"/>
        </w:rPr>
        <w:t>tamaño</w:t>
      </w:r>
      <w:r w:rsidRPr="000D5CD1">
        <w:rPr>
          <w:rFonts w:ascii="Arial" w:hAnsi="Arial" w:cs="Arial"/>
          <w:lang w:val="es-ES"/>
        </w:rPr>
        <w:t xml:space="preserve"> mínimo de metamorfosis (8,32 mm, 0,042 mg) entre los 18 y 46 días, completando </w:t>
      </w:r>
      <w:r>
        <w:rPr>
          <w:rFonts w:ascii="Arial" w:hAnsi="Arial" w:cs="Arial"/>
          <w:lang w:val="es-ES"/>
        </w:rPr>
        <w:t>el</w:t>
      </w:r>
      <w:r w:rsidRPr="000D5CD1">
        <w:rPr>
          <w:rFonts w:ascii="Arial" w:hAnsi="Arial" w:cs="Arial"/>
          <w:lang w:val="es-ES"/>
        </w:rPr>
        <w:t xml:space="preserve"> desarrollo entre los 53 y 67 días, </w:t>
      </w:r>
      <w:r>
        <w:rPr>
          <w:rFonts w:ascii="Arial" w:hAnsi="Arial" w:cs="Arial"/>
          <w:lang w:val="es-ES"/>
        </w:rPr>
        <w:t xml:space="preserve">registrándose </w:t>
      </w:r>
      <w:r w:rsidRPr="000D5CD1">
        <w:rPr>
          <w:rFonts w:ascii="Arial" w:hAnsi="Arial" w:cs="Arial"/>
          <w:lang w:val="es-ES"/>
        </w:rPr>
        <w:t xml:space="preserve">una mayor variación en el </w:t>
      </w:r>
      <w:r>
        <w:rPr>
          <w:rFonts w:ascii="Arial" w:hAnsi="Arial" w:cs="Arial"/>
          <w:lang w:val="es-ES"/>
        </w:rPr>
        <w:t>tamaño</w:t>
      </w:r>
      <w:r w:rsidRPr="000D5CD1">
        <w:rPr>
          <w:rFonts w:ascii="Arial" w:hAnsi="Arial" w:cs="Arial"/>
          <w:lang w:val="es-ES"/>
        </w:rPr>
        <w:t xml:space="preserve"> (peso) por e</w:t>
      </w:r>
      <w:r>
        <w:rPr>
          <w:rFonts w:ascii="Arial" w:hAnsi="Arial" w:cs="Arial"/>
          <w:lang w:val="es-ES"/>
        </w:rPr>
        <w:t xml:space="preserve">stadio de desarrollo (Fig. 42 </w:t>
      </w:r>
      <w:r w:rsidRPr="000D5CD1">
        <w:rPr>
          <w:rFonts w:ascii="Arial" w:hAnsi="Arial" w:cs="Arial"/>
          <w:lang w:val="es-ES"/>
        </w:rPr>
        <w:t>B).</w:t>
      </w:r>
    </w:p>
    <w:p w:rsidR="007374DD" w:rsidRDefault="007374DD" w:rsidP="007374DD">
      <w:pPr>
        <w:spacing w:line="360" w:lineRule="auto"/>
        <w:ind w:firstLine="708"/>
        <w:jc w:val="both"/>
        <w:rPr>
          <w:rFonts w:ascii="Arial" w:hAnsi="Arial" w:cs="Arial"/>
          <w:lang w:val="es-ES"/>
        </w:rPr>
      </w:pPr>
      <w:r>
        <w:rPr>
          <w:rFonts w:ascii="Arial" w:hAnsi="Arial" w:cs="Arial"/>
          <w:lang w:val="es-ES"/>
        </w:rPr>
        <w:t xml:space="preserve">Los resultados obtenidos son esperables ya que las larvas fueron criadas en condiciones óptimas, como la ausencia de depredadores, ausencia de competencia intra e interespecifica y disponibilidad de alimento. Por otra parte, el tiempo utilizado por la mayoría de las larvas de ambas especies para alcanzar el tamaño </w:t>
      </w:r>
      <w:r w:rsidRPr="00DE4F05">
        <w:rPr>
          <w:rFonts w:ascii="Arial" w:hAnsi="Arial" w:cs="Arial"/>
          <w:lang w:val="es-ES"/>
        </w:rPr>
        <w:t>mínimo</w:t>
      </w:r>
      <w:r>
        <w:rPr>
          <w:rFonts w:ascii="Arial" w:hAnsi="Arial" w:cs="Arial"/>
          <w:lang w:val="es-ES"/>
        </w:rPr>
        <w:t xml:space="preserve"> de metamorfosis, coincide con el del ciclo larval observado en la naturaleza (Cajade obs. pers.).</w:t>
      </w:r>
    </w:p>
    <w:p w:rsidR="007374DD" w:rsidRDefault="007374DD" w:rsidP="007374DD">
      <w:pPr>
        <w:spacing w:line="360" w:lineRule="auto"/>
        <w:ind w:firstLine="708"/>
        <w:jc w:val="both"/>
        <w:rPr>
          <w:rFonts w:ascii="Arial" w:hAnsi="Arial" w:cs="Arial"/>
          <w:lang w:val="es-ES"/>
        </w:rPr>
      </w:pPr>
      <w:r>
        <w:rPr>
          <w:rFonts w:ascii="Arial" w:hAnsi="Arial" w:cs="Arial"/>
          <w:lang w:val="es-ES"/>
        </w:rPr>
        <w:t>L</w:t>
      </w:r>
      <w:r w:rsidRPr="00661DE0">
        <w:rPr>
          <w:rFonts w:ascii="Arial" w:hAnsi="Arial" w:cs="Arial"/>
          <w:lang w:val="es-ES"/>
        </w:rPr>
        <w:t xml:space="preserve">a supervivencia de los renacuajos </w:t>
      </w:r>
      <w:r>
        <w:rPr>
          <w:rFonts w:ascii="Arial" w:hAnsi="Arial" w:cs="Arial"/>
          <w:lang w:val="es-ES"/>
        </w:rPr>
        <w:t xml:space="preserve">en condiciones naturales depende de factores </w:t>
      </w:r>
      <w:r w:rsidRPr="00661DE0">
        <w:rPr>
          <w:rFonts w:ascii="Arial" w:hAnsi="Arial" w:cs="Arial"/>
          <w:lang w:val="es-ES"/>
        </w:rPr>
        <w:t xml:space="preserve">extrínsecos como la depredación, competencia intra e interespecifica, desecación del cuerpo de agua, toxicidad y de factores intrínsecos como </w:t>
      </w:r>
      <w:r>
        <w:rPr>
          <w:rFonts w:ascii="Arial" w:hAnsi="Arial" w:cs="Arial"/>
          <w:lang w:val="es-ES"/>
        </w:rPr>
        <w:t xml:space="preserve">el </w:t>
      </w:r>
      <w:r w:rsidRPr="00661DE0">
        <w:rPr>
          <w:rFonts w:ascii="Arial" w:hAnsi="Arial" w:cs="Arial"/>
          <w:lang w:val="es-ES"/>
        </w:rPr>
        <w:t xml:space="preserve">tiempo de permanencia de los renacuajos en cada </w:t>
      </w:r>
      <w:r>
        <w:rPr>
          <w:rFonts w:ascii="Arial" w:hAnsi="Arial" w:cs="Arial"/>
          <w:lang w:val="es-ES"/>
        </w:rPr>
        <w:t>estadio del desarrollo larval y la tasa de crecimiento (Wasersurg 1975, Alford 1999</w:t>
      </w:r>
      <w:r w:rsidRPr="00661DE0">
        <w:rPr>
          <w:rFonts w:ascii="Arial" w:hAnsi="Arial" w:cs="Arial"/>
          <w:lang w:val="es-ES"/>
        </w:rPr>
        <w:t xml:space="preserve">). </w:t>
      </w:r>
      <w:r>
        <w:rPr>
          <w:rFonts w:ascii="Arial" w:hAnsi="Arial" w:cs="Arial"/>
          <w:lang w:val="es-ES"/>
        </w:rPr>
        <w:t xml:space="preserve"> </w:t>
      </w:r>
    </w:p>
    <w:p w:rsidR="007374DD" w:rsidRPr="00DD2298" w:rsidRDefault="007374DD" w:rsidP="007374DD">
      <w:pPr>
        <w:spacing w:line="360" w:lineRule="auto"/>
        <w:ind w:firstLine="708"/>
        <w:jc w:val="both"/>
        <w:rPr>
          <w:rFonts w:ascii="Arial" w:hAnsi="Arial" w:cs="Arial"/>
          <w:iCs/>
          <w:lang w:val="es-ES"/>
        </w:rPr>
      </w:pPr>
      <w:r w:rsidRPr="00DD2298">
        <w:rPr>
          <w:rFonts w:ascii="Arial" w:hAnsi="Arial" w:cs="Arial"/>
          <w:lang w:val="es-ES"/>
        </w:rPr>
        <w:t xml:space="preserve">La mayoría de los estudios poblacionales realizados con renacuajos en condiciones naturales muestran valores muy bajos de supervivencia. Se registraron valores menores al 5% en </w:t>
      </w:r>
      <w:r w:rsidRPr="00DD2298">
        <w:rPr>
          <w:rFonts w:ascii="Arial" w:hAnsi="Arial" w:cs="Arial"/>
          <w:i/>
          <w:lang w:val="es-ES"/>
        </w:rPr>
        <w:t xml:space="preserve">Hyla pseudopuma </w:t>
      </w:r>
      <w:r w:rsidRPr="00DD2298">
        <w:rPr>
          <w:rFonts w:ascii="Arial" w:hAnsi="Arial" w:cs="Arial"/>
          <w:iCs/>
          <w:lang w:val="es-ES"/>
        </w:rPr>
        <w:t>(</w:t>
      </w:r>
      <w:r>
        <w:rPr>
          <w:rFonts w:ascii="Arial" w:hAnsi="Arial" w:cs="Arial"/>
          <w:lang w:val="es-ES"/>
        </w:rPr>
        <w:t>Crump</w:t>
      </w:r>
      <w:r w:rsidRPr="00DD2298">
        <w:rPr>
          <w:rFonts w:ascii="Arial" w:hAnsi="Arial" w:cs="Arial"/>
          <w:lang w:val="es-ES"/>
        </w:rPr>
        <w:t xml:space="preserve"> 1984), resultados similares en  </w:t>
      </w:r>
      <w:r w:rsidRPr="00DD2298">
        <w:rPr>
          <w:rFonts w:ascii="Arial" w:hAnsi="Arial" w:cs="Arial"/>
          <w:i/>
          <w:lang w:val="es-ES"/>
        </w:rPr>
        <w:t>Rana sylvatica</w:t>
      </w:r>
      <w:r>
        <w:rPr>
          <w:rFonts w:ascii="Arial" w:hAnsi="Arial" w:cs="Arial"/>
          <w:lang w:val="es-ES"/>
        </w:rPr>
        <w:t xml:space="preserve"> (Herrei &amp; Kinney 1966) y en</w:t>
      </w:r>
      <w:r w:rsidRPr="00DD2298">
        <w:rPr>
          <w:rFonts w:ascii="Arial" w:hAnsi="Arial" w:cs="Arial"/>
          <w:lang w:val="es-ES"/>
        </w:rPr>
        <w:t xml:space="preserve">  </w:t>
      </w:r>
      <w:r w:rsidRPr="00DD2298">
        <w:rPr>
          <w:rFonts w:ascii="Arial" w:hAnsi="Arial" w:cs="Arial"/>
          <w:i/>
          <w:lang w:val="es-ES"/>
        </w:rPr>
        <w:t xml:space="preserve">Hypsiboas </w:t>
      </w:r>
      <w:r>
        <w:rPr>
          <w:rFonts w:ascii="Arial" w:hAnsi="Arial" w:cs="Arial"/>
          <w:i/>
          <w:lang w:val="es-ES"/>
        </w:rPr>
        <w:t>,</w:t>
      </w:r>
      <w:r w:rsidRPr="00DD2298">
        <w:rPr>
          <w:rFonts w:ascii="Arial" w:hAnsi="Arial" w:cs="Arial"/>
          <w:i/>
          <w:lang w:val="es-ES"/>
        </w:rPr>
        <w:t xml:space="preserve"> </w:t>
      </w:r>
      <w:r w:rsidRPr="00DD2298">
        <w:rPr>
          <w:rFonts w:ascii="Arial" w:hAnsi="Arial" w:cs="Arial"/>
          <w:lang w:val="es-ES"/>
        </w:rPr>
        <w:t>una tasa d</w:t>
      </w:r>
      <w:r>
        <w:rPr>
          <w:rFonts w:ascii="Arial" w:hAnsi="Arial" w:cs="Arial"/>
          <w:lang w:val="es-ES"/>
        </w:rPr>
        <w:t>e supervivencia de  0,3% (Kehr &amp; Basso</w:t>
      </w:r>
      <w:r w:rsidRPr="00DD2298">
        <w:rPr>
          <w:rFonts w:ascii="Arial" w:hAnsi="Arial" w:cs="Arial"/>
          <w:lang w:val="es-ES"/>
        </w:rPr>
        <w:t xml:space="preserve"> 1992). Los valores de supervivencia obtenidos son considerablemente más altos (22,2 para </w:t>
      </w:r>
      <w:r w:rsidRPr="00DD2298">
        <w:rPr>
          <w:rFonts w:ascii="Arial" w:hAnsi="Arial" w:cs="Arial"/>
          <w:i/>
          <w:lang w:val="es-ES"/>
        </w:rPr>
        <w:t xml:space="preserve">P. albonotatus </w:t>
      </w:r>
      <w:r w:rsidRPr="00DD2298">
        <w:rPr>
          <w:rFonts w:ascii="Arial" w:hAnsi="Arial" w:cs="Arial"/>
          <w:iCs/>
          <w:lang w:val="es-ES"/>
        </w:rPr>
        <w:t xml:space="preserve">y </w:t>
      </w:r>
      <w:r w:rsidRPr="00DD2298">
        <w:rPr>
          <w:rFonts w:ascii="Arial" w:hAnsi="Arial" w:cs="Arial"/>
          <w:lang w:val="es-ES"/>
        </w:rPr>
        <w:t xml:space="preserve">17,7 para </w:t>
      </w:r>
      <w:r w:rsidRPr="00DD2298">
        <w:rPr>
          <w:rFonts w:ascii="Arial" w:hAnsi="Arial" w:cs="Arial"/>
          <w:i/>
          <w:lang w:val="es-ES"/>
        </w:rPr>
        <w:t>P. santafecinus</w:t>
      </w:r>
      <w:r w:rsidRPr="00DD2298">
        <w:rPr>
          <w:rFonts w:ascii="Arial" w:hAnsi="Arial" w:cs="Arial"/>
          <w:lang w:val="es-ES"/>
        </w:rPr>
        <w:t>) como resultado de las condiciones favorables de cría de las larvas.</w:t>
      </w:r>
    </w:p>
    <w:p w:rsidR="007374DD" w:rsidRDefault="007374DD" w:rsidP="007374DD">
      <w:pPr>
        <w:spacing w:line="360" w:lineRule="auto"/>
        <w:ind w:firstLine="708"/>
        <w:jc w:val="both"/>
        <w:rPr>
          <w:rFonts w:ascii="Arial" w:hAnsi="Arial" w:cs="Arial"/>
          <w:lang w:val="es-ES"/>
        </w:rPr>
      </w:pPr>
      <w:r>
        <w:rPr>
          <w:rFonts w:ascii="Arial" w:hAnsi="Arial" w:cs="Arial"/>
          <w:lang w:val="es-ES"/>
        </w:rPr>
        <w:t>El crecimiento postmetamó</w:t>
      </w:r>
      <w:r w:rsidRPr="00DD2298">
        <w:rPr>
          <w:rFonts w:ascii="Arial" w:hAnsi="Arial" w:cs="Arial"/>
          <w:lang w:val="es-ES"/>
        </w:rPr>
        <w:t xml:space="preserve">rfico de ambas especies de </w:t>
      </w:r>
      <w:r w:rsidRPr="00DD2298">
        <w:rPr>
          <w:rFonts w:ascii="Arial" w:hAnsi="Arial" w:cs="Arial"/>
          <w:i/>
          <w:lang w:val="es-ES"/>
        </w:rPr>
        <w:t>Physalaemus</w:t>
      </w:r>
      <w:r w:rsidRPr="00DD2298">
        <w:rPr>
          <w:rFonts w:ascii="Arial" w:hAnsi="Arial" w:cs="Arial"/>
          <w:lang w:val="es-ES"/>
        </w:rPr>
        <w:t xml:space="preserve"> presento un ajuste significativo al modelo de Von Bertalanffy, observándose una correlación entre los valores estimados y los observados.  El ajuste a un modelo de regresión lineal observado en las especies de </w:t>
      </w:r>
      <w:r w:rsidRPr="00DD2298">
        <w:rPr>
          <w:rFonts w:ascii="Arial" w:hAnsi="Arial" w:cs="Arial"/>
          <w:i/>
          <w:lang w:val="es-ES"/>
        </w:rPr>
        <w:t>Physalaemus</w:t>
      </w:r>
      <w:r w:rsidRPr="00DD2298">
        <w:rPr>
          <w:rFonts w:ascii="Arial" w:hAnsi="Arial" w:cs="Arial"/>
          <w:lang w:val="es-ES"/>
        </w:rPr>
        <w:t xml:space="preserve">  </w:t>
      </w:r>
      <w:r>
        <w:rPr>
          <w:rFonts w:ascii="Arial" w:hAnsi="Arial" w:cs="Arial"/>
          <w:lang w:val="es-ES"/>
        </w:rPr>
        <w:t>coincide</w:t>
      </w:r>
      <w:r w:rsidRPr="00DD2298">
        <w:rPr>
          <w:rFonts w:ascii="Arial" w:hAnsi="Arial" w:cs="Arial"/>
          <w:lang w:val="es-ES"/>
        </w:rPr>
        <w:t xml:space="preserve"> con el </w:t>
      </w:r>
      <w:r>
        <w:rPr>
          <w:rFonts w:ascii="Arial" w:hAnsi="Arial" w:cs="Arial"/>
          <w:lang w:val="es-ES"/>
        </w:rPr>
        <w:t>patrón de crecimiento postmetamó</w:t>
      </w:r>
      <w:r w:rsidRPr="00DD2298">
        <w:rPr>
          <w:rFonts w:ascii="Arial" w:hAnsi="Arial" w:cs="Arial"/>
          <w:lang w:val="es-ES"/>
        </w:rPr>
        <w:t>rfico observado en especies de Leptodactylidos (Basso &amp; Kehr 199</w:t>
      </w:r>
      <w:r>
        <w:rPr>
          <w:rFonts w:ascii="Arial" w:hAnsi="Arial" w:cs="Arial"/>
          <w:lang w:val="es-ES"/>
        </w:rPr>
        <w:t xml:space="preserve">1, </w:t>
      </w:r>
      <w:r w:rsidRPr="00DD2298">
        <w:rPr>
          <w:rFonts w:ascii="Arial" w:hAnsi="Arial" w:cs="Arial"/>
          <w:lang w:val="es-ES"/>
        </w:rPr>
        <w:t xml:space="preserve">Lopes Lima 1979). En </w:t>
      </w:r>
      <w:r w:rsidRPr="00DD2298">
        <w:rPr>
          <w:rFonts w:ascii="Arial" w:hAnsi="Arial" w:cs="Arial"/>
          <w:i/>
          <w:lang w:val="es-ES"/>
        </w:rPr>
        <w:t>P. santafecinus</w:t>
      </w:r>
      <w:r w:rsidRPr="00DD2298">
        <w:rPr>
          <w:rFonts w:ascii="Arial" w:hAnsi="Arial" w:cs="Arial"/>
          <w:lang w:val="es-ES"/>
        </w:rPr>
        <w:t xml:space="preserve"> se observó un patrón de crecimiento anual más acelerado respecto del observado en </w:t>
      </w:r>
      <w:r w:rsidRPr="00DD2298">
        <w:rPr>
          <w:rFonts w:ascii="Arial" w:hAnsi="Arial" w:cs="Arial"/>
          <w:i/>
          <w:lang w:val="es-ES"/>
        </w:rPr>
        <w:t>P. albonotatus</w:t>
      </w:r>
      <w:r w:rsidRPr="00DD2298">
        <w:rPr>
          <w:rFonts w:ascii="Arial" w:hAnsi="Arial" w:cs="Arial"/>
          <w:lang w:val="es-ES"/>
        </w:rPr>
        <w:t xml:space="preserve">. Si consideramos, por ejemplo, el crecimiento entre el tiempo 0,16 y 0,74, </w:t>
      </w:r>
      <w:r w:rsidRPr="00DD2298">
        <w:rPr>
          <w:rFonts w:ascii="Arial" w:hAnsi="Arial" w:cs="Arial"/>
          <w:i/>
          <w:lang w:val="es-ES"/>
        </w:rPr>
        <w:t>P. santafecinus</w:t>
      </w:r>
      <w:r w:rsidRPr="00DD2298">
        <w:rPr>
          <w:rFonts w:ascii="Arial" w:hAnsi="Arial" w:cs="Arial"/>
          <w:lang w:val="es-ES"/>
        </w:rPr>
        <w:t xml:space="preserve"> incrementó la longitud en 7 mm, y el peso en 1,5 g, mientras que </w:t>
      </w:r>
      <w:r w:rsidRPr="00DD2298">
        <w:rPr>
          <w:rFonts w:ascii="Arial" w:hAnsi="Arial" w:cs="Arial"/>
          <w:i/>
          <w:lang w:val="es-ES"/>
        </w:rPr>
        <w:t>P. albonotatus</w:t>
      </w:r>
      <w:r w:rsidRPr="00DD2298">
        <w:rPr>
          <w:rFonts w:ascii="Arial" w:hAnsi="Arial" w:cs="Arial"/>
          <w:lang w:val="es-ES"/>
        </w:rPr>
        <w:t xml:space="preserve"> durante el mismo tiempo incrementó en 3 mm la longitud y 0,4 g el peso (Figs</w:t>
      </w:r>
      <w:r>
        <w:rPr>
          <w:rFonts w:ascii="Arial" w:hAnsi="Arial" w:cs="Arial"/>
          <w:lang w:val="es-ES"/>
        </w:rPr>
        <w:t>. 44, 46, 48, 50</w:t>
      </w:r>
      <w:r w:rsidRPr="00DD2298">
        <w:rPr>
          <w:rFonts w:ascii="Arial" w:hAnsi="Arial" w:cs="Arial"/>
          <w:lang w:val="es-ES"/>
        </w:rPr>
        <w:t>).  Las ventajas de un crecimiento rápido de los adultos está directamente relacion</w:t>
      </w:r>
      <w:r>
        <w:rPr>
          <w:rFonts w:ascii="Arial" w:hAnsi="Arial" w:cs="Arial"/>
          <w:lang w:val="es-ES"/>
        </w:rPr>
        <w:t>ado con el fitness reproductivo;</w:t>
      </w:r>
      <w:r w:rsidRPr="00DD2298">
        <w:rPr>
          <w:rFonts w:ascii="Arial" w:hAnsi="Arial" w:cs="Arial"/>
          <w:lang w:val="es-ES"/>
        </w:rPr>
        <w:t xml:space="preserve"> en las hembras, se </w:t>
      </w:r>
      <w:r>
        <w:rPr>
          <w:rFonts w:ascii="Arial" w:hAnsi="Arial" w:cs="Arial"/>
          <w:lang w:val="es-ES"/>
        </w:rPr>
        <w:t xml:space="preserve">espera </w:t>
      </w:r>
      <w:r w:rsidRPr="00DD2298">
        <w:rPr>
          <w:rFonts w:ascii="Arial" w:hAnsi="Arial" w:cs="Arial"/>
          <w:lang w:val="es-ES"/>
        </w:rPr>
        <w:t xml:space="preserve">un incremento del número de huevos al estar directamente relacionada con el aumento del </w:t>
      </w:r>
      <w:r>
        <w:rPr>
          <w:rFonts w:ascii="Arial" w:hAnsi="Arial" w:cs="Arial"/>
          <w:lang w:val="es-ES"/>
        </w:rPr>
        <w:t>tamaño</w:t>
      </w:r>
      <w:r w:rsidRPr="00DD2298">
        <w:rPr>
          <w:rFonts w:ascii="Arial" w:hAnsi="Arial" w:cs="Arial"/>
          <w:lang w:val="es-ES"/>
        </w:rPr>
        <w:t xml:space="preserve"> del cuerpo,  condición comprobada para </w:t>
      </w:r>
      <w:r>
        <w:rPr>
          <w:rFonts w:ascii="Arial" w:hAnsi="Arial" w:cs="Arial"/>
          <w:lang w:val="es-ES"/>
        </w:rPr>
        <w:t>numero</w:t>
      </w:r>
      <w:r w:rsidRPr="00DD2298">
        <w:rPr>
          <w:rFonts w:ascii="Arial" w:hAnsi="Arial" w:cs="Arial"/>
          <w:lang w:val="es-ES"/>
        </w:rPr>
        <w:t>sas</w:t>
      </w:r>
      <w:r>
        <w:rPr>
          <w:rFonts w:ascii="Arial" w:hAnsi="Arial" w:cs="Arial"/>
          <w:lang w:val="es-ES"/>
        </w:rPr>
        <w:t xml:space="preserve"> especies de anuros (Crump 1974, Basso 1990</w:t>
      </w:r>
      <w:r w:rsidRPr="00DD2298">
        <w:rPr>
          <w:rFonts w:ascii="Arial" w:hAnsi="Arial" w:cs="Arial"/>
          <w:lang w:val="es-ES"/>
        </w:rPr>
        <w:t xml:space="preserve">), incluyendo especies del genero </w:t>
      </w:r>
      <w:r w:rsidRPr="00DD2298">
        <w:rPr>
          <w:rFonts w:ascii="Arial" w:hAnsi="Arial" w:cs="Arial"/>
          <w:i/>
          <w:lang w:val="es-ES"/>
        </w:rPr>
        <w:t>Physalaemus</w:t>
      </w:r>
      <w:r w:rsidRPr="00DD2298">
        <w:rPr>
          <w:rFonts w:ascii="Arial" w:hAnsi="Arial" w:cs="Arial"/>
          <w:lang w:val="es-ES"/>
        </w:rPr>
        <w:t xml:space="preserve"> </w:t>
      </w:r>
      <w:r>
        <w:rPr>
          <w:rFonts w:ascii="Arial" w:hAnsi="Arial" w:cs="Arial"/>
          <w:lang w:val="es-ES"/>
        </w:rPr>
        <w:t xml:space="preserve"> (Wogel et al. 2002, Camargo et al. 2005,</w:t>
      </w:r>
      <w:r w:rsidRPr="00DD2298">
        <w:rPr>
          <w:rFonts w:ascii="Arial" w:hAnsi="Arial" w:cs="Arial"/>
          <w:lang w:val="es-ES"/>
        </w:rPr>
        <w:t xml:space="preserve"> Pr</w:t>
      </w:r>
      <w:r>
        <w:rPr>
          <w:rFonts w:ascii="Arial" w:hAnsi="Arial" w:cs="Arial"/>
          <w:lang w:val="es-ES"/>
        </w:rPr>
        <w:t>ado &amp; Haddad 2005, Pupin et al.</w:t>
      </w:r>
      <w:r w:rsidRPr="00DD2298">
        <w:rPr>
          <w:rFonts w:ascii="Arial" w:hAnsi="Arial" w:cs="Arial"/>
          <w:lang w:val="es-ES"/>
        </w:rPr>
        <w:t xml:space="preserve"> 2010) y </w:t>
      </w:r>
      <w:r w:rsidRPr="00DD2298">
        <w:rPr>
          <w:rFonts w:ascii="Arial" w:hAnsi="Arial" w:cs="Arial"/>
          <w:i/>
          <w:lang w:val="es-ES"/>
        </w:rPr>
        <w:t>P. albonotatus</w:t>
      </w:r>
      <w:r>
        <w:rPr>
          <w:rFonts w:ascii="Arial" w:hAnsi="Arial" w:cs="Arial"/>
          <w:lang w:val="es-ES"/>
        </w:rPr>
        <w:t xml:space="preserve"> (Rodrígues et al.</w:t>
      </w:r>
      <w:r w:rsidRPr="00DD2298">
        <w:rPr>
          <w:rFonts w:ascii="Arial" w:hAnsi="Arial" w:cs="Arial"/>
          <w:lang w:val="es-ES"/>
        </w:rPr>
        <w:t xml:space="preserve"> 2004). El mayor </w:t>
      </w:r>
      <w:r>
        <w:rPr>
          <w:rFonts w:ascii="Arial" w:hAnsi="Arial" w:cs="Arial"/>
          <w:lang w:val="es-ES"/>
        </w:rPr>
        <w:t>tamaño</w:t>
      </w:r>
      <w:r w:rsidRPr="00DD2298">
        <w:rPr>
          <w:rFonts w:ascii="Arial" w:hAnsi="Arial" w:cs="Arial"/>
          <w:lang w:val="es-ES"/>
        </w:rPr>
        <w:t xml:space="preserve"> en los machos les proveería de una mayor ventaja en la competencia durante la selección sexual, donde las hembras generalmente seleccionan los machos de mayor </w:t>
      </w:r>
      <w:r>
        <w:rPr>
          <w:rFonts w:ascii="Arial" w:hAnsi="Arial" w:cs="Arial"/>
          <w:lang w:val="es-ES"/>
        </w:rPr>
        <w:t>tamaño</w:t>
      </w:r>
      <w:r w:rsidRPr="00DD2298">
        <w:rPr>
          <w:rFonts w:ascii="Arial" w:hAnsi="Arial" w:cs="Arial"/>
          <w:lang w:val="es-ES"/>
        </w:rPr>
        <w:t xml:space="preserve"> para formar pareja (Halliday &amp; Tejedo 1995). Sin embargo, esta diferencia debe ser considerada con cuidado ya que el número de individuos que representaron cada uno de los extremos de estos intervalos de tiempo fue en </w:t>
      </w:r>
      <w:r w:rsidRPr="00DD2298">
        <w:rPr>
          <w:rFonts w:ascii="Arial" w:hAnsi="Arial" w:cs="Arial"/>
          <w:i/>
          <w:lang w:val="es-ES"/>
        </w:rPr>
        <w:t>P. santafecinus</w:t>
      </w:r>
      <w:r w:rsidRPr="00DD2298">
        <w:rPr>
          <w:rFonts w:ascii="Arial" w:hAnsi="Arial" w:cs="Arial"/>
          <w:lang w:val="es-ES"/>
        </w:rPr>
        <w:t xml:space="preserve"> considerablemente más bajo que el representado por </w:t>
      </w:r>
      <w:r w:rsidRPr="00DD2298">
        <w:rPr>
          <w:rFonts w:ascii="Arial" w:hAnsi="Arial" w:cs="Arial"/>
          <w:i/>
          <w:lang w:val="es-ES"/>
        </w:rPr>
        <w:t>P. albonotatus</w:t>
      </w:r>
      <w:r>
        <w:rPr>
          <w:rFonts w:ascii="Arial" w:hAnsi="Arial" w:cs="Arial"/>
          <w:lang w:val="es-ES"/>
        </w:rPr>
        <w:t xml:space="preserve"> (Tablas 14, 15, 17, 18</w:t>
      </w:r>
      <w:r w:rsidRPr="00DD2298">
        <w:rPr>
          <w:rFonts w:ascii="Arial" w:hAnsi="Arial" w:cs="Arial"/>
          <w:lang w:val="es-ES"/>
        </w:rPr>
        <w:t xml:space="preserve">). Adicionalmente la ausencia de ejemplares de </w:t>
      </w:r>
      <w:r w:rsidRPr="00DD2298">
        <w:rPr>
          <w:rFonts w:ascii="Arial" w:hAnsi="Arial" w:cs="Arial"/>
          <w:i/>
          <w:lang w:val="es-ES"/>
        </w:rPr>
        <w:t>P. santafecinus</w:t>
      </w:r>
      <w:r w:rsidRPr="00DD2298">
        <w:rPr>
          <w:rFonts w:ascii="Arial" w:hAnsi="Arial" w:cs="Arial"/>
          <w:lang w:val="es-ES"/>
        </w:rPr>
        <w:t xml:space="preserve"> en el intervalo de tiempo mencionado no permite establecer un punto intermedio de observación de</w:t>
      </w:r>
      <w:r>
        <w:rPr>
          <w:rFonts w:ascii="Arial" w:hAnsi="Arial" w:cs="Arial"/>
          <w:lang w:val="es-ES"/>
        </w:rPr>
        <w:t>l crecimiento, como</w:t>
      </w:r>
      <w:r w:rsidRPr="00DD2298">
        <w:rPr>
          <w:rFonts w:ascii="Arial" w:hAnsi="Arial" w:cs="Arial"/>
          <w:lang w:val="es-ES"/>
        </w:rPr>
        <w:t xml:space="preserve"> puede hacerse con </w:t>
      </w:r>
      <w:r w:rsidRPr="00DD2298">
        <w:rPr>
          <w:rFonts w:ascii="Arial" w:hAnsi="Arial" w:cs="Arial"/>
          <w:i/>
          <w:lang w:val="es-ES"/>
        </w:rPr>
        <w:t>P. albonotatus</w:t>
      </w:r>
      <w:r w:rsidRPr="00DD2298">
        <w:rPr>
          <w:rFonts w:ascii="Arial" w:hAnsi="Arial" w:cs="Arial"/>
          <w:lang w:val="es-ES"/>
        </w:rPr>
        <w:t>.</w:t>
      </w:r>
    </w:p>
    <w:p w:rsidR="007374DD" w:rsidRDefault="007374DD" w:rsidP="00FF04E0">
      <w:pPr>
        <w:spacing w:line="360" w:lineRule="auto"/>
        <w:ind w:firstLine="708"/>
        <w:jc w:val="both"/>
        <w:rPr>
          <w:rFonts w:ascii="Arial" w:hAnsi="Arial" w:cs="Arial"/>
          <w:lang w:val="es-ES"/>
        </w:rPr>
      </w:pPr>
      <w:r>
        <w:rPr>
          <w:rFonts w:ascii="Arial" w:hAnsi="Arial" w:cs="Arial"/>
          <w:lang w:val="es-ES"/>
        </w:rPr>
        <w:t xml:space="preserve">La estructura poblacional de </w:t>
      </w:r>
      <w:r w:rsidRPr="00880F51">
        <w:rPr>
          <w:rFonts w:ascii="Arial" w:hAnsi="Arial" w:cs="Arial"/>
          <w:i/>
          <w:lang w:val="es-ES"/>
        </w:rPr>
        <w:t>P. albonotatus</w:t>
      </w:r>
      <w:r>
        <w:rPr>
          <w:rFonts w:ascii="Arial" w:hAnsi="Arial" w:cs="Arial"/>
          <w:lang w:val="es-ES"/>
        </w:rPr>
        <w:t xml:space="preserve"> realizada en función del peso muestra la existencia de dos clases de edades o cohortes (Fig. 47).  La primera cohorte comenzaría en enero de 2010 con individuos de peso promedio de 0, 37 g. Considerando, según el modelo de Von Bertalanffy, un crecimiento anual en peso de 0,62 g, y un peso promedio de metamorfosis de 0,07 g observado en este estudio, la edad como metamórfico de los individuos al inicio de la primera cohorte seria de 5,8 meses. La segunda cohorte comenzaría en diciembre del mismo año. Respecto de </w:t>
      </w:r>
      <w:r w:rsidRPr="000A0E78">
        <w:rPr>
          <w:rFonts w:ascii="Arial" w:hAnsi="Arial" w:cs="Arial"/>
          <w:i/>
          <w:lang w:val="es-ES"/>
        </w:rPr>
        <w:t>P. santafecinus</w:t>
      </w:r>
      <w:r>
        <w:rPr>
          <w:rFonts w:ascii="Arial" w:hAnsi="Arial" w:cs="Arial"/>
          <w:lang w:val="es-ES"/>
        </w:rPr>
        <w:t xml:space="preserve">, parecieran haber también dos cohortes, la primera comenzaría en enero de 2010 (Fig. 51) con individuos con peso promedio de 0,99 g.  Considerando, según el modelo de Von Bertalanffy, un crecimiento anual en peso de 2,11 g. y un peso promedio de metamorfosis de 0,13 g. la edad como metamórfico de los individuos al inicio de la primera cohorte seria de 4,8 meses. La segunda cohorte comenzaría en febrero de 2011, estos valores de edades calculados a partir del tamaño serian relativos. Si consideramos retraemos las edades de las primeras cohortes para cada especie podremos apreciar que estos individuos habrían emergido como metamórficos aproximadamente en Julio para el caso de </w:t>
      </w:r>
      <w:r w:rsidRPr="00295D29">
        <w:rPr>
          <w:rFonts w:ascii="Arial" w:hAnsi="Arial" w:cs="Arial"/>
          <w:i/>
          <w:lang w:val="es-ES"/>
        </w:rPr>
        <w:t>P. albonotatus</w:t>
      </w:r>
      <w:r>
        <w:rPr>
          <w:rFonts w:ascii="Arial" w:hAnsi="Arial" w:cs="Arial"/>
          <w:lang w:val="es-ES"/>
        </w:rPr>
        <w:t xml:space="preserve"> y en Agosto para el caso de </w:t>
      </w:r>
      <w:r w:rsidRPr="00295D29">
        <w:rPr>
          <w:rFonts w:ascii="Arial" w:hAnsi="Arial" w:cs="Arial"/>
          <w:i/>
          <w:lang w:val="es-ES"/>
        </w:rPr>
        <w:t>P. santafecinus</w:t>
      </w:r>
      <w:r>
        <w:rPr>
          <w:rFonts w:ascii="Arial" w:hAnsi="Arial" w:cs="Arial"/>
          <w:lang w:val="es-ES"/>
        </w:rPr>
        <w:t>.  Sin embargo estas especies no poseen larvas del tipo invernales, y metamórficos de estas especies fueron observados emergiendo de los cuerpos de agua como muy tarde hacia finales del mes de mayo. Probablemente las cohortes descriptas para cada especie estarían conformadas por individuos que completaron su metamorfosis hacia finales del mes de mayo, momento a partir del cual el crecimiento podría retardarse un poco debido a las bajas temperaturas en invierno.</w:t>
      </w:r>
    </w:p>
    <w:p w:rsidR="007374DD" w:rsidRDefault="007374DD" w:rsidP="007374DD">
      <w:pPr>
        <w:spacing w:line="360" w:lineRule="auto"/>
        <w:ind w:firstLine="708"/>
        <w:jc w:val="both"/>
        <w:rPr>
          <w:rFonts w:ascii="Arial" w:hAnsi="Arial" w:cs="Arial"/>
          <w:lang w:val="es-ES"/>
        </w:rPr>
      </w:pPr>
      <w:r>
        <w:rPr>
          <w:rFonts w:ascii="Arial" w:hAnsi="Arial" w:cs="Arial"/>
          <w:lang w:val="es-ES"/>
        </w:rPr>
        <w:t xml:space="preserve">Los resultados obtenidos muestran que </w:t>
      </w:r>
      <w:r w:rsidRPr="00403D97">
        <w:rPr>
          <w:rFonts w:ascii="Arial" w:hAnsi="Arial" w:cs="Arial"/>
          <w:i/>
          <w:lang w:val="es-ES"/>
        </w:rPr>
        <w:t>P. albonotatus</w:t>
      </w:r>
      <w:r>
        <w:rPr>
          <w:rFonts w:ascii="Arial" w:hAnsi="Arial" w:cs="Arial"/>
          <w:lang w:val="es-ES"/>
        </w:rPr>
        <w:t xml:space="preserve"> alcanzó el tamaño mínimo de metamorfosis entre los 18 y 46 días y </w:t>
      </w:r>
      <w:r w:rsidRPr="00403D97">
        <w:rPr>
          <w:rFonts w:ascii="Arial" w:hAnsi="Arial" w:cs="Arial"/>
          <w:i/>
          <w:lang w:val="es-ES"/>
        </w:rPr>
        <w:t>P. santafecinus</w:t>
      </w:r>
      <w:r>
        <w:rPr>
          <w:rFonts w:ascii="Arial" w:hAnsi="Arial" w:cs="Arial"/>
          <w:lang w:val="es-ES"/>
        </w:rPr>
        <w:t xml:space="preserve"> entre los 32 y 39 días. Los tiempos requeridos en laboratorio para alcanzar el tamaño mínimo de metamorfosis se asemeja a la duración del periodo larval de ambas especies en la naturaleza. Sin embargo demostraron tener una cierta plasticidad de los ciclos larvales al experimentar un crecimiento adicional una vez alcanzado el tamaño de metamorfosis al retrasar la tasa de desarrollo. Esta plasticidad proveería a estas especies de una herramienta frente a las condiciones variables que pueden presentarse en los cuerpos de agua temporarios donde se reproducen.  </w:t>
      </w:r>
    </w:p>
    <w:p w:rsidR="007374DD" w:rsidRDefault="007374DD" w:rsidP="007374DD">
      <w:pPr>
        <w:spacing w:line="360" w:lineRule="auto"/>
        <w:ind w:firstLine="708"/>
        <w:jc w:val="both"/>
        <w:rPr>
          <w:rFonts w:ascii="Arial" w:hAnsi="Arial" w:cs="Arial"/>
          <w:lang w:val="es-ES"/>
        </w:rPr>
      </w:pPr>
      <w:r>
        <w:rPr>
          <w:rFonts w:ascii="Arial" w:hAnsi="Arial" w:cs="Arial"/>
          <w:lang w:val="es-ES"/>
        </w:rPr>
        <w:t xml:space="preserve">En este sentido la mayor tasa de crecimiento observada en </w:t>
      </w:r>
      <w:r w:rsidRPr="008D6623">
        <w:rPr>
          <w:rFonts w:ascii="Arial" w:hAnsi="Arial" w:cs="Arial"/>
          <w:i/>
          <w:lang w:val="es-ES"/>
        </w:rPr>
        <w:t>P. albonotatus</w:t>
      </w:r>
      <w:r>
        <w:rPr>
          <w:rFonts w:ascii="Arial" w:hAnsi="Arial" w:cs="Arial"/>
          <w:lang w:val="es-ES"/>
        </w:rPr>
        <w:t xml:space="preserve"> respecto de </w:t>
      </w:r>
      <w:r w:rsidRPr="00AC3FF5">
        <w:rPr>
          <w:rFonts w:ascii="Arial" w:hAnsi="Arial" w:cs="Arial"/>
          <w:i/>
          <w:lang w:val="es-ES"/>
        </w:rPr>
        <w:t>P. santafecinus</w:t>
      </w:r>
      <w:r>
        <w:rPr>
          <w:rFonts w:ascii="Arial" w:hAnsi="Arial" w:cs="Arial"/>
          <w:lang w:val="es-ES"/>
        </w:rPr>
        <w:t>, sería una ventaja al poder alcanzar tamaños grandes rápidamente, alejándose del rango de tamaño de captura de los depredadores y alcanzando más rápidamente el tamaño de metamorfosis, evitando la mortalidad por desecación del cuerpo agua donde desarrollan el ciclo larval.</w:t>
      </w:r>
    </w:p>
    <w:p w:rsidR="007374DD" w:rsidRDefault="007374DD" w:rsidP="007374DD">
      <w:pPr>
        <w:spacing w:line="360" w:lineRule="auto"/>
        <w:ind w:firstLine="708"/>
        <w:jc w:val="both"/>
        <w:rPr>
          <w:rFonts w:ascii="Arial" w:hAnsi="Arial" w:cs="Arial"/>
          <w:lang w:val="es-ES"/>
        </w:rPr>
      </w:pPr>
      <w:r>
        <w:rPr>
          <w:rFonts w:ascii="Arial" w:hAnsi="Arial" w:cs="Arial"/>
          <w:lang w:val="es-ES"/>
        </w:rPr>
        <w:t>Sin embargo nuestros resultados pueden estar sesgados por tratarse de una experiencia de laboratorio.</w:t>
      </w:r>
      <w:r w:rsidRPr="008276C0">
        <w:rPr>
          <w:rFonts w:ascii="Arial" w:hAnsi="Arial" w:cs="Arial"/>
          <w:lang w:val="es-ES"/>
        </w:rPr>
        <w:t xml:space="preserve"> </w:t>
      </w:r>
      <w:r>
        <w:rPr>
          <w:rFonts w:ascii="Arial" w:hAnsi="Arial" w:cs="Arial"/>
          <w:lang w:val="es-ES"/>
        </w:rPr>
        <w:t xml:space="preserve">En este sentido, Travis (1983) señala que las tasas de crecimiento y la supervivencia de los renacuajos criados en laboratorio son irreales al compararlas con las experimentadas por las especies en la naturaleza, debido a que no están expuestas a diversos factores bióticos y abióticos que condicionan el ciclo larval de las especies en la naturaleza. </w:t>
      </w:r>
    </w:p>
    <w:p w:rsidR="007374DD" w:rsidRDefault="007374DD" w:rsidP="007374DD">
      <w:pPr>
        <w:spacing w:line="360" w:lineRule="auto"/>
        <w:ind w:firstLine="708"/>
        <w:jc w:val="both"/>
        <w:rPr>
          <w:rFonts w:ascii="Arial" w:hAnsi="Arial" w:cs="Arial"/>
          <w:lang w:val="es-ES"/>
        </w:rPr>
      </w:pPr>
      <w:r>
        <w:rPr>
          <w:rFonts w:ascii="Arial" w:hAnsi="Arial" w:cs="Arial"/>
          <w:lang w:val="es-ES"/>
        </w:rPr>
        <w:t xml:space="preserve">Nuestros resultados experimentales representan una aproximación valiosa del conocimiento del ciclo larval de </w:t>
      </w:r>
      <w:r w:rsidRPr="00E1606B">
        <w:rPr>
          <w:rFonts w:ascii="Arial" w:hAnsi="Arial" w:cs="Arial"/>
          <w:i/>
          <w:lang w:val="es-ES"/>
        </w:rPr>
        <w:t>P. albonotatus</w:t>
      </w:r>
      <w:r>
        <w:rPr>
          <w:rFonts w:ascii="Arial" w:hAnsi="Arial" w:cs="Arial"/>
          <w:lang w:val="es-ES"/>
        </w:rPr>
        <w:t xml:space="preserve"> y </w:t>
      </w:r>
      <w:r w:rsidRPr="00E1606B">
        <w:rPr>
          <w:rFonts w:ascii="Arial" w:hAnsi="Arial" w:cs="Arial"/>
          <w:i/>
          <w:lang w:val="es-ES"/>
        </w:rPr>
        <w:t>P. santafecinus</w:t>
      </w:r>
      <w:r>
        <w:rPr>
          <w:rFonts w:ascii="Arial" w:hAnsi="Arial" w:cs="Arial"/>
          <w:lang w:val="es-ES"/>
        </w:rPr>
        <w:t>, sin embargo será necesario realizar estudios en condiciones naturales para conocer más detalladamente los diferentes aspectos ecológicos del ciclo larval.</w:t>
      </w:r>
    </w:p>
    <w:p w:rsidR="007374DD" w:rsidRDefault="007374DD" w:rsidP="007374DD">
      <w:pPr>
        <w:spacing w:line="360" w:lineRule="auto"/>
        <w:ind w:firstLine="708"/>
        <w:jc w:val="both"/>
        <w:rPr>
          <w:rFonts w:ascii="Arial" w:hAnsi="Arial" w:cs="Arial"/>
          <w:lang w:val="es-ES"/>
        </w:rPr>
      </w:pPr>
      <w:r>
        <w:rPr>
          <w:rFonts w:ascii="Arial" w:hAnsi="Arial" w:cs="Arial"/>
          <w:lang w:val="es-ES"/>
        </w:rPr>
        <w:t xml:space="preserve">El crecimiento postmetamórfico fue de tipo lineal para ambas especies, observándose de manera inversa a lo observado para la experiencia realizada con larvas un crecimiento anual más rápido de </w:t>
      </w:r>
      <w:r w:rsidRPr="0041570C">
        <w:rPr>
          <w:rFonts w:ascii="Arial" w:hAnsi="Arial" w:cs="Arial"/>
          <w:i/>
          <w:lang w:val="es-ES"/>
        </w:rPr>
        <w:t>P. santafecinus</w:t>
      </w:r>
      <w:r>
        <w:rPr>
          <w:rFonts w:ascii="Arial" w:hAnsi="Arial" w:cs="Arial"/>
          <w:lang w:val="es-ES"/>
        </w:rPr>
        <w:t xml:space="preserve"> respecto de </w:t>
      </w:r>
      <w:r w:rsidRPr="0041570C">
        <w:rPr>
          <w:rFonts w:ascii="Arial" w:hAnsi="Arial" w:cs="Arial"/>
          <w:i/>
          <w:lang w:val="es-ES"/>
        </w:rPr>
        <w:t>P. albonotatus</w:t>
      </w:r>
      <w:r>
        <w:rPr>
          <w:rFonts w:ascii="Arial" w:hAnsi="Arial" w:cs="Arial"/>
          <w:lang w:val="es-ES"/>
        </w:rPr>
        <w:t xml:space="preserve">. Sin embargo el escaso número de ejemplares de </w:t>
      </w:r>
      <w:r w:rsidRPr="0041570C">
        <w:rPr>
          <w:rFonts w:ascii="Arial" w:hAnsi="Arial" w:cs="Arial"/>
          <w:i/>
          <w:lang w:val="es-ES"/>
        </w:rPr>
        <w:t>P. santafecinus</w:t>
      </w:r>
      <w:r>
        <w:rPr>
          <w:rFonts w:ascii="Arial" w:hAnsi="Arial" w:cs="Arial"/>
          <w:lang w:val="es-ES"/>
        </w:rPr>
        <w:t xml:space="preserve"> no permite establecer una comparación adecuada.</w:t>
      </w:r>
    </w:p>
    <w:p w:rsidR="007374DD" w:rsidRDefault="007374DD" w:rsidP="007374DD">
      <w:pPr>
        <w:spacing w:line="360" w:lineRule="auto"/>
        <w:jc w:val="both"/>
        <w:rPr>
          <w:b/>
          <w:sz w:val="32"/>
          <w:szCs w:val="32"/>
          <w:lang w:val="es-ES"/>
        </w:rPr>
      </w:pPr>
    </w:p>
    <w:p w:rsidR="007374DD" w:rsidRPr="00313AC7" w:rsidRDefault="007374DD" w:rsidP="007374DD">
      <w:pPr>
        <w:spacing w:line="360" w:lineRule="auto"/>
        <w:jc w:val="both"/>
        <w:rPr>
          <w:rFonts w:ascii="Arial" w:hAnsi="Arial" w:cs="Arial"/>
          <w:i/>
          <w:lang w:val="es-ES"/>
        </w:rPr>
      </w:pPr>
    </w:p>
    <w:p w:rsidR="007374DD" w:rsidRDefault="007374DD" w:rsidP="007374DD">
      <w:pPr>
        <w:jc w:val="both"/>
        <w:rPr>
          <w:rFonts w:ascii="Arial" w:hAnsi="Arial" w:cs="Arial"/>
          <w:lang w:val="es-ES"/>
        </w:rPr>
      </w:pPr>
    </w:p>
    <w:p w:rsidR="007374DD" w:rsidRPr="00507F6B" w:rsidRDefault="007374DD" w:rsidP="007374DD">
      <w:pPr>
        <w:jc w:val="both"/>
        <w:rPr>
          <w:rFonts w:ascii="Arial" w:hAnsi="Arial" w:cs="Arial"/>
          <w:lang w:val="es-ES"/>
        </w:rPr>
      </w:pPr>
    </w:p>
    <w:p w:rsidR="007374DD" w:rsidRPr="003B79D7" w:rsidRDefault="007374DD" w:rsidP="007374DD">
      <w:pPr>
        <w:jc w:val="both"/>
        <w:rPr>
          <w:rFonts w:ascii="Arial" w:hAnsi="Arial" w:cs="Arial"/>
          <w:lang w:val="es-ES"/>
        </w:rPr>
      </w:pPr>
    </w:p>
    <w:p w:rsidR="007374DD" w:rsidRPr="003B79D7" w:rsidRDefault="007374DD" w:rsidP="007374DD">
      <w:pPr>
        <w:spacing w:line="360" w:lineRule="auto"/>
        <w:jc w:val="both"/>
        <w:rPr>
          <w:rFonts w:ascii="Arial" w:hAnsi="Arial" w:cs="Arial"/>
          <w:lang w:val="es-ES"/>
        </w:rPr>
      </w:pPr>
    </w:p>
    <w:p w:rsidR="007374DD" w:rsidRPr="003B79D7" w:rsidRDefault="007374DD" w:rsidP="007374DD">
      <w:pPr>
        <w:spacing w:line="360" w:lineRule="auto"/>
        <w:rPr>
          <w:rFonts w:ascii="Arial" w:hAnsi="Arial" w:cs="Arial"/>
          <w:lang w:val="es-ES"/>
        </w:rPr>
      </w:pPr>
    </w:p>
    <w:p w:rsidR="007374DD" w:rsidRPr="001A6967" w:rsidRDefault="007374DD" w:rsidP="007374DD">
      <w:pPr>
        <w:rPr>
          <w:lang w:val="es-ES"/>
        </w:rPr>
      </w:pPr>
    </w:p>
    <w:p w:rsidR="00950737" w:rsidRPr="00313AC7" w:rsidRDefault="00950737" w:rsidP="00950737">
      <w:pPr>
        <w:spacing w:line="360" w:lineRule="auto"/>
        <w:rPr>
          <w:rFonts w:ascii="Arial" w:hAnsi="Arial" w:cs="Arial"/>
          <w:i/>
          <w:lang w:val="es-ES"/>
        </w:rPr>
      </w:pPr>
    </w:p>
    <w:p w:rsidR="00950737" w:rsidRDefault="00950737" w:rsidP="00950737">
      <w:pPr>
        <w:rPr>
          <w:rFonts w:ascii="Arial" w:hAnsi="Arial" w:cs="Arial"/>
          <w:lang w:val="es-ES"/>
        </w:rPr>
      </w:pPr>
    </w:p>
    <w:p w:rsidR="00950737" w:rsidRPr="00507F6B" w:rsidRDefault="00950737" w:rsidP="00950737">
      <w:pPr>
        <w:rPr>
          <w:rFonts w:ascii="Arial" w:hAnsi="Arial" w:cs="Arial"/>
          <w:lang w:val="es-ES"/>
        </w:rPr>
      </w:pPr>
    </w:p>
    <w:p w:rsidR="00950737" w:rsidRPr="003B79D7" w:rsidRDefault="00950737" w:rsidP="00950737">
      <w:pPr>
        <w:rPr>
          <w:rFonts w:ascii="Arial" w:hAnsi="Arial" w:cs="Arial"/>
          <w:lang w:val="es-ES"/>
        </w:rPr>
      </w:pPr>
    </w:p>
    <w:p w:rsidR="00294B88" w:rsidRPr="003B79D7" w:rsidRDefault="00294B88">
      <w:pPr>
        <w:rPr>
          <w:rFonts w:ascii="Arial" w:hAnsi="Arial" w:cs="Arial"/>
          <w:lang w:val="es-ES"/>
        </w:rPr>
        <w:sectPr w:rsidR="00294B88" w:rsidRPr="003B79D7" w:rsidSect="004F65D8">
          <w:headerReference w:type="even" r:id="rId86"/>
          <w:headerReference w:type="default" r:id="rId87"/>
          <w:footerReference w:type="even" r:id="rId88"/>
          <w:footerReference w:type="default" r:id="rId89"/>
          <w:headerReference w:type="first" r:id="rId90"/>
          <w:footerReference w:type="first" r:id="rId91"/>
          <w:pgSz w:w="11906" w:h="16838"/>
          <w:pgMar w:top="1418" w:right="1701" w:bottom="1418" w:left="1418" w:header="227" w:footer="227" w:gutter="0"/>
          <w:cols w:space="708"/>
          <w:docGrid w:linePitch="360"/>
        </w:sectPr>
      </w:pPr>
    </w:p>
    <w:p w:rsidR="00AF429A" w:rsidRPr="007C1250" w:rsidRDefault="00FF2318" w:rsidP="007C1250">
      <w:pPr>
        <w:spacing w:line="360" w:lineRule="auto"/>
        <w:rPr>
          <w:rFonts w:ascii="Arial" w:hAnsi="Arial" w:cs="Arial"/>
          <w:b/>
          <w:sz w:val="32"/>
          <w:szCs w:val="32"/>
          <w:lang w:val="es-ES"/>
        </w:rPr>
      </w:pPr>
      <w:r w:rsidRPr="00575B4B">
        <w:rPr>
          <w:rFonts w:ascii="Arial" w:hAnsi="Arial" w:cs="Arial"/>
          <w:b/>
          <w:lang w:val="es-ES"/>
        </w:rPr>
        <w:t xml:space="preserve">RELACIONES TRÓFICAS Y ESPACIALES ENTRE </w:t>
      </w:r>
      <w:r w:rsidRPr="00575B4B">
        <w:rPr>
          <w:rFonts w:ascii="Arial" w:hAnsi="Arial" w:cs="Arial"/>
          <w:b/>
          <w:i/>
          <w:iCs/>
          <w:lang w:val="es-ES"/>
        </w:rPr>
        <w:t>PHYSALAEMUS</w:t>
      </w:r>
      <w:r w:rsidRPr="00575B4B">
        <w:rPr>
          <w:rFonts w:ascii="Arial" w:hAnsi="Arial" w:cs="Arial"/>
          <w:b/>
          <w:lang w:val="es-ES"/>
        </w:rPr>
        <w:t xml:space="preserve"> </w:t>
      </w:r>
      <w:r w:rsidRPr="00575B4B">
        <w:rPr>
          <w:rFonts w:ascii="Arial" w:hAnsi="Arial" w:cs="Arial"/>
          <w:b/>
          <w:i/>
          <w:iCs/>
          <w:lang w:val="es-ES"/>
        </w:rPr>
        <w:t>ALBONOTATUS</w:t>
      </w:r>
      <w:r w:rsidRPr="00575B4B">
        <w:rPr>
          <w:rFonts w:ascii="Arial" w:hAnsi="Arial" w:cs="Arial"/>
          <w:b/>
          <w:lang w:val="es-ES"/>
        </w:rPr>
        <w:t xml:space="preserve"> Y </w:t>
      </w:r>
      <w:r w:rsidRPr="00575B4B">
        <w:rPr>
          <w:rFonts w:ascii="Arial" w:hAnsi="Arial" w:cs="Arial"/>
          <w:b/>
          <w:i/>
          <w:iCs/>
          <w:lang w:val="es-ES"/>
        </w:rPr>
        <w:t>PHYSALAEMUS</w:t>
      </w:r>
      <w:r w:rsidRPr="00575B4B">
        <w:rPr>
          <w:rFonts w:ascii="Arial" w:hAnsi="Arial" w:cs="Arial"/>
          <w:b/>
          <w:lang w:val="es-ES"/>
        </w:rPr>
        <w:t xml:space="preserve"> </w:t>
      </w:r>
      <w:r w:rsidRPr="00575B4B">
        <w:rPr>
          <w:rFonts w:ascii="Arial" w:hAnsi="Arial" w:cs="Arial"/>
          <w:b/>
          <w:i/>
          <w:iCs/>
          <w:lang w:val="es-ES"/>
        </w:rPr>
        <w:t>SANTAFECINUS</w:t>
      </w:r>
    </w:p>
    <w:p w:rsidR="00AF429A" w:rsidRDefault="00AF429A" w:rsidP="00AF429A">
      <w:pPr>
        <w:spacing w:line="360" w:lineRule="auto"/>
        <w:jc w:val="both"/>
        <w:rPr>
          <w:b/>
          <w:sz w:val="20"/>
          <w:szCs w:val="20"/>
          <w:lang w:val="es-ES"/>
        </w:rPr>
      </w:pPr>
    </w:p>
    <w:p w:rsidR="00AF429A" w:rsidRPr="00EB33B5" w:rsidRDefault="00AF429A" w:rsidP="00AF429A">
      <w:pPr>
        <w:spacing w:line="360" w:lineRule="auto"/>
        <w:jc w:val="both"/>
        <w:rPr>
          <w:rFonts w:ascii="Arial" w:hAnsi="Arial" w:cs="Arial"/>
          <w:b/>
          <w:lang w:val="es-ES"/>
        </w:rPr>
      </w:pPr>
      <w:r w:rsidRPr="00EB33B5">
        <w:rPr>
          <w:rFonts w:ascii="Arial" w:hAnsi="Arial" w:cs="Arial"/>
          <w:b/>
          <w:lang w:val="es-ES"/>
        </w:rPr>
        <w:t>I</w:t>
      </w:r>
      <w:r>
        <w:rPr>
          <w:rFonts w:ascii="Arial" w:hAnsi="Arial" w:cs="Arial"/>
          <w:b/>
          <w:lang w:val="es-ES"/>
        </w:rPr>
        <w:t>ntroducción</w:t>
      </w:r>
    </w:p>
    <w:p w:rsidR="00AF429A" w:rsidRPr="0061723B" w:rsidRDefault="00AF429A" w:rsidP="00AF429A">
      <w:pPr>
        <w:spacing w:line="360" w:lineRule="auto"/>
        <w:ind w:firstLine="708"/>
        <w:jc w:val="both"/>
        <w:rPr>
          <w:rFonts w:ascii="Arial" w:hAnsi="Arial" w:cs="Arial"/>
          <w:lang w:val="es-ES"/>
        </w:rPr>
      </w:pPr>
      <w:r w:rsidRPr="0061723B">
        <w:rPr>
          <w:rFonts w:ascii="Arial" w:hAnsi="Arial" w:cs="Arial"/>
          <w:lang w:val="es-ES"/>
        </w:rPr>
        <w:t xml:space="preserve">En este capítulo se describe la dieta, se analizan diferentes aspectos de la ecología trófica y el solapamiento trófico-espacial (uso del microhabitat) de </w:t>
      </w:r>
      <w:r w:rsidRPr="0061723B">
        <w:rPr>
          <w:rFonts w:ascii="Arial" w:hAnsi="Arial" w:cs="Arial"/>
          <w:i/>
          <w:lang w:val="es-ES"/>
        </w:rPr>
        <w:t>P. albonotatus</w:t>
      </w:r>
      <w:r w:rsidRPr="0061723B">
        <w:rPr>
          <w:rFonts w:ascii="Arial" w:hAnsi="Arial" w:cs="Arial"/>
          <w:lang w:val="es-ES"/>
        </w:rPr>
        <w:t xml:space="preserve"> y </w:t>
      </w:r>
      <w:r w:rsidRPr="0061723B">
        <w:rPr>
          <w:rFonts w:ascii="Arial" w:hAnsi="Arial" w:cs="Arial"/>
          <w:i/>
          <w:lang w:val="es-ES"/>
        </w:rPr>
        <w:t>P. santafecinus</w:t>
      </w:r>
      <w:r w:rsidRPr="0061723B">
        <w:rPr>
          <w:rFonts w:ascii="Arial" w:hAnsi="Arial" w:cs="Arial"/>
          <w:lang w:val="es-ES"/>
        </w:rPr>
        <w:t>.</w:t>
      </w:r>
      <w:r>
        <w:rPr>
          <w:rFonts w:ascii="Arial" w:hAnsi="Arial" w:cs="Arial"/>
          <w:lang w:val="es-ES"/>
        </w:rPr>
        <w:t xml:space="preserve"> </w:t>
      </w:r>
    </w:p>
    <w:p w:rsidR="00AF429A" w:rsidRPr="004373C3" w:rsidRDefault="00AF429A" w:rsidP="00AF429A">
      <w:pPr>
        <w:spacing w:line="360" w:lineRule="auto"/>
        <w:ind w:firstLine="708"/>
        <w:jc w:val="both"/>
        <w:rPr>
          <w:rFonts w:ascii="Arial" w:hAnsi="Arial" w:cs="Arial"/>
          <w:lang w:val="es-ES"/>
        </w:rPr>
      </w:pPr>
    </w:p>
    <w:p w:rsidR="00AF429A" w:rsidRDefault="00AF429A" w:rsidP="00AF429A">
      <w:pPr>
        <w:spacing w:line="360" w:lineRule="auto"/>
        <w:jc w:val="both"/>
        <w:rPr>
          <w:rFonts w:ascii="Arial" w:hAnsi="Arial" w:cs="Arial"/>
          <w:b/>
          <w:lang w:val="es-ES"/>
        </w:rPr>
      </w:pPr>
    </w:p>
    <w:p w:rsidR="00AF429A" w:rsidRPr="004373C3" w:rsidRDefault="00AF429A" w:rsidP="00AF429A">
      <w:pPr>
        <w:spacing w:line="360" w:lineRule="auto"/>
        <w:jc w:val="both"/>
        <w:rPr>
          <w:rFonts w:ascii="Arial" w:hAnsi="Arial" w:cs="Arial"/>
          <w:b/>
          <w:lang w:val="es-ES"/>
        </w:rPr>
      </w:pPr>
      <w:r>
        <w:rPr>
          <w:rFonts w:ascii="Arial" w:hAnsi="Arial" w:cs="Arial"/>
          <w:b/>
          <w:lang w:val="es-ES"/>
        </w:rPr>
        <w:t>Metodología</w:t>
      </w:r>
    </w:p>
    <w:p w:rsidR="00AF429A" w:rsidRDefault="00AF429A" w:rsidP="00AF429A">
      <w:pPr>
        <w:spacing w:line="360" w:lineRule="auto"/>
        <w:ind w:firstLine="708"/>
        <w:jc w:val="both"/>
        <w:rPr>
          <w:rFonts w:ascii="Arial" w:hAnsi="Arial" w:cs="Arial"/>
          <w:lang w:val="es-ES"/>
        </w:rPr>
      </w:pPr>
    </w:p>
    <w:p w:rsidR="00AF429A" w:rsidRPr="005C20FE" w:rsidRDefault="00AF429A" w:rsidP="00AF429A">
      <w:pPr>
        <w:spacing w:line="360" w:lineRule="auto"/>
        <w:ind w:firstLine="708"/>
        <w:jc w:val="both"/>
        <w:rPr>
          <w:rFonts w:ascii="Arial" w:hAnsi="Arial" w:cs="Arial"/>
          <w:lang w:val="es-ES"/>
        </w:rPr>
      </w:pPr>
      <w:r w:rsidRPr="005C20FE">
        <w:rPr>
          <w:rFonts w:ascii="Arial" w:hAnsi="Arial" w:cs="Arial"/>
          <w:lang w:val="es-ES"/>
        </w:rPr>
        <w:t>El contenido estomacal fue obtenido mediante el lavado del estómago, efectuado en el laboratorio</w:t>
      </w:r>
      <w:r>
        <w:rPr>
          <w:rFonts w:ascii="Arial" w:hAnsi="Arial" w:cs="Arial"/>
          <w:lang w:val="es-ES"/>
        </w:rPr>
        <w:t xml:space="preserve"> con</w:t>
      </w:r>
      <w:r w:rsidRPr="005C20FE">
        <w:rPr>
          <w:rFonts w:ascii="Arial" w:hAnsi="Arial" w:cs="Arial"/>
          <w:lang w:val="es-ES"/>
        </w:rPr>
        <w:t xml:space="preserve"> una jeringa de 10 mm con un tip plástico adicionado en su extremo. El procedimiento consistió en la colocación del tip plástico, adosado a la jeringa</w:t>
      </w:r>
      <w:r>
        <w:rPr>
          <w:rFonts w:ascii="Arial" w:hAnsi="Arial" w:cs="Arial"/>
          <w:lang w:val="es-ES"/>
        </w:rPr>
        <w:t xml:space="preserve"> cargada con agua mineral</w:t>
      </w:r>
      <w:r w:rsidRPr="005C20FE">
        <w:rPr>
          <w:rFonts w:ascii="Arial" w:hAnsi="Arial" w:cs="Arial"/>
          <w:lang w:val="es-ES"/>
        </w:rPr>
        <w:t xml:space="preserve">, sobre la comisura de la boca de los </w:t>
      </w:r>
      <w:r>
        <w:rPr>
          <w:rFonts w:ascii="Arial" w:hAnsi="Arial" w:cs="Arial"/>
          <w:lang w:val="es-ES"/>
        </w:rPr>
        <w:t>ejemplares</w:t>
      </w:r>
      <w:r w:rsidRPr="005C20FE">
        <w:rPr>
          <w:rFonts w:ascii="Arial" w:hAnsi="Arial" w:cs="Arial"/>
          <w:lang w:val="es-ES"/>
        </w:rPr>
        <w:t xml:space="preserve">. Posteriormente se indujo la abertura de la boca y se introdujo el extremo del tip hacia el estómago para luego efectuar la descarga del agua contenida en la jeringa, produciendo el  regurgitado del contenido estomacal, que fue recogido en una capsula de Petri y fijado en etanol 5%. </w:t>
      </w:r>
    </w:p>
    <w:p w:rsidR="00AF429A" w:rsidRPr="005C20FE" w:rsidRDefault="00AF429A" w:rsidP="00AF429A">
      <w:pPr>
        <w:spacing w:line="360" w:lineRule="auto"/>
        <w:ind w:firstLine="708"/>
        <w:jc w:val="both"/>
        <w:rPr>
          <w:rFonts w:ascii="Arial" w:hAnsi="Arial" w:cs="Arial"/>
          <w:lang w:val="es-ES"/>
        </w:rPr>
      </w:pPr>
      <w:r w:rsidRPr="005C20FE">
        <w:rPr>
          <w:rFonts w:ascii="Arial" w:hAnsi="Arial" w:cs="Arial"/>
          <w:lang w:val="es-ES"/>
        </w:rPr>
        <w:t>El contenido estomacal fue analizado bajo un microscopio estereoscópico Leica con ocular milimetrado</w:t>
      </w:r>
      <w:r>
        <w:rPr>
          <w:rFonts w:ascii="Arial" w:hAnsi="Arial" w:cs="Arial"/>
          <w:lang w:val="es-ES"/>
        </w:rPr>
        <w:t>.</w:t>
      </w:r>
      <w:r w:rsidRPr="005C20FE">
        <w:rPr>
          <w:rFonts w:ascii="Arial" w:hAnsi="Arial" w:cs="Arial"/>
          <w:lang w:val="es-ES"/>
        </w:rPr>
        <w:t xml:space="preserve"> Los ítem presa tenidos en cuenta para este análisis fueron los que presentaban más del 70% del cuerpo sin alterar (Duré &amp; Kehr  2004) y posteriormente fueron determinados hasta el nivel de orden por medio de una</w:t>
      </w:r>
      <w:r>
        <w:rPr>
          <w:rFonts w:ascii="Arial" w:hAnsi="Arial" w:cs="Arial"/>
          <w:lang w:val="es-ES"/>
        </w:rPr>
        <w:t xml:space="preserve"> clave de artrópodos (Coronado &amp; Padilla</w:t>
      </w:r>
      <w:r w:rsidRPr="005C20FE">
        <w:rPr>
          <w:rFonts w:ascii="Arial" w:hAnsi="Arial" w:cs="Arial"/>
          <w:lang w:val="es-ES"/>
        </w:rPr>
        <w:t xml:space="preserve"> 1987). Siguiendo la metodología utilizada por </w:t>
      </w:r>
      <w:r>
        <w:rPr>
          <w:rFonts w:ascii="Arial" w:hAnsi="Arial" w:cs="Arial"/>
          <w:lang w:val="es-ES"/>
        </w:rPr>
        <w:t>numero</w:t>
      </w:r>
      <w:r w:rsidRPr="005C20FE">
        <w:rPr>
          <w:rFonts w:ascii="Arial" w:hAnsi="Arial" w:cs="Arial"/>
          <w:lang w:val="es-ES"/>
        </w:rPr>
        <w:t>sos autores, las hormigas fueron tratadas en base a su frecuente representatividad en la dieta, como una categoría independiente del resto de los himenópteros.</w:t>
      </w:r>
    </w:p>
    <w:p w:rsidR="00AF429A" w:rsidRPr="004373C3" w:rsidRDefault="00AF429A" w:rsidP="00AF429A">
      <w:pPr>
        <w:spacing w:line="360" w:lineRule="auto"/>
        <w:ind w:firstLine="708"/>
        <w:jc w:val="both"/>
        <w:rPr>
          <w:rFonts w:ascii="Arial" w:hAnsi="Arial" w:cs="Arial"/>
          <w:lang w:val="es-ES"/>
        </w:rPr>
      </w:pPr>
      <w:r w:rsidRPr="005C20FE">
        <w:rPr>
          <w:rFonts w:ascii="Arial" w:hAnsi="Arial" w:cs="Arial"/>
          <w:lang w:val="es-ES"/>
        </w:rPr>
        <w:t>Se registró el volumen individual y el número de los ítems presa, por estómago. El volumen de cada ítem presa fue estimado utilizando la fórmula del elipsoide:</w:t>
      </w:r>
      <w:r w:rsidRPr="004373C3">
        <w:rPr>
          <w:rFonts w:ascii="Arial" w:hAnsi="Arial" w:cs="Arial"/>
          <w:lang w:val="es-ES"/>
        </w:rPr>
        <w:t xml:space="preserve"> </w:t>
      </w:r>
    </w:p>
    <w:p w:rsidR="00AF429A" w:rsidRPr="00D25AE9" w:rsidRDefault="00AF429A" w:rsidP="00AF429A">
      <w:pPr>
        <w:spacing w:line="360" w:lineRule="auto"/>
        <w:ind w:firstLine="708"/>
        <w:jc w:val="both"/>
        <w:rPr>
          <w:rFonts w:ascii="Arial" w:hAnsi="Arial" w:cs="Arial"/>
          <w:iCs/>
          <w:lang w:val="es-ES"/>
        </w:rPr>
      </w:pPr>
      <w:r w:rsidRPr="00D25AE9">
        <w:rPr>
          <w:rFonts w:ascii="Arial" w:hAnsi="Arial" w:cs="Arial"/>
          <w:iCs/>
          <w:lang w:val="es-ES"/>
        </w:rPr>
        <w:t>V= 4/3π (1/2L) (1/2W)2</w:t>
      </w:r>
    </w:p>
    <w:p w:rsidR="00AF429A" w:rsidRPr="00C425B9" w:rsidRDefault="00AF429A" w:rsidP="00AF429A">
      <w:pPr>
        <w:spacing w:line="360" w:lineRule="auto"/>
        <w:ind w:firstLine="708"/>
        <w:jc w:val="both"/>
        <w:rPr>
          <w:rFonts w:ascii="Arial" w:hAnsi="Arial" w:cs="Arial"/>
          <w:i/>
          <w:lang w:val="es-ES"/>
        </w:rPr>
      </w:pPr>
    </w:p>
    <w:p w:rsidR="00AF429A" w:rsidRPr="004373C3" w:rsidRDefault="00AF429A" w:rsidP="00AF429A">
      <w:pPr>
        <w:spacing w:line="360" w:lineRule="auto"/>
        <w:jc w:val="both"/>
        <w:rPr>
          <w:rFonts w:ascii="Arial" w:hAnsi="Arial" w:cs="Arial"/>
          <w:lang w:val="es-ES"/>
        </w:rPr>
      </w:pPr>
      <w:r w:rsidRPr="007117A4">
        <w:rPr>
          <w:rFonts w:ascii="Arial" w:hAnsi="Arial" w:cs="Arial"/>
          <w:lang w:val="es-ES"/>
        </w:rPr>
        <w:t>donde V= volumen,</w:t>
      </w:r>
      <w:r>
        <w:rPr>
          <w:rFonts w:ascii="Arial" w:hAnsi="Arial" w:cs="Arial"/>
          <w:lang w:val="es-ES"/>
        </w:rPr>
        <w:t xml:space="preserve"> L= longitud y W= ancho (Dunham</w:t>
      </w:r>
      <w:r w:rsidRPr="007117A4">
        <w:rPr>
          <w:rFonts w:ascii="Arial" w:hAnsi="Arial" w:cs="Arial"/>
          <w:lang w:val="es-ES"/>
        </w:rPr>
        <w:t xml:space="preserve"> 1983). Se aplicó el índice de di</w:t>
      </w:r>
      <w:r>
        <w:rPr>
          <w:rFonts w:ascii="Arial" w:hAnsi="Arial" w:cs="Arial"/>
          <w:lang w:val="es-ES"/>
        </w:rPr>
        <w:t>versidad (H´) (Shannon &amp; Weaver</w:t>
      </w:r>
      <w:r w:rsidRPr="007117A4">
        <w:rPr>
          <w:rFonts w:ascii="Arial" w:hAnsi="Arial" w:cs="Arial"/>
          <w:lang w:val="es-ES"/>
        </w:rPr>
        <w:t xml:space="preserve"> 1949).  Para determinar el grado de utilización de los recursos disponibles en el ambiente se calculó el índice de Homogeneidad (J´):</w:t>
      </w:r>
    </w:p>
    <w:p w:rsidR="00AF429A" w:rsidRPr="00D25AE9" w:rsidRDefault="00AF429A" w:rsidP="00AF429A">
      <w:pPr>
        <w:spacing w:line="360" w:lineRule="auto"/>
        <w:jc w:val="both"/>
        <w:rPr>
          <w:rFonts w:ascii="Arial" w:hAnsi="Arial" w:cs="Arial"/>
          <w:iCs/>
          <w:lang w:val="es-ES"/>
        </w:rPr>
      </w:pPr>
      <w:r w:rsidRPr="00D25AE9">
        <w:rPr>
          <w:rFonts w:ascii="Arial" w:hAnsi="Arial" w:cs="Arial"/>
          <w:iCs/>
          <w:lang w:val="es-ES"/>
        </w:rPr>
        <w:t>J´ = H´/Ln S</w:t>
      </w:r>
    </w:p>
    <w:p w:rsidR="00AF429A" w:rsidRPr="00C425B9" w:rsidRDefault="00AF429A" w:rsidP="00AF429A">
      <w:pPr>
        <w:spacing w:line="360" w:lineRule="auto"/>
        <w:jc w:val="both"/>
        <w:rPr>
          <w:rFonts w:ascii="Arial" w:hAnsi="Arial" w:cs="Arial"/>
          <w:i/>
          <w:lang w:val="es-ES"/>
        </w:rPr>
      </w:pPr>
    </w:p>
    <w:p w:rsidR="00AF429A" w:rsidRDefault="00AF429A" w:rsidP="00AF429A">
      <w:pPr>
        <w:spacing w:line="360" w:lineRule="auto"/>
        <w:jc w:val="both"/>
        <w:rPr>
          <w:rFonts w:ascii="Arial" w:hAnsi="Arial" w:cs="Arial"/>
          <w:lang w:val="es-ES"/>
        </w:rPr>
      </w:pPr>
      <w:r w:rsidRPr="00C972F2">
        <w:rPr>
          <w:rFonts w:ascii="Arial" w:hAnsi="Arial" w:cs="Arial"/>
          <w:lang w:val="es-ES"/>
        </w:rPr>
        <w:t xml:space="preserve">donde H´ es el valor del índice de diversidad de Shannon and Weaver (1949) y S representa el número de </w:t>
      </w:r>
      <w:r>
        <w:rPr>
          <w:rFonts w:ascii="Arial" w:hAnsi="Arial" w:cs="Arial"/>
          <w:lang w:val="es-ES"/>
        </w:rPr>
        <w:t xml:space="preserve">ítem </w:t>
      </w:r>
      <w:r w:rsidRPr="00C972F2">
        <w:rPr>
          <w:rFonts w:ascii="Arial" w:hAnsi="Arial" w:cs="Arial"/>
          <w:lang w:val="es-ES"/>
        </w:rPr>
        <w:t>presa</w:t>
      </w:r>
      <w:r>
        <w:rPr>
          <w:rFonts w:ascii="Arial" w:hAnsi="Arial" w:cs="Arial"/>
          <w:lang w:val="es-ES"/>
        </w:rPr>
        <w:t xml:space="preserve"> consumido</w:t>
      </w:r>
      <w:r w:rsidRPr="00C972F2">
        <w:rPr>
          <w:rFonts w:ascii="Arial" w:hAnsi="Arial" w:cs="Arial"/>
          <w:lang w:val="es-ES"/>
        </w:rPr>
        <w:t>s.  Con la finalidad de determinar la importancia de cada ítem presa en la dieta, se apli</w:t>
      </w:r>
      <w:r>
        <w:rPr>
          <w:rFonts w:ascii="Arial" w:hAnsi="Arial" w:cs="Arial"/>
          <w:lang w:val="es-ES"/>
        </w:rPr>
        <w:t>có la fórmula de Biavati et al.</w:t>
      </w:r>
      <w:r w:rsidRPr="00C972F2">
        <w:rPr>
          <w:rFonts w:ascii="Arial" w:hAnsi="Arial" w:cs="Arial"/>
          <w:lang w:val="es-ES"/>
        </w:rPr>
        <w:t xml:space="preserve"> (2004):</w:t>
      </w:r>
    </w:p>
    <w:p w:rsidR="00AF429A" w:rsidRPr="00D25AE9" w:rsidRDefault="00AF429A" w:rsidP="00AF429A">
      <w:pPr>
        <w:spacing w:line="360" w:lineRule="auto"/>
        <w:jc w:val="both"/>
        <w:rPr>
          <w:rFonts w:ascii="Arial" w:hAnsi="Arial" w:cs="Arial"/>
          <w:iCs/>
          <w:lang w:val="es-ES"/>
        </w:rPr>
      </w:pPr>
      <w:r w:rsidRPr="00D25AE9">
        <w:rPr>
          <w:rFonts w:ascii="Arial" w:hAnsi="Arial" w:cs="Arial"/>
          <w:iCs/>
          <w:lang w:val="es-ES"/>
        </w:rPr>
        <w:t>I = (F% + N% + V%) / 3</w:t>
      </w:r>
    </w:p>
    <w:p w:rsidR="00AF429A" w:rsidRPr="00C425B9" w:rsidRDefault="00AF429A" w:rsidP="00AF429A">
      <w:pPr>
        <w:spacing w:line="360" w:lineRule="auto"/>
        <w:jc w:val="both"/>
        <w:rPr>
          <w:rFonts w:ascii="Arial" w:hAnsi="Arial" w:cs="Arial"/>
          <w:i/>
          <w:lang w:val="es-ES"/>
        </w:rPr>
      </w:pPr>
    </w:p>
    <w:p w:rsidR="00AF429A" w:rsidRPr="004373C3" w:rsidRDefault="00AF429A" w:rsidP="00AF429A">
      <w:pPr>
        <w:spacing w:line="360" w:lineRule="auto"/>
        <w:jc w:val="both"/>
        <w:rPr>
          <w:rFonts w:ascii="Arial" w:hAnsi="Arial" w:cs="Arial"/>
          <w:lang w:val="es-ES"/>
        </w:rPr>
      </w:pPr>
      <w:r w:rsidRPr="00C425B9">
        <w:rPr>
          <w:rFonts w:ascii="Arial" w:hAnsi="Arial" w:cs="Arial"/>
          <w:lang w:val="es-ES"/>
        </w:rPr>
        <w:t>donde, F% es el porcentaje de ocurrencia del ítem presa, N% es el porcentaje numérico del ítem presa y V% es el porcentaje volumétrico del ítem presa. La amplitud de nicho de las presas y del volumen fue calculado utilizando el índice de Levins  (1968):</w:t>
      </w:r>
    </w:p>
    <w:p w:rsidR="00AF429A" w:rsidRPr="00D25AE9" w:rsidRDefault="00AF429A" w:rsidP="00AF429A">
      <w:pPr>
        <w:spacing w:line="360" w:lineRule="auto"/>
        <w:jc w:val="both"/>
        <w:rPr>
          <w:rFonts w:ascii="Arial" w:hAnsi="Arial" w:cs="Arial"/>
          <w:iCs/>
          <w:lang w:val="es-ES"/>
        </w:rPr>
      </w:pPr>
      <w:r w:rsidRPr="00D25AE9">
        <w:rPr>
          <w:rFonts w:ascii="Arial" w:hAnsi="Arial" w:cs="Arial"/>
          <w:iCs/>
          <w:lang w:val="es-ES"/>
        </w:rPr>
        <w:t>Nb = (</w:t>
      </w:r>
      <w:r w:rsidRPr="00D25AE9">
        <w:rPr>
          <w:rFonts w:ascii="Arial" w:hAnsi="Arial" w:cs="Arial"/>
          <w:iCs/>
          <w:lang w:val="es-ES"/>
        </w:rPr>
        <w:sym w:font="Symbol" w:char="F0E5"/>
      </w:r>
      <w:r w:rsidRPr="00D25AE9">
        <w:rPr>
          <w:rFonts w:ascii="Arial" w:hAnsi="Arial" w:cs="Arial"/>
          <w:iCs/>
          <w:lang w:val="es-ES"/>
        </w:rPr>
        <w:t>p</w:t>
      </w:r>
      <w:r w:rsidRPr="00D25AE9">
        <w:rPr>
          <w:rFonts w:ascii="Arial" w:hAnsi="Arial" w:cs="Arial"/>
          <w:iCs/>
          <w:vertAlign w:val="subscript"/>
          <w:lang w:val="es-ES"/>
        </w:rPr>
        <w:t>ij</w:t>
      </w:r>
      <w:r w:rsidRPr="00D25AE9">
        <w:rPr>
          <w:rFonts w:ascii="Arial" w:hAnsi="Arial" w:cs="Arial"/>
          <w:iCs/>
          <w:vertAlign w:val="superscript"/>
          <w:lang w:val="es-ES"/>
        </w:rPr>
        <w:t>2</w:t>
      </w:r>
      <w:r w:rsidRPr="00D25AE9">
        <w:rPr>
          <w:rFonts w:ascii="Arial" w:hAnsi="Arial" w:cs="Arial"/>
          <w:iCs/>
          <w:lang w:val="es-ES"/>
        </w:rPr>
        <w:t>)</w:t>
      </w:r>
      <w:r w:rsidRPr="00D25AE9">
        <w:rPr>
          <w:rFonts w:ascii="Arial" w:hAnsi="Arial" w:cs="Arial"/>
          <w:iCs/>
          <w:vertAlign w:val="superscript"/>
          <w:lang w:val="es-ES"/>
        </w:rPr>
        <w:t>-1</w:t>
      </w:r>
    </w:p>
    <w:p w:rsidR="00AF429A" w:rsidRPr="004373C3" w:rsidRDefault="00AF429A" w:rsidP="00AF429A">
      <w:pPr>
        <w:spacing w:line="360" w:lineRule="auto"/>
        <w:jc w:val="both"/>
        <w:rPr>
          <w:rFonts w:ascii="Arial" w:hAnsi="Arial" w:cs="Arial"/>
          <w:lang w:val="es-ES"/>
        </w:rPr>
      </w:pPr>
    </w:p>
    <w:p w:rsidR="00AF429A" w:rsidRDefault="00AF429A" w:rsidP="00AF429A">
      <w:pPr>
        <w:spacing w:line="360" w:lineRule="auto"/>
        <w:jc w:val="both"/>
        <w:rPr>
          <w:rFonts w:ascii="Arial" w:hAnsi="Arial" w:cs="Arial"/>
          <w:lang w:val="es-ES"/>
        </w:rPr>
      </w:pPr>
      <w:r w:rsidRPr="00C425B9">
        <w:rPr>
          <w:rFonts w:ascii="Arial" w:hAnsi="Arial" w:cs="Arial"/>
          <w:lang w:val="es-ES"/>
        </w:rPr>
        <w:t xml:space="preserve">donde </w:t>
      </w:r>
      <w:r w:rsidRPr="00D25AE9">
        <w:rPr>
          <w:rFonts w:ascii="Arial" w:hAnsi="Arial" w:cs="Arial"/>
          <w:iCs/>
          <w:lang w:val="es-ES"/>
        </w:rPr>
        <w:t>p</w:t>
      </w:r>
      <w:r w:rsidRPr="00D25AE9">
        <w:rPr>
          <w:rFonts w:ascii="Arial" w:hAnsi="Arial" w:cs="Arial"/>
          <w:iCs/>
          <w:vertAlign w:val="subscript"/>
          <w:lang w:val="es-ES"/>
        </w:rPr>
        <w:t>ij</w:t>
      </w:r>
      <w:r w:rsidRPr="00C425B9">
        <w:rPr>
          <w:rFonts w:ascii="Arial" w:hAnsi="Arial" w:cs="Arial"/>
          <w:i/>
          <w:lang w:val="es-ES"/>
        </w:rPr>
        <w:t xml:space="preserve"> </w:t>
      </w:r>
      <w:r w:rsidRPr="00C425B9">
        <w:rPr>
          <w:rFonts w:ascii="Arial" w:hAnsi="Arial" w:cs="Arial"/>
          <w:lang w:val="es-ES"/>
        </w:rPr>
        <w:t xml:space="preserve">representa la probabilidad de encontrar el ítem presa </w:t>
      </w:r>
      <w:r w:rsidRPr="00C425B9">
        <w:rPr>
          <w:rFonts w:ascii="Arial" w:hAnsi="Arial" w:cs="Arial"/>
          <w:i/>
          <w:lang w:val="es-ES"/>
        </w:rPr>
        <w:t xml:space="preserve">i </w:t>
      </w:r>
      <w:r w:rsidRPr="00C425B9">
        <w:rPr>
          <w:rFonts w:ascii="Arial" w:hAnsi="Arial" w:cs="Arial"/>
          <w:lang w:val="es-ES"/>
        </w:rPr>
        <w:t xml:space="preserve">en la muestra </w:t>
      </w:r>
      <w:r w:rsidRPr="00C425B9">
        <w:rPr>
          <w:rFonts w:ascii="Arial" w:hAnsi="Arial" w:cs="Arial"/>
          <w:i/>
          <w:lang w:val="es-ES"/>
        </w:rPr>
        <w:t>j</w:t>
      </w:r>
      <w:r w:rsidRPr="00C425B9">
        <w:rPr>
          <w:rFonts w:ascii="Arial" w:hAnsi="Arial" w:cs="Arial"/>
          <w:lang w:val="es-ES"/>
        </w:rPr>
        <w:t xml:space="preserve">. </w:t>
      </w:r>
      <w:r>
        <w:rPr>
          <w:rFonts w:ascii="Arial" w:hAnsi="Arial" w:cs="Arial"/>
          <w:lang w:val="es-ES"/>
        </w:rPr>
        <w:t xml:space="preserve">  </w:t>
      </w:r>
      <w:r w:rsidRPr="00C425B9">
        <w:rPr>
          <w:rFonts w:ascii="Arial" w:hAnsi="Arial" w:cs="Arial"/>
          <w:lang w:val="es-ES"/>
        </w:rPr>
        <w:t>Se calculó  el solapamiento en la dieta (proporción de presas y volumen) y en el microhabitat, utilizando el índice de solapamiento de Pianka (1973),</w:t>
      </w:r>
      <w:r w:rsidRPr="004373C3">
        <w:rPr>
          <w:rFonts w:ascii="Arial" w:hAnsi="Arial" w:cs="Arial"/>
          <w:lang w:val="es-ES"/>
        </w:rPr>
        <w:t xml:space="preserve"> </w:t>
      </w:r>
    </w:p>
    <w:p w:rsidR="00AF429A" w:rsidRDefault="00AF429A" w:rsidP="00AF429A">
      <w:pPr>
        <w:spacing w:line="360" w:lineRule="auto"/>
        <w:jc w:val="both"/>
        <w:rPr>
          <w:rFonts w:ascii="Arial" w:hAnsi="Arial" w:cs="Arial"/>
          <w:lang w:val="es-ES"/>
        </w:rPr>
      </w:pPr>
    </w:p>
    <w:p w:rsidR="00AF429A" w:rsidRDefault="00AF429A" w:rsidP="00AF429A">
      <w:pPr>
        <w:spacing w:line="360" w:lineRule="auto"/>
        <w:jc w:val="both"/>
        <w:rPr>
          <w:rFonts w:ascii="Arial" w:hAnsi="Arial" w:cs="Arial"/>
          <w:lang w:val="es-ES"/>
        </w:rPr>
      </w:pPr>
      <w:r w:rsidRPr="00D25AE9">
        <w:rPr>
          <w:rFonts w:ascii="Arial" w:hAnsi="Arial" w:cs="Arial"/>
          <w:noProof/>
          <w:sz w:val="22"/>
          <w:szCs w:val="22"/>
          <w:lang w:val="es-AR" w:eastAsia="es-AR"/>
        </w:rPr>
        <w:drawing>
          <wp:inline distT="0" distB="0" distL="0" distR="0">
            <wp:extent cx="3581400" cy="838200"/>
            <wp:effectExtent l="19050" t="0" r="0" b="0"/>
            <wp:docPr id="22" name="Imagen 1" descr="D:\MI TESIS\Temas\Dieta\Indice pianka.tif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MI TESIS\Temas\Dieta\Indice pianka.tiff"/>
                    <pic:cNvPicPr>
                      <a:picLocks noChangeAspect="1" noChangeArrowheads="1"/>
                    </pic:cNvPicPr>
                  </pic:nvPicPr>
                  <pic:blipFill>
                    <a:blip r:embed="rId92" cstate="print"/>
                    <a:srcRect/>
                    <a:stretch>
                      <a:fillRect/>
                    </a:stretch>
                  </pic:blipFill>
                  <pic:spPr bwMode="auto">
                    <a:xfrm>
                      <a:off x="0" y="0"/>
                      <a:ext cx="3581400" cy="838200"/>
                    </a:xfrm>
                    <a:prstGeom prst="rect">
                      <a:avLst/>
                    </a:prstGeom>
                    <a:noFill/>
                    <a:ln w="9525">
                      <a:noFill/>
                      <a:miter lim="800000"/>
                      <a:headEnd/>
                      <a:tailEnd/>
                    </a:ln>
                  </pic:spPr>
                </pic:pic>
              </a:graphicData>
            </a:graphic>
          </wp:inline>
        </w:drawing>
      </w:r>
    </w:p>
    <w:p w:rsidR="00AF429A" w:rsidRDefault="00AF429A" w:rsidP="00AF429A">
      <w:pPr>
        <w:spacing w:line="360" w:lineRule="auto"/>
        <w:jc w:val="both"/>
        <w:rPr>
          <w:rFonts w:ascii="Arial" w:hAnsi="Arial" w:cs="Arial"/>
          <w:lang w:val="es-ES"/>
        </w:rPr>
      </w:pPr>
    </w:p>
    <w:p w:rsidR="00AF429A" w:rsidRPr="008C1479" w:rsidRDefault="00AF429A" w:rsidP="00AF429A">
      <w:pPr>
        <w:spacing w:line="360" w:lineRule="auto"/>
        <w:jc w:val="both"/>
        <w:rPr>
          <w:rFonts w:ascii="Arial" w:hAnsi="Arial" w:cs="Arial"/>
          <w:lang w:val="es-ES"/>
        </w:rPr>
      </w:pPr>
      <w:r w:rsidRPr="008C1479">
        <w:rPr>
          <w:rFonts w:ascii="Arial" w:hAnsi="Arial" w:cs="Arial"/>
          <w:lang w:val="es-ES"/>
        </w:rPr>
        <w:t xml:space="preserve">donde  </w:t>
      </w:r>
      <w:r w:rsidRPr="00D25AE9">
        <w:rPr>
          <w:rFonts w:ascii="Arial" w:hAnsi="Arial" w:cs="Arial"/>
          <w:iCs/>
          <w:lang w:val="es-ES"/>
        </w:rPr>
        <w:t>P</w:t>
      </w:r>
      <w:r w:rsidRPr="00D25AE9">
        <w:rPr>
          <w:rFonts w:ascii="Arial" w:hAnsi="Arial" w:cs="Arial"/>
          <w:iCs/>
          <w:vertAlign w:val="subscript"/>
          <w:lang w:val="es-ES"/>
        </w:rPr>
        <w:t>ij</w:t>
      </w:r>
      <w:r w:rsidRPr="00D25AE9">
        <w:rPr>
          <w:rFonts w:ascii="Arial" w:hAnsi="Arial" w:cs="Arial"/>
          <w:iCs/>
          <w:lang w:val="es-ES"/>
        </w:rPr>
        <w:t xml:space="preserve"> y P</w:t>
      </w:r>
      <w:r w:rsidRPr="00D25AE9">
        <w:rPr>
          <w:rFonts w:ascii="Arial" w:hAnsi="Arial" w:cs="Arial"/>
          <w:iCs/>
          <w:vertAlign w:val="subscript"/>
          <w:lang w:val="es-ES"/>
        </w:rPr>
        <w:t>ik</w:t>
      </w:r>
      <w:r w:rsidRPr="008C1479">
        <w:rPr>
          <w:rFonts w:ascii="Arial" w:hAnsi="Arial" w:cs="Arial"/>
          <w:lang w:val="es-ES"/>
        </w:rPr>
        <w:t xml:space="preserve"> son las proporciones de utilización de </w:t>
      </w:r>
      <w:r w:rsidRPr="00F474D1">
        <w:rPr>
          <w:rFonts w:ascii="Arial" w:hAnsi="Arial" w:cs="Arial"/>
          <w:lang w:val="es-ES"/>
        </w:rPr>
        <w:t>recursos alimenticios</w:t>
      </w:r>
      <w:r w:rsidRPr="008C1479">
        <w:rPr>
          <w:rFonts w:ascii="Arial" w:hAnsi="Arial" w:cs="Arial"/>
          <w:lang w:val="es-ES"/>
        </w:rPr>
        <w:t xml:space="preserve"> por las </w:t>
      </w:r>
      <w:r>
        <w:rPr>
          <w:rFonts w:ascii="Arial" w:hAnsi="Arial" w:cs="Arial"/>
          <w:lang w:val="es-ES"/>
        </w:rPr>
        <w:t>especies</w:t>
      </w:r>
      <w:r w:rsidRPr="008C1479">
        <w:rPr>
          <w:rFonts w:ascii="Arial" w:hAnsi="Arial" w:cs="Arial"/>
          <w:lang w:val="es-ES"/>
        </w:rPr>
        <w:t xml:space="preserve">. Los valores de solapamiento varían entre 0-1.  Valores de solapamiento de 1 indican dietas o volúmenes idénticos, mientras que valores de 0 indican la </w:t>
      </w:r>
      <w:r>
        <w:rPr>
          <w:rFonts w:ascii="Arial" w:hAnsi="Arial" w:cs="Arial"/>
          <w:lang w:val="es-ES"/>
        </w:rPr>
        <w:t>di</w:t>
      </w:r>
      <w:r w:rsidRPr="008C1479">
        <w:rPr>
          <w:rFonts w:ascii="Arial" w:hAnsi="Arial" w:cs="Arial"/>
          <w:lang w:val="es-ES"/>
        </w:rPr>
        <w:t>similitud entre dietas o volúmenes. Para determinar si los valores de solapamiento difieren de lo esperado, se realizó un análisis de randomización</w:t>
      </w:r>
      <w:r>
        <w:rPr>
          <w:rFonts w:ascii="Arial" w:hAnsi="Arial" w:cs="Arial"/>
          <w:lang w:val="es-ES"/>
        </w:rPr>
        <w:t>,</w:t>
      </w:r>
      <w:r w:rsidRPr="00E52E8A">
        <w:rPr>
          <w:rFonts w:ascii="Arial" w:hAnsi="Arial" w:cs="Arial"/>
          <w:lang w:val="es-ES"/>
        </w:rPr>
        <w:t xml:space="preserve"> </w:t>
      </w:r>
      <w:r w:rsidRPr="008C1479">
        <w:rPr>
          <w:rFonts w:ascii="Arial" w:hAnsi="Arial" w:cs="Arial"/>
          <w:lang w:val="es-ES"/>
        </w:rPr>
        <w:t>basado sobre una muestra al azar de los datos</w:t>
      </w:r>
      <w:r>
        <w:rPr>
          <w:rFonts w:ascii="Arial" w:hAnsi="Arial" w:cs="Arial"/>
          <w:lang w:val="es-ES"/>
        </w:rPr>
        <w:t xml:space="preserve"> y</w:t>
      </w:r>
      <w:r w:rsidRPr="008C1479">
        <w:rPr>
          <w:rFonts w:ascii="Arial" w:hAnsi="Arial" w:cs="Arial"/>
          <w:lang w:val="es-ES"/>
        </w:rPr>
        <w:t xml:space="preserve"> utilizando el software EcoSim </w:t>
      </w:r>
      <w:r>
        <w:rPr>
          <w:rFonts w:ascii="Arial" w:hAnsi="Arial" w:cs="Arial"/>
          <w:lang w:val="es-ES"/>
        </w:rPr>
        <w:t>7.72 (Gotelli &amp; Entsminger</w:t>
      </w:r>
      <w:r w:rsidRPr="008C1479">
        <w:rPr>
          <w:rFonts w:ascii="Arial" w:hAnsi="Arial" w:cs="Arial"/>
          <w:lang w:val="es-ES"/>
        </w:rPr>
        <w:t xml:space="preserve"> 2005) considerando la fu</w:t>
      </w:r>
      <w:r>
        <w:rPr>
          <w:rFonts w:ascii="Arial" w:hAnsi="Arial" w:cs="Arial"/>
          <w:lang w:val="es-ES"/>
        </w:rPr>
        <w:t xml:space="preserve">nciones “retained niche breadth” </w:t>
      </w:r>
      <w:r w:rsidRPr="008C1479">
        <w:rPr>
          <w:rFonts w:ascii="Arial" w:hAnsi="Arial" w:cs="Arial"/>
          <w:lang w:val="es-ES"/>
        </w:rPr>
        <w:t xml:space="preserve">y “retained zero states”. EcoSim realiza reasignaciones al azar de los datos observados mediante el método de simulación de Monte Carlo, creando de ese modo </w:t>
      </w:r>
      <w:r>
        <w:rPr>
          <w:rFonts w:ascii="Arial" w:hAnsi="Arial" w:cs="Arial"/>
          <w:lang w:val="es-ES"/>
        </w:rPr>
        <w:t>“pseudocomunidades” (Pianka</w:t>
      </w:r>
      <w:r w:rsidRPr="008C1479">
        <w:rPr>
          <w:rFonts w:ascii="Arial" w:hAnsi="Arial" w:cs="Arial"/>
          <w:lang w:val="es-ES"/>
        </w:rPr>
        <w:t xml:space="preserve"> 1986) para </w:t>
      </w:r>
      <w:r>
        <w:rPr>
          <w:rFonts w:ascii="Arial" w:hAnsi="Arial" w:cs="Arial"/>
          <w:lang w:val="es-ES"/>
        </w:rPr>
        <w:t xml:space="preserve">comparar </w:t>
      </w:r>
      <w:r w:rsidRPr="008C1479">
        <w:rPr>
          <w:rFonts w:ascii="Arial" w:hAnsi="Arial" w:cs="Arial"/>
          <w:lang w:val="es-ES"/>
        </w:rPr>
        <w:t>estadísticamente  los patrones de estas comunidades creadas al azar con los datos observados. En este análisis (asignación al azar de algoritmos RA3; Winemiller &amp; Pianka 1990), los ceros fueron reasignados azarosamente  (</w:t>
      </w:r>
      <w:r w:rsidRPr="008C1479">
        <w:rPr>
          <w:rFonts w:ascii="Arial" w:hAnsi="Arial" w:cs="Arial"/>
          <w:i/>
          <w:lang w:val="es-ES"/>
        </w:rPr>
        <w:t>“scrambled zeros’’</w:t>
      </w:r>
      <w:r w:rsidRPr="008C1479">
        <w:rPr>
          <w:rFonts w:ascii="Arial" w:hAnsi="Arial" w:cs="Arial"/>
          <w:lang w:val="es-ES"/>
        </w:rPr>
        <w:t>) y los valores de la matriz original fueron repetid</w:t>
      </w:r>
      <w:r>
        <w:rPr>
          <w:rFonts w:ascii="Arial" w:hAnsi="Arial" w:cs="Arial"/>
          <w:lang w:val="es-ES"/>
        </w:rPr>
        <w:t>os al azar 1000 veces (</w:t>
      </w:r>
      <w:r w:rsidRPr="008C1479">
        <w:rPr>
          <w:rFonts w:ascii="Arial" w:hAnsi="Arial" w:cs="Arial"/>
          <w:lang w:val="es-ES"/>
        </w:rPr>
        <w:t xml:space="preserve">creando 1000 </w:t>
      </w:r>
      <w:r>
        <w:rPr>
          <w:rFonts w:ascii="Arial" w:hAnsi="Arial" w:cs="Arial"/>
          <w:lang w:val="es-ES"/>
        </w:rPr>
        <w:t>p</w:t>
      </w:r>
      <w:r w:rsidRPr="008C1479">
        <w:rPr>
          <w:rFonts w:ascii="Arial" w:hAnsi="Arial" w:cs="Arial"/>
          <w:lang w:val="es-ES"/>
        </w:rPr>
        <w:t xml:space="preserve">seudomatrices). La amplitud </w:t>
      </w:r>
      <w:r>
        <w:rPr>
          <w:rFonts w:ascii="Arial" w:hAnsi="Arial" w:cs="Arial"/>
          <w:lang w:val="es-ES"/>
        </w:rPr>
        <w:t xml:space="preserve">del nicho fue retenida para ambas </w:t>
      </w:r>
      <w:r w:rsidRPr="008C1479">
        <w:rPr>
          <w:rFonts w:ascii="Arial" w:hAnsi="Arial" w:cs="Arial"/>
          <w:lang w:val="es-ES"/>
        </w:rPr>
        <w:t>especie</w:t>
      </w:r>
      <w:r>
        <w:rPr>
          <w:rFonts w:ascii="Arial" w:hAnsi="Arial" w:cs="Arial"/>
          <w:lang w:val="es-ES"/>
        </w:rPr>
        <w:t>s</w:t>
      </w:r>
      <w:r w:rsidRPr="008C1479">
        <w:rPr>
          <w:rFonts w:ascii="Arial" w:hAnsi="Arial" w:cs="Arial"/>
          <w:lang w:val="es-ES"/>
        </w:rPr>
        <w:t>, en otras palabras el algoritmo utilizado nos permitió retener la especializ</w:t>
      </w:r>
      <w:r>
        <w:rPr>
          <w:rFonts w:ascii="Arial" w:hAnsi="Arial" w:cs="Arial"/>
          <w:lang w:val="es-ES"/>
        </w:rPr>
        <w:t xml:space="preserve">ación de las especies analizadas (Gotelli </w:t>
      </w:r>
      <w:r w:rsidRPr="008C1479">
        <w:rPr>
          <w:rFonts w:ascii="Arial" w:hAnsi="Arial" w:cs="Arial"/>
          <w:lang w:val="es-ES"/>
        </w:rPr>
        <w:t>&amp;</w:t>
      </w:r>
      <w:r>
        <w:rPr>
          <w:rFonts w:ascii="Arial" w:hAnsi="Arial" w:cs="Arial"/>
          <w:lang w:val="es-ES"/>
        </w:rPr>
        <w:t xml:space="preserve"> Entsminger</w:t>
      </w:r>
      <w:r w:rsidRPr="008C1479">
        <w:rPr>
          <w:rFonts w:ascii="Arial" w:hAnsi="Arial" w:cs="Arial"/>
          <w:lang w:val="es-ES"/>
        </w:rPr>
        <w:t xml:space="preserve"> 2005). </w:t>
      </w:r>
    </w:p>
    <w:p w:rsidR="00AF429A" w:rsidRDefault="00AF429A" w:rsidP="00AF429A">
      <w:pPr>
        <w:autoSpaceDE w:val="0"/>
        <w:autoSpaceDN w:val="0"/>
        <w:adjustRightInd w:val="0"/>
        <w:spacing w:line="360" w:lineRule="auto"/>
        <w:ind w:firstLine="708"/>
        <w:jc w:val="both"/>
        <w:rPr>
          <w:rFonts w:ascii="Arial" w:hAnsi="Arial" w:cs="Arial"/>
          <w:lang w:val="es-ES"/>
        </w:rPr>
      </w:pPr>
      <w:r w:rsidRPr="008C1479">
        <w:rPr>
          <w:rFonts w:ascii="Arial" w:hAnsi="Arial" w:cs="Arial"/>
          <w:lang w:val="es-ES"/>
        </w:rPr>
        <w:t>Para aquellas combinaciones de categoría analizadas donde el solapamiento del nicho trófico (por proporción de ítem presa o volumen) y nicho espacial (microhabitat)  fue significativo, se calculó posteriormente  el índice de MacArthur &amp; Levins (1964). Este índice es asimétrico y otorga dos valores resultando ser más informativo que el índice de Pianka, al proveer en un valor de solapamiento la incidencia de la especie “A” sobre la “B” y el otro valor la incidencia de la “B” sobre la “A”.</w:t>
      </w:r>
    </w:p>
    <w:p w:rsidR="00AF429A" w:rsidRPr="00D304E7" w:rsidRDefault="00AF429A" w:rsidP="00AF429A">
      <w:pPr>
        <w:autoSpaceDE w:val="0"/>
        <w:autoSpaceDN w:val="0"/>
        <w:adjustRightInd w:val="0"/>
        <w:spacing w:line="360" w:lineRule="auto"/>
        <w:ind w:firstLine="708"/>
        <w:jc w:val="both"/>
        <w:rPr>
          <w:rFonts w:ascii="Arial" w:hAnsi="Arial" w:cs="Arial"/>
          <w:lang w:val="es-ES"/>
        </w:rPr>
      </w:pPr>
      <w:r>
        <w:rPr>
          <w:rFonts w:ascii="Arial" w:hAnsi="Arial" w:cs="Arial"/>
          <w:lang w:val="es-ES"/>
        </w:rPr>
        <w:t xml:space="preserve">Las relaciones entre las </w:t>
      </w:r>
      <w:r w:rsidRPr="00D304E7">
        <w:rPr>
          <w:rFonts w:ascii="Arial" w:hAnsi="Arial" w:cs="Arial"/>
          <w:lang w:val="es-ES"/>
        </w:rPr>
        <w:t>especies estudiadas con las presas y los microhabitats fueron testeadas a través de un análisis</w:t>
      </w:r>
      <w:r>
        <w:rPr>
          <w:rFonts w:ascii="Arial" w:hAnsi="Arial" w:cs="Arial"/>
          <w:lang w:val="es-ES"/>
        </w:rPr>
        <w:t xml:space="preserve"> de redundancia (RDA; Ter Braak</w:t>
      </w:r>
      <w:r w:rsidRPr="00D304E7">
        <w:rPr>
          <w:rFonts w:ascii="Arial" w:hAnsi="Arial" w:cs="Arial"/>
          <w:lang w:val="es-ES"/>
        </w:rPr>
        <w:t xml:space="preserve"> 1986, 1987). RDA es un método de análisis multivariado de gradiente directo, similar al anális</w:t>
      </w:r>
      <w:r>
        <w:rPr>
          <w:rFonts w:ascii="Arial" w:hAnsi="Arial" w:cs="Arial"/>
          <w:lang w:val="es-ES"/>
        </w:rPr>
        <w:t>is de componentes principales (A</w:t>
      </w:r>
      <w:r w:rsidRPr="00D304E7">
        <w:rPr>
          <w:rFonts w:ascii="Arial" w:hAnsi="Arial" w:cs="Arial"/>
          <w:lang w:val="es-ES"/>
        </w:rPr>
        <w:t>C</w:t>
      </w:r>
      <w:r>
        <w:rPr>
          <w:rFonts w:ascii="Arial" w:hAnsi="Arial" w:cs="Arial"/>
          <w:lang w:val="es-ES"/>
        </w:rPr>
        <w:t>P</w:t>
      </w:r>
      <w:r w:rsidRPr="00D304E7">
        <w:rPr>
          <w:rFonts w:ascii="Arial" w:hAnsi="Arial" w:cs="Arial"/>
          <w:lang w:val="es-ES"/>
        </w:rPr>
        <w:t>), donde los gradientes son el resultado de la combinación lineal de las variables explicativas (ambientales). De esta manera las abundancia de las especies se</w:t>
      </w:r>
      <w:r w:rsidRPr="00D304E7">
        <w:rPr>
          <w:rFonts w:ascii="Arial" w:hAnsi="Arial" w:cs="Arial"/>
          <w:color w:val="FF0000"/>
          <w:lang w:val="es-ES"/>
        </w:rPr>
        <w:t xml:space="preserve"> </w:t>
      </w:r>
      <w:r>
        <w:rPr>
          <w:rFonts w:ascii="Arial" w:hAnsi="Arial" w:cs="Arial"/>
          <w:lang w:val="es-ES"/>
        </w:rPr>
        <w:t>explica</w:t>
      </w:r>
      <w:r w:rsidRPr="00D304E7">
        <w:rPr>
          <w:rFonts w:ascii="Arial" w:hAnsi="Arial" w:cs="Arial"/>
          <w:lang w:val="es-ES"/>
        </w:rPr>
        <w:t xml:space="preserve"> utilizando variables sintéticas (ejes de ordenamiento) definidas por los valores de las variabl</w:t>
      </w:r>
      <w:r>
        <w:rPr>
          <w:rFonts w:ascii="Arial" w:hAnsi="Arial" w:cs="Arial"/>
          <w:lang w:val="es-ES"/>
        </w:rPr>
        <w:t xml:space="preserve">es explicativas (ambientales). </w:t>
      </w:r>
      <w:r w:rsidRPr="00D304E7">
        <w:rPr>
          <w:rFonts w:ascii="Arial" w:hAnsi="Arial" w:cs="Arial"/>
          <w:lang w:val="es-ES"/>
        </w:rPr>
        <w:t>El análisis de RDA fue realizado utilizando el software C</w:t>
      </w:r>
      <w:r>
        <w:rPr>
          <w:rFonts w:ascii="Arial" w:hAnsi="Arial" w:cs="Arial"/>
          <w:lang w:val="es-ES"/>
        </w:rPr>
        <w:t>anoco 4.5 (Ter Braak &amp; Smilauer</w:t>
      </w:r>
      <w:r w:rsidRPr="00D304E7">
        <w:rPr>
          <w:rFonts w:ascii="Arial" w:hAnsi="Arial" w:cs="Arial"/>
          <w:lang w:val="es-ES"/>
        </w:rPr>
        <w:t xml:space="preserve"> 2004).</w:t>
      </w:r>
    </w:p>
    <w:p w:rsidR="00AF429A" w:rsidRPr="008152DB" w:rsidRDefault="00AF429A" w:rsidP="00AF429A">
      <w:pPr>
        <w:spacing w:line="360" w:lineRule="auto"/>
        <w:ind w:firstLine="708"/>
        <w:jc w:val="both"/>
        <w:rPr>
          <w:rFonts w:ascii="Arial" w:hAnsi="Arial" w:cs="Arial"/>
          <w:lang w:val="es-ES"/>
        </w:rPr>
      </w:pPr>
      <w:r w:rsidRPr="008152DB">
        <w:rPr>
          <w:rFonts w:ascii="Arial" w:hAnsi="Arial" w:cs="Arial"/>
          <w:lang w:val="es-ES"/>
        </w:rPr>
        <w:t xml:space="preserve">Para establecer la relación entre </w:t>
      </w:r>
      <w:r>
        <w:rPr>
          <w:rFonts w:ascii="Arial" w:hAnsi="Arial" w:cs="Arial"/>
          <w:lang w:val="es-ES"/>
        </w:rPr>
        <w:t>la morfología de los predadores, longitud del cuerpo (</w:t>
      </w:r>
      <w:r w:rsidRPr="008152DB">
        <w:rPr>
          <w:rFonts w:ascii="Arial" w:hAnsi="Arial" w:cs="Arial"/>
          <w:lang w:val="es-ES"/>
        </w:rPr>
        <w:t>LC</w:t>
      </w:r>
      <w:r>
        <w:rPr>
          <w:rFonts w:ascii="Arial" w:hAnsi="Arial" w:cs="Arial"/>
          <w:lang w:val="es-ES"/>
        </w:rPr>
        <w:t>)</w:t>
      </w:r>
      <w:r w:rsidRPr="008152DB">
        <w:rPr>
          <w:rFonts w:ascii="Arial" w:hAnsi="Arial" w:cs="Arial"/>
          <w:lang w:val="es-ES"/>
        </w:rPr>
        <w:t xml:space="preserve"> y </w:t>
      </w:r>
      <w:r>
        <w:rPr>
          <w:rFonts w:ascii="Arial" w:hAnsi="Arial" w:cs="Arial"/>
          <w:lang w:val="es-ES"/>
        </w:rPr>
        <w:t>ancho de la boca (</w:t>
      </w:r>
      <w:r w:rsidRPr="008152DB">
        <w:rPr>
          <w:rFonts w:ascii="Arial" w:hAnsi="Arial" w:cs="Arial"/>
          <w:lang w:val="es-ES"/>
        </w:rPr>
        <w:t>AB</w:t>
      </w:r>
      <w:r>
        <w:rPr>
          <w:rFonts w:ascii="Arial" w:hAnsi="Arial" w:cs="Arial"/>
          <w:lang w:val="es-ES"/>
        </w:rPr>
        <w:t>)</w:t>
      </w:r>
      <w:r w:rsidRPr="008152DB">
        <w:rPr>
          <w:rFonts w:ascii="Arial" w:hAnsi="Arial" w:cs="Arial"/>
          <w:lang w:val="es-ES"/>
        </w:rPr>
        <w:t xml:space="preserve"> y el volumen de las presas se aplicó el coeficiente de correlación de Spearman (Zar 1996).</w:t>
      </w:r>
    </w:p>
    <w:p w:rsidR="00AF429A" w:rsidRPr="00591D01" w:rsidRDefault="00AF429A" w:rsidP="00AF429A">
      <w:pPr>
        <w:spacing w:line="360" w:lineRule="auto"/>
        <w:jc w:val="both"/>
        <w:rPr>
          <w:rFonts w:ascii="Arial" w:hAnsi="Arial" w:cs="Arial"/>
          <w:b/>
          <w:highlight w:val="yellow"/>
          <w:lang w:val="es-ES"/>
        </w:rPr>
      </w:pPr>
    </w:p>
    <w:p w:rsidR="00AF429A" w:rsidRDefault="00AF429A" w:rsidP="00AF429A">
      <w:pPr>
        <w:spacing w:line="360" w:lineRule="auto"/>
        <w:jc w:val="both"/>
        <w:rPr>
          <w:rFonts w:ascii="Arial" w:hAnsi="Arial" w:cs="Arial"/>
          <w:b/>
          <w:highlight w:val="yellow"/>
          <w:lang w:val="es-ES"/>
        </w:rPr>
      </w:pPr>
    </w:p>
    <w:p w:rsidR="00AF429A" w:rsidRPr="006D7E43" w:rsidRDefault="00AF429A" w:rsidP="00AF429A">
      <w:pPr>
        <w:spacing w:line="360" w:lineRule="auto"/>
        <w:jc w:val="both"/>
        <w:rPr>
          <w:rFonts w:ascii="Arial" w:hAnsi="Arial" w:cs="Arial"/>
          <w:b/>
          <w:lang w:val="es-ES"/>
        </w:rPr>
      </w:pPr>
      <w:r w:rsidRPr="006D7E43">
        <w:rPr>
          <w:rFonts w:ascii="Arial" w:hAnsi="Arial" w:cs="Arial"/>
          <w:b/>
          <w:lang w:val="es-ES"/>
        </w:rPr>
        <w:t>RESULTADOS</w:t>
      </w:r>
    </w:p>
    <w:p w:rsidR="00AF429A" w:rsidRPr="006D7E43" w:rsidRDefault="00AF429A" w:rsidP="00AF429A">
      <w:pPr>
        <w:spacing w:line="360" w:lineRule="auto"/>
        <w:jc w:val="both"/>
        <w:rPr>
          <w:rFonts w:ascii="Arial" w:hAnsi="Arial" w:cs="Arial"/>
          <w:lang w:val="es-ES"/>
        </w:rPr>
      </w:pPr>
    </w:p>
    <w:p w:rsidR="00AF429A" w:rsidRPr="006D7E43" w:rsidRDefault="00AF429A" w:rsidP="00AF429A">
      <w:pPr>
        <w:spacing w:line="360" w:lineRule="auto"/>
        <w:ind w:firstLine="708"/>
        <w:jc w:val="both"/>
        <w:rPr>
          <w:rFonts w:ascii="Arial" w:hAnsi="Arial" w:cs="Arial"/>
          <w:iCs/>
          <w:lang w:val="es-ES"/>
        </w:rPr>
      </w:pPr>
      <w:r w:rsidRPr="006D7E43">
        <w:rPr>
          <w:rFonts w:ascii="Arial" w:hAnsi="Arial" w:cs="Arial"/>
          <w:lang w:val="es-ES"/>
        </w:rPr>
        <w:t xml:space="preserve">Se analizaron  253 ejemplares de </w:t>
      </w:r>
      <w:r w:rsidRPr="006D7E43">
        <w:rPr>
          <w:rFonts w:ascii="Arial" w:hAnsi="Arial" w:cs="Arial"/>
          <w:i/>
          <w:lang w:val="es-ES"/>
        </w:rPr>
        <w:t>P. albonotatus</w:t>
      </w:r>
      <w:r w:rsidRPr="006D7E43">
        <w:rPr>
          <w:rFonts w:ascii="Arial" w:hAnsi="Arial" w:cs="Arial"/>
          <w:lang w:val="es-ES"/>
        </w:rPr>
        <w:t xml:space="preserve"> (Tabla 1</w:t>
      </w:r>
      <w:r w:rsidR="0094729D">
        <w:rPr>
          <w:rFonts w:ascii="Arial" w:hAnsi="Arial" w:cs="Arial"/>
          <w:lang w:val="es-ES"/>
        </w:rPr>
        <w:t>9</w:t>
      </w:r>
      <w:r w:rsidRPr="006D7E43">
        <w:rPr>
          <w:rFonts w:ascii="Arial" w:hAnsi="Arial" w:cs="Arial"/>
          <w:lang w:val="es-ES"/>
        </w:rPr>
        <w:t xml:space="preserve">), el 34,7% fueron capturados en el pastizal arbolado, mientras el 65,3% en el bosque modificado. La proporción de hembras  capturadas en el pastizal arbolado fue de un 28,9%, mientras que en el bosque modificado fue de un 71,1%. Mientras que para los machos fue de 58,13% y 41,87% y para los juveniles de 28.8% y 71,2% respectivamente.  </w:t>
      </w:r>
    </w:p>
    <w:p w:rsidR="00AF429A" w:rsidRPr="00445CD8" w:rsidRDefault="00AF429A" w:rsidP="00AF429A">
      <w:pPr>
        <w:spacing w:line="360" w:lineRule="auto"/>
        <w:ind w:firstLine="708"/>
        <w:jc w:val="both"/>
        <w:rPr>
          <w:rFonts w:ascii="Arial" w:hAnsi="Arial" w:cs="Arial"/>
          <w:lang w:val="es-ES"/>
        </w:rPr>
      </w:pPr>
      <w:r w:rsidRPr="006D7E43">
        <w:rPr>
          <w:rFonts w:ascii="Arial" w:hAnsi="Arial" w:cs="Arial"/>
          <w:lang w:val="es-ES"/>
        </w:rPr>
        <w:t xml:space="preserve">Se analizaron 102 ejemplares de </w:t>
      </w:r>
      <w:r w:rsidRPr="006D7E43">
        <w:rPr>
          <w:rFonts w:ascii="Arial" w:hAnsi="Arial" w:cs="Arial"/>
          <w:i/>
          <w:lang w:val="es-ES"/>
        </w:rPr>
        <w:t>P. santafecinus</w:t>
      </w:r>
      <w:r>
        <w:rPr>
          <w:rFonts w:ascii="Arial" w:hAnsi="Arial" w:cs="Arial"/>
          <w:lang w:val="es-ES"/>
        </w:rPr>
        <w:t>, l</w:t>
      </w:r>
      <w:r w:rsidRPr="00445CD8">
        <w:rPr>
          <w:rFonts w:ascii="Arial" w:hAnsi="Arial" w:cs="Arial"/>
          <w:lang w:val="es-ES"/>
        </w:rPr>
        <w:t>a proporción de hembras capturad</w:t>
      </w:r>
      <w:r>
        <w:rPr>
          <w:rFonts w:ascii="Arial" w:hAnsi="Arial" w:cs="Arial"/>
          <w:lang w:val="es-ES"/>
        </w:rPr>
        <w:t>as en el pastizal arbolado fue de un 72,7</w:t>
      </w:r>
      <w:r w:rsidRPr="00445CD8">
        <w:rPr>
          <w:rFonts w:ascii="Arial" w:hAnsi="Arial" w:cs="Arial"/>
          <w:lang w:val="es-ES"/>
        </w:rPr>
        <w:t>%</w:t>
      </w:r>
      <w:r>
        <w:rPr>
          <w:rFonts w:ascii="Arial" w:hAnsi="Arial" w:cs="Arial"/>
          <w:lang w:val="es-ES"/>
        </w:rPr>
        <w:t xml:space="preserve"> y de  27,3</w:t>
      </w:r>
      <w:r w:rsidRPr="00445CD8">
        <w:rPr>
          <w:rFonts w:ascii="Arial" w:hAnsi="Arial" w:cs="Arial"/>
          <w:lang w:val="es-ES"/>
        </w:rPr>
        <w:t>%</w:t>
      </w:r>
      <w:r>
        <w:rPr>
          <w:rFonts w:ascii="Arial" w:hAnsi="Arial" w:cs="Arial"/>
          <w:lang w:val="es-ES"/>
        </w:rPr>
        <w:t xml:space="preserve"> en el bosque modificado, mientras que</w:t>
      </w:r>
      <w:r w:rsidRPr="00A659D3">
        <w:rPr>
          <w:lang w:val="es-ES"/>
        </w:rPr>
        <w:t xml:space="preserve"> </w:t>
      </w:r>
      <w:r>
        <w:rPr>
          <w:lang w:val="es-ES"/>
        </w:rPr>
        <w:t>l</w:t>
      </w:r>
      <w:r w:rsidRPr="00A659D3">
        <w:rPr>
          <w:rFonts w:ascii="Arial" w:hAnsi="Arial" w:cs="Arial"/>
          <w:lang w:val="es-ES"/>
        </w:rPr>
        <w:t xml:space="preserve">a proporción de machos </w:t>
      </w:r>
      <w:r>
        <w:rPr>
          <w:rFonts w:ascii="Arial" w:hAnsi="Arial" w:cs="Arial"/>
          <w:lang w:val="es-ES"/>
        </w:rPr>
        <w:t>f</w:t>
      </w:r>
      <w:r w:rsidRPr="00A659D3">
        <w:rPr>
          <w:rFonts w:ascii="Arial" w:hAnsi="Arial" w:cs="Arial"/>
          <w:lang w:val="es-ES"/>
        </w:rPr>
        <w:t>ue de 68,7%</w:t>
      </w:r>
      <w:r>
        <w:rPr>
          <w:rFonts w:ascii="Arial" w:hAnsi="Arial" w:cs="Arial"/>
          <w:lang w:val="es-ES"/>
        </w:rPr>
        <w:t xml:space="preserve"> y 31,3</w:t>
      </w:r>
      <w:r w:rsidRPr="00A659D3">
        <w:rPr>
          <w:rFonts w:ascii="Arial" w:hAnsi="Arial" w:cs="Arial"/>
          <w:lang w:val="es-ES"/>
        </w:rPr>
        <w:t>%</w:t>
      </w:r>
      <w:r>
        <w:rPr>
          <w:rFonts w:ascii="Arial" w:hAnsi="Arial" w:cs="Arial"/>
          <w:lang w:val="es-ES"/>
        </w:rPr>
        <w:t xml:space="preserve"> y los </w:t>
      </w:r>
      <w:r w:rsidRPr="001874D1">
        <w:rPr>
          <w:rFonts w:ascii="Arial" w:hAnsi="Arial" w:cs="Arial"/>
          <w:lang w:val="es-ES"/>
        </w:rPr>
        <w:t>juveniles de 55,3%</w:t>
      </w:r>
      <w:r>
        <w:rPr>
          <w:rFonts w:ascii="Arial" w:hAnsi="Arial" w:cs="Arial"/>
          <w:lang w:val="es-ES"/>
        </w:rPr>
        <w:t xml:space="preserve"> y</w:t>
      </w:r>
      <w:r w:rsidRPr="00445CD8">
        <w:rPr>
          <w:rFonts w:ascii="Arial" w:hAnsi="Arial" w:cs="Arial"/>
          <w:lang w:val="es-ES"/>
        </w:rPr>
        <w:t xml:space="preserve"> </w:t>
      </w:r>
      <w:r>
        <w:rPr>
          <w:rFonts w:ascii="Arial" w:hAnsi="Arial" w:cs="Arial"/>
          <w:lang w:val="es-ES"/>
        </w:rPr>
        <w:t>44,7</w:t>
      </w:r>
      <w:r w:rsidRPr="00445CD8">
        <w:rPr>
          <w:rFonts w:ascii="Arial" w:hAnsi="Arial" w:cs="Arial"/>
          <w:lang w:val="es-ES"/>
        </w:rPr>
        <w:t>%</w:t>
      </w:r>
      <w:r>
        <w:rPr>
          <w:rFonts w:ascii="Arial" w:hAnsi="Arial" w:cs="Arial"/>
          <w:lang w:val="es-ES"/>
        </w:rPr>
        <w:t xml:space="preserve"> respectivamente.</w:t>
      </w:r>
    </w:p>
    <w:p w:rsidR="00AF429A" w:rsidRDefault="00AF429A" w:rsidP="00AF429A">
      <w:pPr>
        <w:spacing w:line="360" w:lineRule="auto"/>
        <w:jc w:val="both"/>
        <w:rPr>
          <w:rFonts w:ascii="Arial" w:hAnsi="Arial" w:cs="Arial"/>
          <w:lang w:val="es-ES"/>
        </w:rPr>
      </w:pPr>
    </w:p>
    <w:p w:rsidR="00AF429A" w:rsidRPr="004373C3" w:rsidRDefault="00AF429A" w:rsidP="00AF429A">
      <w:pPr>
        <w:spacing w:line="360" w:lineRule="auto"/>
        <w:jc w:val="both"/>
        <w:rPr>
          <w:rFonts w:ascii="Arial" w:hAnsi="Arial" w:cs="Arial"/>
          <w:lang w:val="es-ES"/>
        </w:rPr>
      </w:pPr>
    </w:p>
    <w:tbl>
      <w:tblPr>
        <w:tblW w:w="909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985"/>
        <w:gridCol w:w="716"/>
        <w:gridCol w:w="701"/>
        <w:gridCol w:w="567"/>
        <w:gridCol w:w="709"/>
        <w:gridCol w:w="992"/>
        <w:gridCol w:w="645"/>
        <w:gridCol w:w="534"/>
        <w:gridCol w:w="632"/>
        <w:gridCol w:w="566"/>
        <w:gridCol w:w="534"/>
        <w:gridCol w:w="509"/>
      </w:tblGrid>
      <w:tr w:rsidR="00AF429A" w:rsidRPr="006D7E43" w:rsidTr="0022545E">
        <w:tc>
          <w:tcPr>
            <w:tcW w:w="1985" w:type="dxa"/>
            <w:vMerge w:val="restart"/>
            <w:tcBorders>
              <w:top w:val="single" w:sz="12" w:space="0" w:color="auto"/>
              <w:left w:val="nil"/>
              <w:bottom w:val="single" w:sz="12" w:space="0" w:color="auto"/>
              <w:right w:val="nil"/>
            </w:tcBorders>
            <w:vAlign w:val="center"/>
          </w:tcPr>
          <w:p w:rsidR="00AF429A" w:rsidRPr="00087BFD" w:rsidRDefault="00AF429A" w:rsidP="0022545E">
            <w:pPr>
              <w:jc w:val="both"/>
              <w:rPr>
                <w:rFonts w:ascii="Arial" w:hAnsi="Arial" w:cs="Arial"/>
              </w:rPr>
            </w:pPr>
            <w:r w:rsidRPr="00087BFD">
              <w:rPr>
                <w:rFonts w:ascii="Arial" w:hAnsi="Arial" w:cs="Arial"/>
                <w:sz w:val="22"/>
                <w:szCs w:val="22"/>
              </w:rPr>
              <w:t>Especie</w:t>
            </w:r>
          </w:p>
        </w:tc>
        <w:tc>
          <w:tcPr>
            <w:tcW w:w="716" w:type="dxa"/>
            <w:vMerge w:val="restart"/>
            <w:tcBorders>
              <w:top w:val="single" w:sz="12" w:space="0" w:color="auto"/>
              <w:left w:val="nil"/>
              <w:bottom w:val="single" w:sz="12" w:space="0" w:color="auto"/>
              <w:right w:val="nil"/>
            </w:tcBorders>
            <w:vAlign w:val="center"/>
          </w:tcPr>
          <w:p w:rsidR="00AF429A" w:rsidRPr="00087BFD" w:rsidRDefault="00AF429A" w:rsidP="0022545E">
            <w:pPr>
              <w:jc w:val="both"/>
              <w:rPr>
                <w:rFonts w:ascii="Arial" w:hAnsi="Arial" w:cs="Arial"/>
              </w:rPr>
            </w:pPr>
            <w:r w:rsidRPr="00087BFD">
              <w:rPr>
                <w:rFonts w:ascii="Arial" w:hAnsi="Arial" w:cs="Arial"/>
                <w:sz w:val="22"/>
                <w:szCs w:val="22"/>
              </w:rPr>
              <w:t>C</w:t>
            </w:r>
          </w:p>
        </w:tc>
        <w:tc>
          <w:tcPr>
            <w:tcW w:w="701" w:type="dxa"/>
            <w:vMerge w:val="restart"/>
            <w:tcBorders>
              <w:top w:val="single" w:sz="12" w:space="0" w:color="auto"/>
              <w:left w:val="nil"/>
              <w:bottom w:val="single" w:sz="12" w:space="0" w:color="auto"/>
              <w:right w:val="nil"/>
            </w:tcBorders>
            <w:vAlign w:val="center"/>
          </w:tcPr>
          <w:p w:rsidR="00AF429A" w:rsidRPr="00087BFD" w:rsidRDefault="00AF429A" w:rsidP="0022545E">
            <w:pPr>
              <w:jc w:val="both"/>
              <w:rPr>
                <w:rFonts w:ascii="Arial" w:hAnsi="Arial" w:cs="Arial"/>
              </w:rPr>
            </w:pPr>
            <w:r w:rsidRPr="00087BFD">
              <w:rPr>
                <w:rFonts w:ascii="Arial" w:hAnsi="Arial" w:cs="Arial"/>
                <w:sz w:val="22"/>
                <w:szCs w:val="22"/>
              </w:rPr>
              <w:t>N</w:t>
            </w:r>
          </w:p>
        </w:tc>
        <w:tc>
          <w:tcPr>
            <w:tcW w:w="567" w:type="dxa"/>
            <w:vMerge w:val="restart"/>
            <w:tcBorders>
              <w:top w:val="single" w:sz="12" w:space="0" w:color="auto"/>
              <w:left w:val="nil"/>
              <w:bottom w:val="single" w:sz="12" w:space="0" w:color="auto"/>
              <w:right w:val="nil"/>
            </w:tcBorders>
            <w:vAlign w:val="center"/>
          </w:tcPr>
          <w:p w:rsidR="00AF429A" w:rsidRPr="00087BFD" w:rsidRDefault="00AF429A" w:rsidP="0022545E">
            <w:pPr>
              <w:jc w:val="both"/>
              <w:rPr>
                <w:rFonts w:ascii="Arial" w:hAnsi="Arial" w:cs="Arial"/>
              </w:rPr>
            </w:pPr>
            <w:r w:rsidRPr="00087BFD">
              <w:rPr>
                <w:rFonts w:ascii="Arial" w:hAnsi="Arial" w:cs="Arial"/>
                <w:sz w:val="22"/>
                <w:szCs w:val="22"/>
              </w:rPr>
              <w:t>CI</w:t>
            </w:r>
          </w:p>
        </w:tc>
        <w:tc>
          <w:tcPr>
            <w:tcW w:w="709" w:type="dxa"/>
            <w:vMerge w:val="restart"/>
            <w:tcBorders>
              <w:top w:val="single" w:sz="12" w:space="0" w:color="auto"/>
              <w:left w:val="nil"/>
              <w:bottom w:val="single" w:sz="12" w:space="0" w:color="auto"/>
              <w:right w:val="nil"/>
            </w:tcBorders>
            <w:vAlign w:val="center"/>
          </w:tcPr>
          <w:p w:rsidR="00AF429A" w:rsidRPr="00087BFD" w:rsidRDefault="00AF429A" w:rsidP="0022545E">
            <w:pPr>
              <w:jc w:val="both"/>
              <w:rPr>
                <w:rFonts w:ascii="Arial" w:hAnsi="Arial" w:cs="Arial"/>
              </w:rPr>
            </w:pPr>
            <w:r w:rsidRPr="00087BFD">
              <w:rPr>
                <w:rFonts w:ascii="Arial" w:hAnsi="Arial" w:cs="Arial"/>
                <w:sz w:val="22"/>
                <w:szCs w:val="22"/>
              </w:rPr>
              <w:t>V</w:t>
            </w:r>
          </w:p>
        </w:tc>
        <w:tc>
          <w:tcPr>
            <w:tcW w:w="992" w:type="dxa"/>
            <w:vMerge w:val="restart"/>
            <w:tcBorders>
              <w:top w:val="single" w:sz="12" w:space="0" w:color="auto"/>
              <w:left w:val="nil"/>
              <w:bottom w:val="single" w:sz="12" w:space="0" w:color="auto"/>
              <w:right w:val="nil"/>
            </w:tcBorders>
            <w:vAlign w:val="center"/>
          </w:tcPr>
          <w:p w:rsidR="00AF429A" w:rsidRPr="00087BFD" w:rsidRDefault="00AF429A" w:rsidP="0022545E">
            <w:pPr>
              <w:jc w:val="both"/>
              <w:rPr>
                <w:rFonts w:ascii="Arial" w:hAnsi="Arial" w:cs="Arial"/>
              </w:rPr>
            </w:pPr>
            <w:r w:rsidRPr="00087BFD">
              <w:rPr>
                <w:rFonts w:ascii="Arial" w:hAnsi="Arial" w:cs="Arial"/>
                <w:sz w:val="22"/>
                <w:szCs w:val="22"/>
              </w:rPr>
              <w:t>NI</w:t>
            </w:r>
          </w:p>
        </w:tc>
        <w:tc>
          <w:tcPr>
            <w:tcW w:w="1811" w:type="dxa"/>
            <w:gridSpan w:val="3"/>
            <w:tcBorders>
              <w:top w:val="single" w:sz="12" w:space="0" w:color="auto"/>
              <w:left w:val="nil"/>
              <w:bottom w:val="single" w:sz="12" w:space="0" w:color="auto"/>
              <w:right w:val="nil"/>
            </w:tcBorders>
          </w:tcPr>
          <w:p w:rsidR="00AF429A" w:rsidRPr="00087BFD" w:rsidRDefault="00AF429A" w:rsidP="0022545E">
            <w:pPr>
              <w:jc w:val="both"/>
              <w:rPr>
                <w:rFonts w:ascii="Arial" w:hAnsi="Arial" w:cs="Arial"/>
              </w:rPr>
            </w:pPr>
            <w:r w:rsidRPr="00087BFD">
              <w:rPr>
                <w:rFonts w:ascii="Arial" w:hAnsi="Arial" w:cs="Arial"/>
                <w:sz w:val="22"/>
                <w:szCs w:val="22"/>
              </w:rPr>
              <w:t>Pastizal arbolado</w:t>
            </w:r>
          </w:p>
        </w:tc>
        <w:tc>
          <w:tcPr>
            <w:tcW w:w="1609" w:type="dxa"/>
            <w:gridSpan w:val="3"/>
            <w:tcBorders>
              <w:top w:val="single" w:sz="12" w:space="0" w:color="auto"/>
              <w:left w:val="nil"/>
              <w:bottom w:val="single" w:sz="12" w:space="0" w:color="auto"/>
              <w:right w:val="nil"/>
            </w:tcBorders>
          </w:tcPr>
          <w:p w:rsidR="00AF429A" w:rsidRPr="00087BFD" w:rsidRDefault="00AF429A" w:rsidP="0022545E">
            <w:pPr>
              <w:jc w:val="both"/>
              <w:rPr>
                <w:rFonts w:ascii="Arial" w:hAnsi="Arial" w:cs="Arial"/>
              </w:rPr>
            </w:pPr>
            <w:r w:rsidRPr="00087BFD">
              <w:rPr>
                <w:rFonts w:ascii="Arial" w:hAnsi="Arial" w:cs="Arial"/>
                <w:sz w:val="22"/>
                <w:szCs w:val="22"/>
              </w:rPr>
              <w:t>Bosque modificado</w:t>
            </w:r>
          </w:p>
        </w:tc>
      </w:tr>
      <w:tr w:rsidR="00AF429A" w:rsidRPr="006D7E43" w:rsidTr="0022545E">
        <w:tc>
          <w:tcPr>
            <w:tcW w:w="1985" w:type="dxa"/>
            <w:vMerge/>
            <w:tcBorders>
              <w:top w:val="nil"/>
              <w:left w:val="nil"/>
              <w:bottom w:val="single" w:sz="12" w:space="0" w:color="auto"/>
              <w:right w:val="nil"/>
            </w:tcBorders>
          </w:tcPr>
          <w:p w:rsidR="00AF429A" w:rsidRPr="00087BFD" w:rsidRDefault="00AF429A" w:rsidP="0022545E">
            <w:pPr>
              <w:jc w:val="both"/>
              <w:rPr>
                <w:rFonts w:ascii="Arial" w:hAnsi="Arial" w:cs="Arial"/>
              </w:rPr>
            </w:pPr>
          </w:p>
        </w:tc>
        <w:tc>
          <w:tcPr>
            <w:tcW w:w="716" w:type="dxa"/>
            <w:vMerge/>
            <w:tcBorders>
              <w:top w:val="nil"/>
              <w:left w:val="nil"/>
              <w:bottom w:val="single" w:sz="12" w:space="0" w:color="auto"/>
              <w:right w:val="nil"/>
            </w:tcBorders>
          </w:tcPr>
          <w:p w:rsidR="00AF429A" w:rsidRPr="00087BFD" w:rsidRDefault="00AF429A" w:rsidP="0022545E">
            <w:pPr>
              <w:jc w:val="both"/>
              <w:rPr>
                <w:rFonts w:ascii="Arial" w:hAnsi="Arial" w:cs="Arial"/>
              </w:rPr>
            </w:pPr>
          </w:p>
        </w:tc>
        <w:tc>
          <w:tcPr>
            <w:tcW w:w="701" w:type="dxa"/>
            <w:vMerge/>
            <w:tcBorders>
              <w:top w:val="nil"/>
              <w:left w:val="nil"/>
              <w:bottom w:val="single" w:sz="12" w:space="0" w:color="auto"/>
              <w:right w:val="nil"/>
            </w:tcBorders>
          </w:tcPr>
          <w:p w:rsidR="00AF429A" w:rsidRPr="00087BFD" w:rsidRDefault="00AF429A" w:rsidP="0022545E">
            <w:pPr>
              <w:jc w:val="both"/>
              <w:rPr>
                <w:rFonts w:ascii="Arial" w:hAnsi="Arial" w:cs="Arial"/>
              </w:rPr>
            </w:pPr>
          </w:p>
        </w:tc>
        <w:tc>
          <w:tcPr>
            <w:tcW w:w="567" w:type="dxa"/>
            <w:vMerge/>
            <w:tcBorders>
              <w:top w:val="nil"/>
              <w:left w:val="nil"/>
              <w:bottom w:val="single" w:sz="12" w:space="0" w:color="auto"/>
              <w:right w:val="nil"/>
            </w:tcBorders>
          </w:tcPr>
          <w:p w:rsidR="00AF429A" w:rsidRPr="00087BFD" w:rsidRDefault="00AF429A" w:rsidP="0022545E">
            <w:pPr>
              <w:jc w:val="both"/>
              <w:rPr>
                <w:rFonts w:ascii="Arial" w:hAnsi="Arial" w:cs="Arial"/>
              </w:rPr>
            </w:pPr>
          </w:p>
        </w:tc>
        <w:tc>
          <w:tcPr>
            <w:tcW w:w="709" w:type="dxa"/>
            <w:vMerge/>
            <w:tcBorders>
              <w:top w:val="nil"/>
              <w:left w:val="nil"/>
              <w:bottom w:val="single" w:sz="12" w:space="0" w:color="auto"/>
              <w:right w:val="nil"/>
            </w:tcBorders>
          </w:tcPr>
          <w:p w:rsidR="00AF429A" w:rsidRPr="00087BFD" w:rsidRDefault="00AF429A" w:rsidP="0022545E">
            <w:pPr>
              <w:jc w:val="both"/>
              <w:rPr>
                <w:rFonts w:ascii="Arial" w:hAnsi="Arial" w:cs="Arial"/>
              </w:rPr>
            </w:pPr>
          </w:p>
        </w:tc>
        <w:tc>
          <w:tcPr>
            <w:tcW w:w="992" w:type="dxa"/>
            <w:vMerge/>
            <w:tcBorders>
              <w:top w:val="nil"/>
              <w:left w:val="nil"/>
              <w:bottom w:val="single" w:sz="12" w:space="0" w:color="auto"/>
              <w:right w:val="nil"/>
            </w:tcBorders>
          </w:tcPr>
          <w:p w:rsidR="00AF429A" w:rsidRPr="00087BFD" w:rsidRDefault="00AF429A" w:rsidP="0022545E">
            <w:pPr>
              <w:jc w:val="both"/>
              <w:rPr>
                <w:rFonts w:ascii="Arial" w:hAnsi="Arial" w:cs="Arial"/>
              </w:rPr>
            </w:pPr>
          </w:p>
        </w:tc>
        <w:tc>
          <w:tcPr>
            <w:tcW w:w="645" w:type="dxa"/>
            <w:tcBorders>
              <w:top w:val="single" w:sz="12" w:space="0" w:color="auto"/>
              <w:left w:val="nil"/>
              <w:bottom w:val="single" w:sz="12" w:space="0" w:color="auto"/>
              <w:right w:val="nil"/>
            </w:tcBorders>
          </w:tcPr>
          <w:p w:rsidR="00AF429A" w:rsidRPr="00087BFD" w:rsidRDefault="00AF429A" w:rsidP="0022545E">
            <w:pPr>
              <w:jc w:val="both"/>
              <w:rPr>
                <w:rFonts w:ascii="Arial" w:hAnsi="Arial" w:cs="Arial"/>
              </w:rPr>
            </w:pPr>
            <w:r w:rsidRPr="00087BFD">
              <w:rPr>
                <w:rFonts w:ascii="Arial" w:hAnsi="Arial" w:cs="Arial"/>
                <w:sz w:val="22"/>
                <w:szCs w:val="22"/>
              </w:rPr>
              <w:t>1</w:t>
            </w:r>
          </w:p>
        </w:tc>
        <w:tc>
          <w:tcPr>
            <w:tcW w:w="534" w:type="dxa"/>
            <w:tcBorders>
              <w:top w:val="single" w:sz="12" w:space="0" w:color="auto"/>
              <w:left w:val="nil"/>
              <w:bottom w:val="single" w:sz="12" w:space="0" w:color="auto"/>
              <w:right w:val="nil"/>
            </w:tcBorders>
          </w:tcPr>
          <w:p w:rsidR="00AF429A" w:rsidRPr="00087BFD" w:rsidRDefault="00AF429A" w:rsidP="0022545E">
            <w:pPr>
              <w:jc w:val="both"/>
              <w:rPr>
                <w:rFonts w:ascii="Arial" w:hAnsi="Arial" w:cs="Arial"/>
              </w:rPr>
            </w:pPr>
            <w:r w:rsidRPr="00087BFD">
              <w:rPr>
                <w:rFonts w:ascii="Arial" w:hAnsi="Arial" w:cs="Arial"/>
                <w:sz w:val="22"/>
                <w:szCs w:val="22"/>
              </w:rPr>
              <w:t>2</w:t>
            </w:r>
          </w:p>
        </w:tc>
        <w:tc>
          <w:tcPr>
            <w:tcW w:w="632" w:type="dxa"/>
            <w:tcBorders>
              <w:top w:val="single" w:sz="12" w:space="0" w:color="auto"/>
              <w:left w:val="nil"/>
              <w:bottom w:val="single" w:sz="12" w:space="0" w:color="auto"/>
              <w:right w:val="nil"/>
            </w:tcBorders>
          </w:tcPr>
          <w:p w:rsidR="00AF429A" w:rsidRPr="00087BFD" w:rsidRDefault="00AF429A" w:rsidP="0022545E">
            <w:pPr>
              <w:jc w:val="both"/>
              <w:rPr>
                <w:rFonts w:ascii="Arial" w:hAnsi="Arial" w:cs="Arial"/>
              </w:rPr>
            </w:pPr>
            <w:r w:rsidRPr="00087BFD">
              <w:rPr>
                <w:rFonts w:ascii="Arial" w:hAnsi="Arial" w:cs="Arial"/>
                <w:sz w:val="22"/>
                <w:szCs w:val="22"/>
              </w:rPr>
              <w:t>3</w:t>
            </w:r>
          </w:p>
        </w:tc>
        <w:tc>
          <w:tcPr>
            <w:tcW w:w="566" w:type="dxa"/>
            <w:tcBorders>
              <w:top w:val="single" w:sz="12" w:space="0" w:color="auto"/>
              <w:left w:val="nil"/>
              <w:bottom w:val="single" w:sz="12" w:space="0" w:color="auto"/>
              <w:right w:val="nil"/>
            </w:tcBorders>
          </w:tcPr>
          <w:p w:rsidR="00AF429A" w:rsidRPr="00087BFD" w:rsidRDefault="00AF429A" w:rsidP="0022545E">
            <w:pPr>
              <w:jc w:val="both"/>
              <w:rPr>
                <w:rFonts w:ascii="Arial" w:hAnsi="Arial" w:cs="Arial"/>
              </w:rPr>
            </w:pPr>
            <w:r w:rsidRPr="00087BFD">
              <w:rPr>
                <w:rFonts w:ascii="Arial" w:hAnsi="Arial" w:cs="Arial"/>
                <w:sz w:val="22"/>
                <w:szCs w:val="22"/>
              </w:rPr>
              <w:t>1</w:t>
            </w:r>
          </w:p>
        </w:tc>
        <w:tc>
          <w:tcPr>
            <w:tcW w:w="534" w:type="dxa"/>
            <w:tcBorders>
              <w:top w:val="single" w:sz="12" w:space="0" w:color="auto"/>
              <w:left w:val="nil"/>
              <w:bottom w:val="single" w:sz="12" w:space="0" w:color="auto"/>
              <w:right w:val="nil"/>
            </w:tcBorders>
          </w:tcPr>
          <w:p w:rsidR="00AF429A" w:rsidRPr="00087BFD" w:rsidRDefault="00AF429A" w:rsidP="0022545E">
            <w:pPr>
              <w:jc w:val="both"/>
              <w:rPr>
                <w:rFonts w:ascii="Arial" w:hAnsi="Arial" w:cs="Arial"/>
              </w:rPr>
            </w:pPr>
            <w:r w:rsidRPr="00087BFD">
              <w:rPr>
                <w:rFonts w:ascii="Arial" w:hAnsi="Arial" w:cs="Arial"/>
                <w:sz w:val="22"/>
                <w:szCs w:val="22"/>
              </w:rPr>
              <w:t>2</w:t>
            </w:r>
          </w:p>
        </w:tc>
        <w:tc>
          <w:tcPr>
            <w:tcW w:w="509" w:type="dxa"/>
            <w:tcBorders>
              <w:top w:val="single" w:sz="12" w:space="0" w:color="auto"/>
              <w:left w:val="nil"/>
              <w:bottom w:val="single" w:sz="12" w:space="0" w:color="auto"/>
              <w:right w:val="nil"/>
            </w:tcBorders>
          </w:tcPr>
          <w:p w:rsidR="00AF429A" w:rsidRPr="00087BFD" w:rsidRDefault="00AF429A" w:rsidP="0022545E">
            <w:pPr>
              <w:jc w:val="both"/>
              <w:rPr>
                <w:rFonts w:ascii="Arial" w:hAnsi="Arial" w:cs="Arial"/>
              </w:rPr>
            </w:pPr>
            <w:r w:rsidRPr="00087BFD">
              <w:rPr>
                <w:rFonts w:ascii="Arial" w:hAnsi="Arial" w:cs="Arial"/>
                <w:sz w:val="22"/>
                <w:szCs w:val="22"/>
              </w:rPr>
              <w:t>3</w:t>
            </w:r>
          </w:p>
        </w:tc>
      </w:tr>
      <w:tr w:rsidR="00AF429A" w:rsidRPr="006D7E43" w:rsidTr="0022545E">
        <w:tc>
          <w:tcPr>
            <w:tcW w:w="1985" w:type="dxa"/>
            <w:vMerge w:val="restart"/>
            <w:tcBorders>
              <w:top w:val="single" w:sz="12" w:space="0" w:color="auto"/>
              <w:left w:val="nil"/>
              <w:bottom w:val="single" w:sz="12" w:space="0" w:color="auto"/>
              <w:right w:val="nil"/>
            </w:tcBorders>
            <w:vAlign w:val="center"/>
          </w:tcPr>
          <w:p w:rsidR="00AF429A" w:rsidRPr="00087BFD" w:rsidRDefault="00AF429A" w:rsidP="0022545E">
            <w:pPr>
              <w:jc w:val="both"/>
              <w:rPr>
                <w:rFonts w:ascii="Arial" w:hAnsi="Arial" w:cs="Arial"/>
                <w:i/>
              </w:rPr>
            </w:pPr>
            <w:r w:rsidRPr="00087BFD">
              <w:rPr>
                <w:rFonts w:ascii="Arial" w:hAnsi="Arial" w:cs="Arial"/>
                <w:i/>
                <w:sz w:val="22"/>
                <w:szCs w:val="22"/>
              </w:rPr>
              <w:t>P. albonotatus</w:t>
            </w:r>
          </w:p>
        </w:tc>
        <w:tc>
          <w:tcPr>
            <w:tcW w:w="716" w:type="dxa"/>
            <w:tcBorders>
              <w:top w:val="single" w:sz="12" w:space="0" w:color="auto"/>
              <w:left w:val="nil"/>
              <w:bottom w:val="nil"/>
              <w:right w:val="nil"/>
            </w:tcBorders>
          </w:tcPr>
          <w:p w:rsidR="00AF429A" w:rsidRPr="00087BFD" w:rsidRDefault="00AF429A" w:rsidP="0022545E">
            <w:pPr>
              <w:jc w:val="both"/>
              <w:rPr>
                <w:rFonts w:ascii="Arial" w:hAnsi="Arial" w:cs="Arial"/>
              </w:rPr>
            </w:pPr>
            <w:r w:rsidRPr="00087BFD">
              <w:rPr>
                <w:rFonts w:ascii="Arial" w:hAnsi="Arial" w:cs="Arial"/>
                <w:sz w:val="22"/>
                <w:szCs w:val="22"/>
              </w:rPr>
              <w:t>H</w:t>
            </w:r>
          </w:p>
        </w:tc>
        <w:tc>
          <w:tcPr>
            <w:tcW w:w="701" w:type="dxa"/>
            <w:tcBorders>
              <w:top w:val="single" w:sz="12" w:space="0" w:color="auto"/>
              <w:left w:val="nil"/>
              <w:bottom w:val="nil"/>
              <w:right w:val="nil"/>
            </w:tcBorders>
          </w:tcPr>
          <w:p w:rsidR="00AF429A" w:rsidRPr="00087BFD" w:rsidRDefault="00AF429A" w:rsidP="0022545E">
            <w:pPr>
              <w:jc w:val="both"/>
              <w:rPr>
                <w:rFonts w:ascii="Arial" w:hAnsi="Arial" w:cs="Arial"/>
              </w:rPr>
            </w:pPr>
            <w:r w:rsidRPr="00087BFD">
              <w:rPr>
                <w:rFonts w:ascii="Arial" w:hAnsi="Arial" w:cs="Arial"/>
                <w:sz w:val="22"/>
                <w:szCs w:val="22"/>
              </w:rPr>
              <w:t>103</w:t>
            </w:r>
          </w:p>
        </w:tc>
        <w:tc>
          <w:tcPr>
            <w:tcW w:w="567" w:type="dxa"/>
            <w:tcBorders>
              <w:top w:val="single" w:sz="12" w:space="0" w:color="auto"/>
              <w:left w:val="nil"/>
              <w:bottom w:val="nil"/>
              <w:right w:val="nil"/>
            </w:tcBorders>
          </w:tcPr>
          <w:p w:rsidR="00AF429A" w:rsidRPr="00087BFD" w:rsidRDefault="00AF429A" w:rsidP="0022545E">
            <w:pPr>
              <w:jc w:val="both"/>
              <w:rPr>
                <w:rFonts w:ascii="Arial" w:hAnsi="Arial" w:cs="Arial"/>
              </w:rPr>
            </w:pPr>
            <w:r w:rsidRPr="00087BFD">
              <w:rPr>
                <w:rFonts w:ascii="Arial" w:hAnsi="Arial" w:cs="Arial"/>
                <w:sz w:val="22"/>
                <w:szCs w:val="22"/>
              </w:rPr>
              <w:t>82</w:t>
            </w:r>
          </w:p>
        </w:tc>
        <w:tc>
          <w:tcPr>
            <w:tcW w:w="709" w:type="dxa"/>
            <w:tcBorders>
              <w:top w:val="single" w:sz="12" w:space="0" w:color="auto"/>
              <w:left w:val="nil"/>
              <w:bottom w:val="nil"/>
              <w:right w:val="nil"/>
            </w:tcBorders>
          </w:tcPr>
          <w:p w:rsidR="00AF429A" w:rsidRPr="00087BFD" w:rsidRDefault="00AF429A" w:rsidP="0022545E">
            <w:pPr>
              <w:jc w:val="both"/>
              <w:rPr>
                <w:rFonts w:ascii="Arial" w:hAnsi="Arial" w:cs="Arial"/>
              </w:rPr>
            </w:pPr>
            <w:r w:rsidRPr="00087BFD">
              <w:rPr>
                <w:rFonts w:ascii="Arial" w:hAnsi="Arial" w:cs="Arial"/>
                <w:sz w:val="22"/>
                <w:szCs w:val="22"/>
              </w:rPr>
              <w:t>13</w:t>
            </w:r>
          </w:p>
        </w:tc>
        <w:tc>
          <w:tcPr>
            <w:tcW w:w="992" w:type="dxa"/>
            <w:tcBorders>
              <w:top w:val="single" w:sz="12" w:space="0" w:color="auto"/>
              <w:left w:val="nil"/>
              <w:bottom w:val="nil"/>
              <w:right w:val="nil"/>
            </w:tcBorders>
          </w:tcPr>
          <w:p w:rsidR="00AF429A" w:rsidRPr="00087BFD" w:rsidRDefault="00AF429A" w:rsidP="0022545E">
            <w:pPr>
              <w:jc w:val="both"/>
              <w:rPr>
                <w:rFonts w:ascii="Arial" w:hAnsi="Arial" w:cs="Arial"/>
              </w:rPr>
            </w:pPr>
            <w:r w:rsidRPr="00087BFD">
              <w:rPr>
                <w:rFonts w:ascii="Arial" w:hAnsi="Arial" w:cs="Arial"/>
                <w:sz w:val="22"/>
                <w:szCs w:val="22"/>
              </w:rPr>
              <w:t>8</w:t>
            </w:r>
          </w:p>
        </w:tc>
        <w:tc>
          <w:tcPr>
            <w:tcW w:w="645" w:type="dxa"/>
            <w:tcBorders>
              <w:top w:val="single" w:sz="12" w:space="0" w:color="auto"/>
              <w:left w:val="nil"/>
              <w:bottom w:val="nil"/>
              <w:right w:val="nil"/>
            </w:tcBorders>
          </w:tcPr>
          <w:p w:rsidR="00AF429A" w:rsidRPr="00087BFD" w:rsidRDefault="00AF429A" w:rsidP="0022545E">
            <w:pPr>
              <w:jc w:val="both"/>
              <w:rPr>
                <w:rFonts w:ascii="Arial" w:hAnsi="Arial" w:cs="Arial"/>
              </w:rPr>
            </w:pPr>
            <w:r w:rsidRPr="00087BFD">
              <w:rPr>
                <w:rFonts w:ascii="Arial" w:hAnsi="Arial" w:cs="Arial"/>
                <w:sz w:val="22"/>
                <w:szCs w:val="22"/>
              </w:rPr>
              <w:t>19</w:t>
            </w:r>
          </w:p>
        </w:tc>
        <w:tc>
          <w:tcPr>
            <w:tcW w:w="534" w:type="dxa"/>
            <w:tcBorders>
              <w:top w:val="single" w:sz="12" w:space="0" w:color="auto"/>
              <w:left w:val="nil"/>
              <w:bottom w:val="nil"/>
              <w:right w:val="nil"/>
            </w:tcBorders>
          </w:tcPr>
          <w:p w:rsidR="00AF429A" w:rsidRPr="00087BFD" w:rsidRDefault="00AF429A" w:rsidP="0022545E">
            <w:pPr>
              <w:jc w:val="both"/>
              <w:rPr>
                <w:rFonts w:ascii="Arial" w:hAnsi="Arial" w:cs="Arial"/>
              </w:rPr>
            </w:pPr>
            <w:r w:rsidRPr="00087BFD">
              <w:rPr>
                <w:rFonts w:ascii="Arial" w:hAnsi="Arial" w:cs="Arial"/>
                <w:sz w:val="22"/>
                <w:szCs w:val="22"/>
              </w:rPr>
              <w:t>9</w:t>
            </w:r>
          </w:p>
        </w:tc>
        <w:tc>
          <w:tcPr>
            <w:tcW w:w="632" w:type="dxa"/>
            <w:tcBorders>
              <w:top w:val="single" w:sz="12" w:space="0" w:color="auto"/>
              <w:left w:val="nil"/>
              <w:bottom w:val="nil"/>
              <w:right w:val="nil"/>
            </w:tcBorders>
          </w:tcPr>
          <w:p w:rsidR="00AF429A" w:rsidRPr="00087BFD" w:rsidRDefault="00AF429A" w:rsidP="0022545E">
            <w:pPr>
              <w:jc w:val="both"/>
              <w:rPr>
                <w:rFonts w:ascii="Arial" w:hAnsi="Arial" w:cs="Arial"/>
              </w:rPr>
            </w:pPr>
            <w:r w:rsidRPr="00087BFD">
              <w:rPr>
                <w:rFonts w:ascii="Arial" w:hAnsi="Arial" w:cs="Arial"/>
                <w:sz w:val="22"/>
                <w:szCs w:val="22"/>
              </w:rPr>
              <w:t>4</w:t>
            </w:r>
          </w:p>
        </w:tc>
        <w:tc>
          <w:tcPr>
            <w:tcW w:w="566" w:type="dxa"/>
            <w:tcBorders>
              <w:top w:val="single" w:sz="12" w:space="0" w:color="auto"/>
              <w:left w:val="nil"/>
              <w:bottom w:val="nil"/>
              <w:right w:val="nil"/>
            </w:tcBorders>
          </w:tcPr>
          <w:p w:rsidR="00AF429A" w:rsidRPr="00087BFD" w:rsidRDefault="00AF429A" w:rsidP="0022545E">
            <w:pPr>
              <w:jc w:val="both"/>
              <w:rPr>
                <w:rFonts w:ascii="Arial" w:hAnsi="Arial" w:cs="Arial"/>
              </w:rPr>
            </w:pPr>
            <w:r w:rsidRPr="00087BFD">
              <w:rPr>
                <w:rFonts w:ascii="Arial" w:hAnsi="Arial" w:cs="Arial"/>
                <w:sz w:val="22"/>
                <w:szCs w:val="22"/>
              </w:rPr>
              <w:t>29</w:t>
            </w:r>
          </w:p>
        </w:tc>
        <w:tc>
          <w:tcPr>
            <w:tcW w:w="534" w:type="dxa"/>
            <w:tcBorders>
              <w:top w:val="single" w:sz="12" w:space="0" w:color="auto"/>
              <w:left w:val="nil"/>
              <w:bottom w:val="nil"/>
              <w:right w:val="nil"/>
            </w:tcBorders>
          </w:tcPr>
          <w:p w:rsidR="00AF429A" w:rsidRPr="00087BFD" w:rsidRDefault="00AF429A" w:rsidP="0022545E">
            <w:pPr>
              <w:jc w:val="both"/>
              <w:rPr>
                <w:rFonts w:ascii="Arial" w:hAnsi="Arial" w:cs="Arial"/>
              </w:rPr>
            </w:pPr>
            <w:r w:rsidRPr="00087BFD">
              <w:rPr>
                <w:rFonts w:ascii="Arial" w:hAnsi="Arial" w:cs="Arial"/>
                <w:sz w:val="22"/>
                <w:szCs w:val="22"/>
              </w:rPr>
              <w:t>40</w:t>
            </w:r>
          </w:p>
        </w:tc>
        <w:tc>
          <w:tcPr>
            <w:tcW w:w="509" w:type="dxa"/>
            <w:tcBorders>
              <w:top w:val="single" w:sz="12" w:space="0" w:color="auto"/>
              <w:left w:val="nil"/>
              <w:bottom w:val="nil"/>
              <w:right w:val="nil"/>
            </w:tcBorders>
          </w:tcPr>
          <w:p w:rsidR="00AF429A" w:rsidRPr="00087BFD" w:rsidRDefault="00AF429A" w:rsidP="0022545E">
            <w:pPr>
              <w:jc w:val="both"/>
              <w:rPr>
                <w:rFonts w:ascii="Arial" w:hAnsi="Arial" w:cs="Arial"/>
              </w:rPr>
            </w:pPr>
            <w:r w:rsidRPr="00087BFD">
              <w:rPr>
                <w:rFonts w:ascii="Arial" w:hAnsi="Arial" w:cs="Arial"/>
                <w:sz w:val="22"/>
                <w:szCs w:val="22"/>
              </w:rPr>
              <w:t>2</w:t>
            </w:r>
          </w:p>
        </w:tc>
      </w:tr>
      <w:tr w:rsidR="00AF429A" w:rsidRPr="006D7E43" w:rsidTr="0022545E">
        <w:tc>
          <w:tcPr>
            <w:tcW w:w="1985" w:type="dxa"/>
            <w:vMerge/>
            <w:tcBorders>
              <w:top w:val="nil"/>
              <w:left w:val="nil"/>
              <w:bottom w:val="single" w:sz="12" w:space="0" w:color="auto"/>
              <w:right w:val="nil"/>
            </w:tcBorders>
          </w:tcPr>
          <w:p w:rsidR="00AF429A" w:rsidRPr="00087BFD" w:rsidRDefault="00AF429A" w:rsidP="0022545E">
            <w:pPr>
              <w:jc w:val="both"/>
              <w:rPr>
                <w:rFonts w:ascii="Arial" w:hAnsi="Arial" w:cs="Arial"/>
              </w:rPr>
            </w:pPr>
          </w:p>
        </w:tc>
        <w:tc>
          <w:tcPr>
            <w:tcW w:w="716" w:type="dxa"/>
            <w:tcBorders>
              <w:top w:val="nil"/>
              <w:left w:val="nil"/>
              <w:bottom w:val="nil"/>
              <w:right w:val="nil"/>
            </w:tcBorders>
          </w:tcPr>
          <w:p w:rsidR="00AF429A" w:rsidRPr="00087BFD" w:rsidRDefault="00AF429A" w:rsidP="0022545E">
            <w:pPr>
              <w:jc w:val="both"/>
              <w:rPr>
                <w:rFonts w:ascii="Arial" w:hAnsi="Arial" w:cs="Arial"/>
              </w:rPr>
            </w:pPr>
            <w:r w:rsidRPr="00087BFD">
              <w:rPr>
                <w:rFonts w:ascii="Arial" w:hAnsi="Arial" w:cs="Arial"/>
                <w:sz w:val="22"/>
                <w:szCs w:val="22"/>
              </w:rPr>
              <w:t>M</w:t>
            </w:r>
          </w:p>
        </w:tc>
        <w:tc>
          <w:tcPr>
            <w:tcW w:w="701" w:type="dxa"/>
            <w:tcBorders>
              <w:top w:val="nil"/>
              <w:left w:val="nil"/>
              <w:bottom w:val="nil"/>
              <w:right w:val="nil"/>
            </w:tcBorders>
          </w:tcPr>
          <w:p w:rsidR="00AF429A" w:rsidRPr="00087BFD" w:rsidRDefault="00AF429A" w:rsidP="0022545E">
            <w:pPr>
              <w:jc w:val="both"/>
              <w:rPr>
                <w:rFonts w:ascii="Arial" w:hAnsi="Arial" w:cs="Arial"/>
              </w:rPr>
            </w:pPr>
            <w:r w:rsidRPr="00087BFD">
              <w:rPr>
                <w:rFonts w:ascii="Arial" w:hAnsi="Arial" w:cs="Arial"/>
                <w:sz w:val="22"/>
                <w:szCs w:val="22"/>
              </w:rPr>
              <w:t>46</w:t>
            </w:r>
          </w:p>
        </w:tc>
        <w:tc>
          <w:tcPr>
            <w:tcW w:w="567" w:type="dxa"/>
            <w:tcBorders>
              <w:top w:val="nil"/>
              <w:left w:val="nil"/>
              <w:bottom w:val="nil"/>
              <w:right w:val="nil"/>
            </w:tcBorders>
          </w:tcPr>
          <w:p w:rsidR="00AF429A" w:rsidRPr="00087BFD" w:rsidRDefault="00AF429A" w:rsidP="0022545E">
            <w:pPr>
              <w:jc w:val="both"/>
              <w:rPr>
                <w:rFonts w:ascii="Arial" w:hAnsi="Arial" w:cs="Arial"/>
              </w:rPr>
            </w:pPr>
            <w:r w:rsidRPr="00087BFD">
              <w:rPr>
                <w:rFonts w:ascii="Arial" w:hAnsi="Arial" w:cs="Arial"/>
                <w:sz w:val="22"/>
                <w:szCs w:val="22"/>
              </w:rPr>
              <w:t>40</w:t>
            </w:r>
          </w:p>
        </w:tc>
        <w:tc>
          <w:tcPr>
            <w:tcW w:w="709" w:type="dxa"/>
            <w:tcBorders>
              <w:top w:val="nil"/>
              <w:left w:val="nil"/>
              <w:bottom w:val="nil"/>
              <w:right w:val="nil"/>
            </w:tcBorders>
          </w:tcPr>
          <w:p w:rsidR="00AF429A" w:rsidRPr="00087BFD" w:rsidRDefault="00AF429A" w:rsidP="0022545E">
            <w:pPr>
              <w:jc w:val="both"/>
              <w:rPr>
                <w:rFonts w:ascii="Arial" w:hAnsi="Arial" w:cs="Arial"/>
              </w:rPr>
            </w:pPr>
            <w:r w:rsidRPr="00087BFD">
              <w:rPr>
                <w:rFonts w:ascii="Arial" w:hAnsi="Arial" w:cs="Arial"/>
                <w:sz w:val="22"/>
                <w:szCs w:val="22"/>
              </w:rPr>
              <w:t>4</w:t>
            </w:r>
          </w:p>
        </w:tc>
        <w:tc>
          <w:tcPr>
            <w:tcW w:w="992" w:type="dxa"/>
            <w:tcBorders>
              <w:top w:val="nil"/>
              <w:left w:val="nil"/>
              <w:bottom w:val="nil"/>
              <w:right w:val="nil"/>
            </w:tcBorders>
          </w:tcPr>
          <w:p w:rsidR="00AF429A" w:rsidRPr="00087BFD" w:rsidRDefault="00AF429A" w:rsidP="0022545E">
            <w:pPr>
              <w:jc w:val="both"/>
              <w:rPr>
                <w:rFonts w:ascii="Arial" w:hAnsi="Arial" w:cs="Arial"/>
              </w:rPr>
            </w:pPr>
            <w:r w:rsidRPr="00087BFD">
              <w:rPr>
                <w:rFonts w:ascii="Arial" w:hAnsi="Arial" w:cs="Arial"/>
                <w:sz w:val="22"/>
                <w:szCs w:val="22"/>
              </w:rPr>
              <w:t>2</w:t>
            </w:r>
          </w:p>
        </w:tc>
        <w:tc>
          <w:tcPr>
            <w:tcW w:w="645" w:type="dxa"/>
            <w:tcBorders>
              <w:top w:val="nil"/>
              <w:left w:val="nil"/>
              <w:bottom w:val="nil"/>
              <w:right w:val="nil"/>
            </w:tcBorders>
          </w:tcPr>
          <w:p w:rsidR="00AF429A" w:rsidRPr="00087BFD" w:rsidRDefault="00AF429A" w:rsidP="0022545E">
            <w:pPr>
              <w:jc w:val="both"/>
              <w:rPr>
                <w:rFonts w:ascii="Arial" w:hAnsi="Arial" w:cs="Arial"/>
              </w:rPr>
            </w:pPr>
            <w:r w:rsidRPr="00087BFD">
              <w:rPr>
                <w:rFonts w:ascii="Arial" w:hAnsi="Arial" w:cs="Arial"/>
                <w:sz w:val="22"/>
                <w:szCs w:val="22"/>
              </w:rPr>
              <w:t>9</w:t>
            </w:r>
          </w:p>
        </w:tc>
        <w:tc>
          <w:tcPr>
            <w:tcW w:w="534" w:type="dxa"/>
            <w:tcBorders>
              <w:top w:val="nil"/>
              <w:left w:val="nil"/>
              <w:bottom w:val="nil"/>
              <w:right w:val="nil"/>
            </w:tcBorders>
          </w:tcPr>
          <w:p w:rsidR="00AF429A" w:rsidRPr="00087BFD" w:rsidRDefault="00AF429A" w:rsidP="0022545E">
            <w:pPr>
              <w:jc w:val="both"/>
              <w:rPr>
                <w:rFonts w:ascii="Arial" w:hAnsi="Arial" w:cs="Arial"/>
              </w:rPr>
            </w:pPr>
            <w:r w:rsidRPr="00087BFD">
              <w:rPr>
                <w:rFonts w:ascii="Arial" w:hAnsi="Arial" w:cs="Arial"/>
                <w:sz w:val="22"/>
                <w:szCs w:val="22"/>
              </w:rPr>
              <w:t>15</w:t>
            </w:r>
          </w:p>
        </w:tc>
        <w:tc>
          <w:tcPr>
            <w:tcW w:w="632" w:type="dxa"/>
            <w:tcBorders>
              <w:top w:val="nil"/>
              <w:left w:val="nil"/>
              <w:bottom w:val="nil"/>
              <w:right w:val="nil"/>
            </w:tcBorders>
          </w:tcPr>
          <w:p w:rsidR="00AF429A" w:rsidRPr="00087BFD" w:rsidRDefault="00AF429A" w:rsidP="0022545E">
            <w:pPr>
              <w:jc w:val="both"/>
              <w:rPr>
                <w:rFonts w:ascii="Arial" w:hAnsi="Arial" w:cs="Arial"/>
              </w:rPr>
            </w:pPr>
            <w:r w:rsidRPr="00087BFD">
              <w:rPr>
                <w:rFonts w:ascii="Arial" w:hAnsi="Arial" w:cs="Arial"/>
                <w:sz w:val="22"/>
                <w:szCs w:val="22"/>
              </w:rPr>
              <w:t>2</w:t>
            </w:r>
          </w:p>
        </w:tc>
        <w:tc>
          <w:tcPr>
            <w:tcW w:w="566" w:type="dxa"/>
            <w:tcBorders>
              <w:top w:val="nil"/>
              <w:left w:val="nil"/>
              <w:bottom w:val="nil"/>
              <w:right w:val="nil"/>
            </w:tcBorders>
          </w:tcPr>
          <w:p w:rsidR="00AF429A" w:rsidRPr="00087BFD" w:rsidRDefault="00AF429A" w:rsidP="0022545E">
            <w:pPr>
              <w:jc w:val="both"/>
              <w:rPr>
                <w:rFonts w:ascii="Arial" w:hAnsi="Arial" w:cs="Arial"/>
              </w:rPr>
            </w:pPr>
            <w:r w:rsidRPr="00087BFD">
              <w:rPr>
                <w:rFonts w:ascii="Arial" w:hAnsi="Arial" w:cs="Arial"/>
                <w:sz w:val="22"/>
                <w:szCs w:val="22"/>
              </w:rPr>
              <w:t>12</w:t>
            </w:r>
          </w:p>
        </w:tc>
        <w:tc>
          <w:tcPr>
            <w:tcW w:w="534" w:type="dxa"/>
            <w:tcBorders>
              <w:top w:val="nil"/>
              <w:left w:val="nil"/>
              <w:bottom w:val="nil"/>
              <w:right w:val="nil"/>
            </w:tcBorders>
          </w:tcPr>
          <w:p w:rsidR="00AF429A" w:rsidRPr="00087BFD" w:rsidRDefault="00AF429A" w:rsidP="0022545E">
            <w:pPr>
              <w:jc w:val="both"/>
              <w:rPr>
                <w:rFonts w:ascii="Arial" w:hAnsi="Arial" w:cs="Arial"/>
              </w:rPr>
            </w:pPr>
            <w:r w:rsidRPr="00087BFD">
              <w:rPr>
                <w:rFonts w:ascii="Arial" w:hAnsi="Arial" w:cs="Arial"/>
                <w:sz w:val="22"/>
                <w:szCs w:val="22"/>
              </w:rPr>
              <w:t>7</w:t>
            </w:r>
          </w:p>
        </w:tc>
        <w:tc>
          <w:tcPr>
            <w:tcW w:w="509" w:type="dxa"/>
            <w:tcBorders>
              <w:top w:val="nil"/>
              <w:left w:val="nil"/>
              <w:bottom w:val="nil"/>
              <w:right w:val="nil"/>
            </w:tcBorders>
          </w:tcPr>
          <w:p w:rsidR="00AF429A" w:rsidRPr="00087BFD" w:rsidRDefault="00AF429A" w:rsidP="0022545E">
            <w:pPr>
              <w:jc w:val="both"/>
              <w:rPr>
                <w:rFonts w:ascii="Arial" w:hAnsi="Arial" w:cs="Arial"/>
              </w:rPr>
            </w:pPr>
            <w:r w:rsidRPr="00087BFD">
              <w:rPr>
                <w:rFonts w:ascii="Arial" w:hAnsi="Arial" w:cs="Arial"/>
                <w:sz w:val="22"/>
                <w:szCs w:val="22"/>
              </w:rPr>
              <w:t>1</w:t>
            </w:r>
          </w:p>
        </w:tc>
      </w:tr>
      <w:tr w:rsidR="00AF429A" w:rsidRPr="006D7E43" w:rsidTr="0022545E">
        <w:tc>
          <w:tcPr>
            <w:tcW w:w="1985" w:type="dxa"/>
            <w:vMerge/>
            <w:tcBorders>
              <w:top w:val="nil"/>
              <w:left w:val="nil"/>
              <w:bottom w:val="single" w:sz="12" w:space="0" w:color="auto"/>
              <w:right w:val="nil"/>
            </w:tcBorders>
          </w:tcPr>
          <w:p w:rsidR="00AF429A" w:rsidRPr="00087BFD" w:rsidRDefault="00AF429A" w:rsidP="0022545E">
            <w:pPr>
              <w:jc w:val="both"/>
              <w:rPr>
                <w:rFonts w:ascii="Arial" w:hAnsi="Arial" w:cs="Arial"/>
              </w:rPr>
            </w:pPr>
          </w:p>
        </w:tc>
        <w:tc>
          <w:tcPr>
            <w:tcW w:w="716" w:type="dxa"/>
            <w:tcBorders>
              <w:top w:val="nil"/>
              <w:left w:val="nil"/>
              <w:bottom w:val="single" w:sz="12" w:space="0" w:color="auto"/>
              <w:right w:val="nil"/>
            </w:tcBorders>
          </w:tcPr>
          <w:p w:rsidR="00AF429A" w:rsidRPr="00087BFD" w:rsidRDefault="00AF429A" w:rsidP="0022545E">
            <w:pPr>
              <w:jc w:val="both"/>
              <w:rPr>
                <w:rFonts w:ascii="Arial" w:hAnsi="Arial" w:cs="Arial"/>
              </w:rPr>
            </w:pPr>
            <w:r w:rsidRPr="00087BFD">
              <w:rPr>
                <w:rFonts w:ascii="Arial" w:hAnsi="Arial" w:cs="Arial"/>
                <w:sz w:val="22"/>
                <w:szCs w:val="22"/>
              </w:rPr>
              <w:t>J</w:t>
            </w:r>
          </w:p>
        </w:tc>
        <w:tc>
          <w:tcPr>
            <w:tcW w:w="701" w:type="dxa"/>
            <w:tcBorders>
              <w:top w:val="nil"/>
              <w:left w:val="nil"/>
              <w:bottom w:val="single" w:sz="12" w:space="0" w:color="auto"/>
              <w:right w:val="nil"/>
            </w:tcBorders>
          </w:tcPr>
          <w:p w:rsidR="00AF429A" w:rsidRPr="00087BFD" w:rsidRDefault="00AF429A" w:rsidP="0022545E">
            <w:pPr>
              <w:jc w:val="both"/>
              <w:rPr>
                <w:rFonts w:ascii="Arial" w:hAnsi="Arial" w:cs="Arial"/>
              </w:rPr>
            </w:pPr>
            <w:r w:rsidRPr="00087BFD">
              <w:rPr>
                <w:rFonts w:ascii="Arial" w:hAnsi="Arial" w:cs="Arial"/>
                <w:sz w:val="22"/>
                <w:szCs w:val="22"/>
              </w:rPr>
              <w:t>104</w:t>
            </w:r>
          </w:p>
        </w:tc>
        <w:tc>
          <w:tcPr>
            <w:tcW w:w="567" w:type="dxa"/>
            <w:tcBorders>
              <w:top w:val="nil"/>
              <w:left w:val="nil"/>
              <w:bottom w:val="single" w:sz="12" w:space="0" w:color="auto"/>
              <w:right w:val="nil"/>
            </w:tcBorders>
          </w:tcPr>
          <w:p w:rsidR="00AF429A" w:rsidRPr="00087BFD" w:rsidRDefault="00AF429A" w:rsidP="0022545E">
            <w:pPr>
              <w:jc w:val="both"/>
              <w:rPr>
                <w:rFonts w:ascii="Arial" w:hAnsi="Arial" w:cs="Arial"/>
              </w:rPr>
            </w:pPr>
            <w:r w:rsidRPr="00087BFD">
              <w:rPr>
                <w:rFonts w:ascii="Arial" w:hAnsi="Arial" w:cs="Arial"/>
                <w:sz w:val="22"/>
                <w:szCs w:val="22"/>
              </w:rPr>
              <w:t>81</w:t>
            </w:r>
          </w:p>
        </w:tc>
        <w:tc>
          <w:tcPr>
            <w:tcW w:w="709" w:type="dxa"/>
            <w:tcBorders>
              <w:top w:val="nil"/>
              <w:left w:val="nil"/>
              <w:bottom w:val="single" w:sz="12" w:space="0" w:color="auto"/>
              <w:right w:val="nil"/>
            </w:tcBorders>
          </w:tcPr>
          <w:p w:rsidR="00AF429A" w:rsidRPr="00087BFD" w:rsidRDefault="00AF429A" w:rsidP="0022545E">
            <w:pPr>
              <w:jc w:val="both"/>
              <w:rPr>
                <w:rFonts w:ascii="Arial" w:hAnsi="Arial" w:cs="Arial"/>
              </w:rPr>
            </w:pPr>
            <w:r w:rsidRPr="00087BFD">
              <w:rPr>
                <w:rFonts w:ascii="Arial" w:hAnsi="Arial" w:cs="Arial"/>
                <w:sz w:val="22"/>
                <w:szCs w:val="22"/>
              </w:rPr>
              <w:t>11</w:t>
            </w:r>
          </w:p>
        </w:tc>
        <w:tc>
          <w:tcPr>
            <w:tcW w:w="992" w:type="dxa"/>
            <w:tcBorders>
              <w:top w:val="nil"/>
              <w:left w:val="nil"/>
              <w:bottom w:val="single" w:sz="12" w:space="0" w:color="auto"/>
              <w:right w:val="nil"/>
            </w:tcBorders>
          </w:tcPr>
          <w:p w:rsidR="00AF429A" w:rsidRPr="00087BFD" w:rsidRDefault="00AF429A" w:rsidP="0022545E">
            <w:pPr>
              <w:jc w:val="both"/>
              <w:rPr>
                <w:rFonts w:ascii="Arial" w:hAnsi="Arial" w:cs="Arial"/>
              </w:rPr>
            </w:pPr>
            <w:r w:rsidRPr="00087BFD">
              <w:rPr>
                <w:rFonts w:ascii="Arial" w:hAnsi="Arial" w:cs="Arial"/>
                <w:sz w:val="22"/>
                <w:szCs w:val="22"/>
              </w:rPr>
              <w:t>12</w:t>
            </w:r>
          </w:p>
        </w:tc>
        <w:tc>
          <w:tcPr>
            <w:tcW w:w="645" w:type="dxa"/>
            <w:tcBorders>
              <w:top w:val="nil"/>
              <w:left w:val="nil"/>
              <w:bottom w:val="single" w:sz="12" w:space="0" w:color="auto"/>
              <w:right w:val="nil"/>
            </w:tcBorders>
          </w:tcPr>
          <w:p w:rsidR="00AF429A" w:rsidRPr="00087BFD" w:rsidRDefault="00AF429A" w:rsidP="0022545E">
            <w:pPr>
              <w:jc w:val="both"/>
              <w:rPr>
                <w:rFonts w:ascii="Arial" w:hAnsi="Arial" w:cs="Arial"/>
              </w:rPr>
            </w:pPr>
            <w:r w:rsidRPr="00087BFD">
              <w:rPr>
                <w:rFonts w:ascii="Arial" w:hAnsi="Arial" w:cs="Arial"/>
                <w:sz w:val="22"/>
                <w:szCs w:val="22"/>
              </w:rPr>
              <w:t>19</w:t>
            </w:r>
          </w:p>
        </w:tc>
        <w:tc>
          <w:tcPr>
            <w:tcW w:w="534" w:type="dxa"/>
            <w:tcBorders>
              <w:top w:val="nil"/>
              <w:left w:val="nil"/>
              <w:bottom w:val="single" w:sz="12" w:space="0" w:color="auto"/>
              <w:right w:val="nil"/>
            </w:tcBorders>
          </w:tcPr>
          <w:p w:rsidR="00AF429A" w:rsidRPr="00087BFD" w:rsidRDefault="00AF429A" w:rsidP="0022545E">
            <w:pPr>
              <w:jc w:val="both"/>
              <w:rPr>
                <w:rFonts w:ascii="Arial" w:hAnsi="Arial" w:cs="Arial"/>
              </w:rPr>
            </w:pPr>
            <w:r w:rsidRPr="00087BFD">
              <w:rPr>
                <w:rFonts w:ascii="Arial" w:hAnsi="Arial" w:cs="Arial"/>
                <w:sz w:val="22"/>
                <w:szCs w:val="22"/>
              </w:rPr>
              <w:t>11</w:t>
            </w:r>
          </w:p>
        </w:tc>
        <w:tc>
          <w:tcPr>
            <w:tcW w:w="632" w:type="dxa"/>
            <w:tcBorders>
              <w:top w:val="nil"/>
              <w:left w:val="nil"/>
              <w:bottom w:val="single" w:sz="12" w:space="0" w:color="auto"/>
              <w:right w:val="nil"/>
            </w:tcBorders>
          </w:tcPr>
          <w:p w:rsidR="00AF429A" w:rsidRPr="00087BFD" w:rsidRDefault="00AF429A" w:rsidP="0022545E">
            <w:pPr>
              <w:jc w:val="both"/>
              <w:rPr>
                <w:rFonts w:ascii="Arial" w:hAnsi="Arial" w:cs="Arial"/>
              </w:rPr>
            </w:pPr>
            <w:r w:rsidRPr="00087BFD">
              <w:rPr>
                <w:rFonts w:ascii="Arial" w:hAnsi="Arial" w:cs="Arial"/>
                <w:sz w:val="22"/>
                <w:szCs w:val="22"/>
              </w:rPr>
              <w:t>0</w:t>
            </w:r>
          </w:p>
        </w:tc>
        <w:tc>
          <w:tcPr>
            <w:tcW w:w="566" w:type="dxa"/>
            <w:tcBorders>
              <w:top w:val="nil"/>
              <w:left w:val="nil"/>
              <w:bottom w:val="single" w:sz="12" w:space="0" w:color="auto"/>
              <w:right w:val="nil"/>
            </w:tcBorders>
          </w:tcPr>
          <w:p w:rsidR="00AF429A" w:rsidRPr="00087BFD" w:rsidRDefault="00AF429A" w:rsidP="0022545E">
            <w:pPr>
              <w:jc w:val="both"/>
              <w:rPr>
                <w:rFonts w:ascii="Arial" w:hAnsi="Arial" w:cs="Arial"/>
              </w:rPr>
            </w:pPr>
            <w:r w:rsidRPr="00087BFD">
              <w:rPr>
                <w:rFonts w:ascii="Arial" w:hAnsi="Arial" w:cs="Arial"/>
                <w:sz w:val="22"/>
                <w:szCs w:val="22"/>
              </w:rPr>
              <w:t>37</w:t>
            </w:r>
          </w:p>
        </w:tc>
        <w:tc>
          <w:tcPr>
            <w:tcW w:w="534" w:type="dxa"/>
            <w:tcBorders>
              <w:top w:val="nil"/>
              <w:left w:val="nil"/>
              <w:bottom w:val="single" w:sz="12" w:space="0" w:color="auto"/>
              <w:right w:val="nil"/>
            </w:tcBorders>
          </w:tcPr>
          <w:p w:rsidR="00AF429A" w:rsidRPr="00087BFD" w:rsidRDefault="00AF429A" w:rsidP="0022545E">
            <w:pPr>
              <w:jc w:val="both"/>
              <w:rPr>
                <w:rFonts w:ascii="Arial" w:hAnsi="Arial" w:cs="Arial"/>
              </w:rPr>
            </w:pPr>
            <w:r w:rsidRPr="00087BFD">
              <w:rPr>
                <w:rFonts w:ascii="Arial" w:hAnsi="Arial" w:cs="Arial"/>
                <w:sz w:val="22"/>
                <w:szCs w:val="22"/>
              </w:rPr>
              <w:t>37</w:t>
            </w:r>
          </w:p>
        </w:tc>
        <w:tc>
          <w:tcPr>
            <w:tcW w:w="509" w:type="dxa"/>
            <w:tcBorders>
              <w:top w:val="nil"/>
              <w:left w:val="nil"/>
              <w:bottom w:val="single" w:sz="12" w:space="0" w:color="auto"/>
              <w:right w:val="nil"/>
            </w:tcBorders>
          </w:tcPr>
          <w:p w:rsidR="00AF429A" w:rsidRPr="00087BFD" w:rsidRDefault="00AF429A" w:rsidP="0022545E">
            <w:pPr>
              <w:jc w:val="both"/>
              <w:rPr>
                <w:rFonts w:ascii="Arial" w:hAnsi="Arial" w:cs="Arial"/>
              </w:rPr>
            </w:pPr>
            <w:r w:rsidRPr="00087BFD">
              <w:rPr>
                <w:rFonts w:ascii="Arial" w:hAnsi="Arial" w:cs="Arial"/>
                <w:sz w:val="22"/>
                <w:szCs w:val="22"/>
              </w:rPr>
              <w:t>0</w:t>
            </w:r>
          </w:p>
        </w:tc>
      </w:tr>
      <w:tr w:rsidR="00AF429A" w:rsidRPr="006D7E43" w:rsidTr="0022545E">
        <w:tc>
          <w:tcPr>
            <w:tcW w:w="1985" w:type="dxa"/>
            <w:vMerge w:val="restart"/>
            <w:tcBorders>
              <w:top w:val="single" w:sz="12" w:space="0" w:color="auto"/>
              <w:left w:val="nil"/>
              <w:bottom w:val="nil"/>
              <w:right w:val="nil"/>
            </w:tcBorders>
            <w:vAlign w:val="center"/>
          </w:tcPr>
          <w:p w:rsidR="00AF429A" w:rsidRPr="00087BFD" w:rsidRDefault="00AF429A" w:rsidP="0022545E">
            <w:pPr>
              <w:jc w:val="both"/>
              <w:rPr>
                <w:rFonts w:ascii="Arial" w:hAnsi="Arial" w:cs="Arial"/>
                <w:i/>
              </w:rPr>
            </w:pPr>
            <w:r w:rsidRPr="00087BFD">
              <w:rPr>
                <w:rFonts w:ascii="Arial" w:hAnsi="Arial" w:cs="Arial"/>
                <w:i/>
                <w:sz w:val="22"/>
                <w:szCs w:val="22"/>
              </w:rPr>
              <w:t xml:space="preserve">  P.  santafecinus</w:t>
            </w:r>
          </w:p>
        </w:tc>
        <w:tc>
          <w:tcPr>
            <w:tcW w:w="716" w:type="dxa"/>
            <w:tcBorders>
              <w:top w:val="single" w:sz="12" w:space="0" w:color="auto"/>
              <w:left w:val="nil"/>
              <w:bottom w:val="nil"/>
              <w:right w:val="nil"/>
            </w:tcBorders>
          </w:tcPr>
          <w:p w:rsidR="00AF429A" w:rsidRPr="00087BFD" w:rsidRDefault="00AF429A" w:rsidP="0022545E">
            <w:pPr>
              <w:jc w:val="both"/>
              <w:rPr>
                <w:rFonts w:ascii="Arial" w:hAnsi="Arial" w:cs="Arial"/>
              </w:rPr>
            </w:pPr>
            <w:r w:rsidRPr="00087BFD">
              <w:rPr>
                <w:rFonts w:ascii="Arial" w:hAnsi="Arial" w:cs="Arial"/>
                <w:sz w:val="22"/>
                <w:szCs w:val="22"/>
              </w:rPr>
              <w:t>H</w:t>
            </w:r>
          </w:p>
        </w:tc>
        <w:tc>
          <w:tcPr>
            <w:tcW w:w="701" w:type="dxa"/>
            <w:tcBorders>
              <w:top w:val="single" w:sz="12" w:space="0" w:color="auto"/>
              <w:left w:val="nil"/>
              <w:bottom w:val="nil"/>
              <w:right w:val="nil"/>
            </w:tcBorders>
          </w:tcPr>
          <w:p w:rsidR="00AF429A" w:rsidRPr="00087BFD" w:rsidRDefault="00AF429A" w:rsidP="0022545E">
            <w:pPr>
              <w:jc w:val="both"/>
              <w:rPr>
                <w:rFonts w:ascii="Arial" w:hAnsi="Arial" w:cs="Arial"/>
              </w:rPr>
            </w:pPr>
            <w:r w:rsidRPr="00087BFD">
              <w:rPr>
                <w:rFonts w:ascii="Arial" w:hAnsi="Arial" w:cs="Arial"/>
                <w:sz w:val="22"/>
                <w:szCs w:val="22"/>
              </w:rPr>
              <w:t>20</w:t>
            </w:r>
          </w:p>
        </w:tc>
        <w:tc>
          <w:tcPr>
            <w:tcW w:w="567" w:type="dxa"/>
            <w:tcBorders>
              <w:top w:val="single" w:sz="12" w:space="0" w:color="auto"/>
              <w:left w:val="nil"/>
              <w:bottom w:val="nil"/>
              <w:right w:val="nil"/>
            </w:tcBorders>
          </w:tcPr>
          <w:p w:rsidR="00AF429A" w:rsidRPr="00087BFD" w:rsidRDefault="00AF429A" w:rsidP="0022545E">
            <w:pPr>
              <w:jc w:val="both"/>
              <w:rPr>
                <w:rFonts w:ascii="Arial" w:hAnsi="Arial" w:cs="Arial"/>
              </w:rPr>
            </w:pPr>
            <w:r w:rsidRPr="00087BFD">
              <w:rPr>
                <w:rFonts w:ascii="Arial" w:hAnsi="Arial" w:cs="Arial"/>
                <w:sz w:val="22"/>
                <w:szCs w:val="22"/>
              </w:rPr>
              <w:t>15</w:t>
            </w:r>
          </w:p>
        </w:tc>
        <w:tc>
          <w:tcPr>
            <w:tcW w:w="709" w:type="dxa"/>
            <w:tcBorders>
              <w:top w:val="single" w:sz="12" w:space="0" w:color="auto"/>
              <w:left w:val="nil"/>
              <w:bottom w:val="nil"/>
              <w:right w:val="nil"/>
            </w:tcBorders>
          </w:tcPr>
          <w:p w:rsidR="00AF429A" w:rsidRPr="00087BFD" w:rsidRDefault="00AF429A" w:rsidP="0022545E">
            <w:pPr>
              <w:jc w:val="both"/>
              <w:rPr>
                <w:rFonts w:ascii="Arial" w:hAnsi="Arial" w:cs="Arial"/>
              </w:rPr>
            </w:pPr>
            <w:r w:rsidRPr="00087BFD">
              <w:rPr>
                <w:rFonts w:ascii="Arial" w:hAnsi="Arial" w:cs="Arial"/>
                <w:sz w:val="22"/>
                <w:szCs w:val="22"/>
              </w:rPr>
              <w:t>5</w:t>
            </w:r>
          </w:p>
        </w:tc>
        <w:tc>
          <w:tcPr>
            <w:tcW w:w="992" w:type="dxa"/>
            <w:tcBorders>
              <w:top w:val="single" w:sz="12" w:space="0" w:color="auto"/>
              <w:left w:val="nil"/>
              <w:bottom w:val="nil"/>
              <w:right w:val="nil"/>
            </w:tcBorders>
          </w:tcPr>
          <w:p w:rsidR="00AF429A" w:rsidRPr="00087BFD" w:rsidRDefault="00AF429A" w:rsidP="0022545E">
            <w:pPr>
              <w:jc w:val="both"/>
              <w:rPr>
                <w:rFonts w:ascii="Arial" w:hAnsi="Arial" w:cs="Arial"/>
              </w:rPr>
            </w:pPr>
            <w:r w:rsidRPr="00087BFD">
              <w:rPr>
                <w:rFonts w:ascii="Arial" w:hAnsi="Arial" w:cs="Arial"/>
                <w:sz w:val="22"/>
                <w:szCs w:val="22"/>
              </w:rPr>
              <w:t>0</w:t>
            </w:r>
          </w:p>
        </w:tc>
        <w:tc>
          <w:tcPr>
            <w:tcW w:w="645" w:type="dxa"/>
            <w:tcBorders>
              <w:top w:val="single" w:sz="12" w:space="0" w:color="auto"/>
              <w:left w:val="nil"/>
              <w:bottom w:val="nil"/>
              <w:right w:val="nil"/>
            </w:tcBorders>
          </w:tcPr>
          <w:p w:rsidR="00AF429A" w:rsidRPr="00087BFD" w:rsidRDefault="00AF429A" w:rsidP="0022545E">
            <w:pPr>
              <w:jc w:val="both"/>
              <w:rPr>
                <w:rFonts w:ascii="Arial" w:hAnsi="Arial" w:cs="Arial"/>
              </w:rPr>
            </w:pPr>
            <w:r w:rsidRPr="00087BFD">
              <w:rPr>
                <w:rFonts w:ascii="Arial" w:hAnsi="Arial" w:cs="Arial"/>
                <w:sz w:val="22"/>
                <w:szCs w:val="22"/>
              </w:rPr>
              <w:t>3</w:t>
            </w:r>
          </w:p>
        </w:tc>
        <w:tc>
          <w:tcPr>
            <w:tcW w:w="534" w:type="dxa"/>
            <w:tcBorders>
              <w:top w:val="single" w:sz="12" w:space="0" w:color="auto"/>
              <w:left w:val="nil"/>
              <w:bottom w:val="nil"/>
              <w:right w:val="nil"/>
            </w:tcBorders>
          </w:tcPr>
          <w:p w:rsidR="00AF429A" w:rsidRPr="00087BFD" w:rsidRDefault="00AF429A" w:rsidP="0022545E">
            <w:pPr>
              <w:jc w:val="both"/>
              <w:rPr>
                <w:rFonts w:ascii="Arial" w:hAnsi="Arial" w:cs="Arial"/>
              </w:rPr>
            </w:pPr>
            <w:r w:rsidRPr="00087BFD">
              <w:rPr>
                <w:rFonts w:ascii="Arial" w:hAnsi="Arial" w:cs="Arial"/>
                <w:sz w:val="22"/>
                <w:szCs w:val="22"/>
              </w:rPr>
              <w:t>7</w:t>
            </w:r>
          </w:p>
        </w:tc>
        <w:tc>
          <w:tcPr>
            <w:tcW w:w="632" w:type="dxa"/>
            <w:tcBorders>
              <w:top w:val="single" w:sz="12" w:space="0" w:color="auto"/>
              <w:left w:val="nil"/>
              <w:bottom w:val="nil"/>
              <w:right w:val="nil"/>
            </w:tcBorders>
          </w:tcPr>
          <w:p w:rsidR="00AF429A" w:rsidRPr="00087BFD" w:rsidRDefault="00AF429A" w:rsidP="0022545E">
            <w:pPr>
              <w:jc w:val="both"/>
              <w:rPr>
                <w:rFonts w:ascii="Arial" w:hAnsi="Arial" w:cs="Arial"/>
              </w:rPr>
            </w:pPr>
            <w:r w:rsidRPr="00087BFD">
              <w:rPr>
                <w:rFonts w:ascii="Arial" w:hAnsi="Arial" w:cs="Arial"/>
                <w:sz w:val="22"/>
                <w:szCs w:val="22"/>
              </w:rPr>
              <w:t>5</w:t>
            </w:r>
          </w:p>
        </w:tc>
        <w:tc>
          <w:tcPr>
            <w:tcW w:w="566" w:type="dxa"/>
            <w:tcBorders>
              <w:top w:val="single" w:sz="12" w:space="0" w:color="auto"/>
              <w:left w:val="nil"/>
              <w:bottom w:val="nil"/>
              <w:right w:val="nil"/>
            </w:tcBorders>
          </w:tcPr>
          <w:p w:rsidR="00AF429A" w:rsidRPr="00087BFD" w:rsidRDefault="00AF429A" w:rsidP="0022545E">
            <w:pPr>
              <w:jc w:val="both"/>
              <w:rPr>
                <w:rFonts w:ascii="Arial" w:hAnsi="Arial" w:cs="Arial"/>
              </w:rPr>
            </w:pPr>
            <w:r w:rsidRPr="00087BFD">
              <w:rPr>
                <w:rFonts w:ascii="Arial" w:hAnsi="Arial" w:cs="Arial"/>
                <w:sz w:val="22"/>
                <w:szCs w:val="22"/>
              </w:rPr>
              <w:t>5</w:t>
            </w:r>
          </w:p>
        </w:tc>
        <w:tc>
          <w:tcPr>
            <w:tcW w:w="534" w:type="dxa"/>
            <w:tcBorders>
              <w:top w:val="single" w:sz="12" w:space="0" w:color="auto"/>
              <w:left w:val="nil"/>
              <w:bottom w:val="nil"/>
              <w:right w:val="nil"/>
            </w:tcBorders>
          </w:tcPr>
          <w:p w:rsidR="00AF429A" w:rsidRPr="00087BFD" w:rsidRDefault="00AF429A" w:rsidP="0022545E">
            <w:pPr>
              <w:jc w:val="both"/>
              <w:rPr>
                <w:rFonts w:ascii="Arial" w:hAnsi="Arial" w:cs="Arial"/>
              </w:rPr>
            </w:pPr>
            <w:r w:rsidRPr="00087BFD">
              <w:rPr>
                <w:rFonts w:ascii="Arial" w:hAnsi="Arial" w:cs="Arial"/>
                <w:sz w:val="22"/>
                <w:szCs w:val="22"/>
              </w:rPr>
              <w:t>0</w:t>
            </w:r>
          </w:p>
        </w:tc>
        <w:tc>
          <w:tcPr>
            <w:tcW w:w="509" w:type="dxa"/>
            <w:tcBorders>
              <w:top w:val="single" w:sz="12" w:space="0" w:color="auto"/>
              <w:left w:val="nil"/>
              <w:bottom w:val="nil"/>
              <w:right w:val="nil"/>
            </w:tcBorders>
          </w:tcPr>
          <w:p w:rsidR="00AF429A" w:rsidRPr="00087BFD" w:rsidRDefault="00AF429A" w:rsidP="0022545E">
            <w:pPr>
              <w:jc w:val="both"/>
              <w:rPr>
                <w:rFonts w:ascii="Arial" w:hAnsi="Arial" w:cs="Arial"/>
              </w:rPr>
            </w:pPr>
            <w:r w:rsidRPr="00087BFD">
              <w:rPr>
                <w:rFonts w:ascii="Arial" w:hAnsi="Arial" w:cs="Arial"/>
                <w:sz w:val="22"/>
                <w:szCs w:val="22"/>
              </w:rPr>
              <w:t>0</w:t>
            </w:r>
          </w:p>
        </w:tc>
      </w:tr>
      <w:tr w:rsidR="00AF429A" w:rsidRPr="006D7E43" w:rsidTr="0022545E">
        <w:tc>
          <w:tcPr>
            <w:tcW w:w="1985" w:type="dxa"/>
            <w:vMerge/>
            <w:tcBorders>
              <w:top w:val="nil"/>
              <w:left w:val="nil"/>
              <w:bottom w:val="nil"/>
              <w:right w:val="nil"/>
            </w:tcBorders>
          </w:tcPr>
          <w:p w:rsidR="00AF429A" w:rsidRPr="006D7E43" w:rsidRDefault="00AF429A" w:rsidP="0022545E">
            <w:pPr>
              <w:jc w:val="both"/>
            </w:pPr>
          </w:p>
        </w:tc>
        <w:tc>
          <w:tcPr>
            <w:tcW w:w="716" w:type="dxa"/>
            <w:tcBorders>
              <w:top w:val="nil"/>
              <w:left w:val="nil"/>
              <w:bottom w:val="nil"/>
              <w:right w:val="nil"/>
            </w:tcBorders>
          </w:tcPr>
          <w:p w:rsidR="00AF429A" w:rsidRPr="00087BFD" w:rsidRDefault="00AF429A" w:rsidP="0022545E">
            <w:pPr>
              <w:jc w:val="both"/>
              <w:rPr>
                <w:rFonts w:ascii="Arial" w:hAnsi="Arial" w:cs="Arial"/>
              </w:rPr>
            </w:pPr>
            <w:r w:rsidRPr="00087BFD">
              <w:rPr>
                <w:rFonts w:ascii="Arial" w:hAnsi="Arial" w:cs="Arial"/>
                <w:sz w:val="22"/>
                <w:szCs w:val="22"/>
              </w:rPr>
              <w:t>M</w:t>
            </w:r>
          </w:p>
        </w:tc>
        <w:tc>
          <w:tcPr>
            <w:tcW w:w="701" w:type="dxa"/>
            <w:tcBorders>
              <w:top w:val="nil"/>
              <w:left w:val="nil"/>
              <w:bottom w:val="nil"/>
              <w:right w:val="nil"/>
            </w:tcBorders>
          </w:tcPr>
          <w:p w:rsidR="00AF429A" w:rsidRPr="00087BFD" w:rsidRDefault="00AF429A" w:rsidP="0022545E">
            <w:pPr>
              <w:jc w:val="both"/>
              <w:rPr>
                <w:rFonts w:ascii="Arial" w:hAnsi="Arial" w:cs="Arial"/>
              </w:rPr>
            </w:pPr>
            <w:r w:rsidRPr="00087BFD">
              <w:rPr>
                <w:rFonts w:ascii="Arial" w:hAnsi="Arial" w:cs="Arial"/>
                <w:sz w:val="22"/>
                <w:szCs w:val="22"/>
              </w:rPr>
              <w:t>24</w:t>
            </w:r>
          </w:p>
        </w:tc>
        <w:tc>
          <w:tcPr>
            <w:tcW w:w="567" w:type="dxa"/>
            <w:tcBorders>
              <w:top w:val="nil"/>
              <w:left w:val="nil"/>
              <w:bottom w:val="nil"/>
              <w:right w:val="nil"/>
            </w:tcBorders>
          </w:tcPr>
          <w:p w:rsidR="00AF429A" w:rsidRPr="00087BFD" w:rsidRDefault="00AF429A" w:rsidP="0022545E">
            <w:pPr>
              <w:jc w:val="both"/>
              <w:rPr>
                <w:rFonts w:ascii="Arial" w:hAnsi="Arial" w:cs="Arial"/>
              </w:rPr>
            </w:pPr>
            <w:r w:rsidRPr="00087BFD">
              <w:rPr>
                <w:rFonts w:ascii="Arial" w:hAnsi="Arial" w:cs="Arial"/>
                <w:sz w:val="22"/>
                <w:szCs w:val="22"/>
              </w:rPr>
              <w:t>15</w:t>
            </w:r>
          </w:p>
        </w:tc>
        <w:tc>
          <w:tcPr>
            <w:tcW w:w="709" w:type="dxa"/>
            <w:tcBorders>
              <w:top w:val="nil"/>
              <w:left w:val="nil"/>
              <w:bottom w:val="nil"/>
              <w:right w:val="nil"/>
            </w:tcBorders>
          </w:tcPr>
          <w:p w:rsidR="00AF429A" w:rsidRPr="00087BFD" w:rsidRDefault="00AF429A" w:rsidP="0022545E">
            <w:pPr>
              <w:jc w:val="both"/>
              <w:rPr>
                <w:rFonts w:ascii="Arial" w:hAnsi="Arial" w:cs="Arial"/>
              </w:rPr>
            </w:pPr>
            <w:r w:rsidRPr="00087BFD">
              <w:rPr>
                <w:rFonts w:ascii="Arial" w:hAnsi="Arial" w:cs="Arial"/>
                <w:sz w:val="22"/>
                <w:szCs w:val="22"/>
              </w:rPr>
              <w:t>7</w:t>
            </w:r>
          </w:p>
        </w:tc>
        <w:tc>
          <w:tcPr>
            <w:tcW w:w="992" w:type="dxa"/>
            <w:tcBorders>
              <w:top w:val="nil"/>
              <w:left w:val="nil"/>
              <w:bottom w:val="nil"/>
              <w:right w:val="nil"/>
            </w:tcBorders>
          </w:tcPr>
          <w:p w:rsidR="00AF429A" w:rsidRPr="00087BFD" w:rsidRDefault="00AF429A" w:rsidP="0022545E">
            <w:pPr>
              <w:jc w:val="both"/>
              <w:rPr>
                <w:rFonts w:ascii="Arial" w:hAnsi="Arial" w:cs="Arial"/>
              </w:rPr>
            </w:pPr>
            <w:r w:rsidRPr="00087BFD">
              <w:rPr>
                <w:rFonts w:ascii="Arial" w:hAnsi="Arial" w:cs="Arial"/>
                <w:sz w:val="22"/>
                <w:szCs w:val="22"/>
              </w:rPr>
              <w:t>2</w:t>
            </w:r>
          </w:p>
        </w:tc>
        <w:tc>
          <w:tcPr>
            <w:tcW w:w="645" w:type="dxa"/>
            <w:tcBorders>
              <w:top w:val="nil"/>
              <w:left w:val="nil"/>
              <w:bottom w:val="nil"/>
              <w:right w:val="nil"/>
            </w:tcBorders>
          </w:tcPr>
          <w:p w:rsidR="00AF429A" w:rsidRPr="00087BFD" w:rsidRDefault="00AF429A" w:rsidP="0022545E">
            <w:pPr>
              <w:jc w:val="both"/>
              <w:rPr>
                <w:rFonts w:ascii="Arial" w:hAnsi="Arial" w:cs="Arial"/>
              </w:rPr>
            </w:pPr>
            <w:r w:rsidRPr="00087BFD">
              <w:rPr>
                <w:rFonts w:ascii="Arial" w:hAnsi="Arial" w:cs="Arial"/>
                <w:sz w:val="22"/>
                <w:szCs w:val="22"/>
              </w:rPr>
              <w:t>3</w:t>
            </w:r>
          </w:p>
        </w:tc>
        <w:tc>
          <w:tcPr>
            <w:tcW w:w="534" w:type="dxa"/>
            <w:tcBorders>
              <w:top w:val="nil"/>
              <w:left w:val="nil"/>
              <w:bottom w:val="nil"/>
              <w:right w:val="nil"/>
            </w:tcBorders>
          </w:tcPr>
          <w:p w:rsidR="00AF429A" w:rsidRPr="00087BFD" w:rsidRDefault="00AF429A" w:rsidP="0022545E">
            <w:pPr>
              <w:jc w:val="both"/>
              <w:rPr>
                <w:rFonts w:ascii="Arial" w:hAnsi="Arial" w:cs="Arial"/>
              </w:rPr>
            </w:pPr>
            <w:r w:rsidRPr="00087BFD">
              <w:rPr>
                <w:rFonts w:ascii="Arial" w:hAnsi="Arial" w:cs="Arial"/>
                <w:sz w:val="22"/>
                <w:szCs w:val="22"/>
              </w:rPr>
              <w:t>12</w:t>
            </w:r>
          </w:p>
        </w:tc>
        <w:tc>
          <w:tcPr>
            <w:tcW w:w="632" w:type="dxa"/>
            <w:tcBorders>
              <w:top w:val="nil"/>
              <w:left w:val="nil"/>
              <w:bottom w:val="nil"/>
              <w:right w:val="nil"/>
            </w:tcBorders>
          </w:tcPr>
          <w:p w:rsidR="00AF429A" w:rsidRPr="00087BFD" w:rsidRDefault="00AF429A" w:rsidP="0022545E">
            <w:pPr>
              <w:jc w:val="both"/>
              <w:rPr>
                <w:rFonts w:ascii="Arial" w:hAnsi="Arial" w:cs="Arial"/>
              </w:rPr>
            </w:pPr>
            <w:r w:rsidRPr="00087BFD">
              <w:rPr>
                <w:rFonts w:ascii="Arial" w:hAnsi="Arial" w:cs="Arial"/>
                <w:sz w:val="22"/>
                <w:szCs w:val="22"/>
              </w:rPr>
              <w:t>2</w:t>
            </w:r>
          </w:p>
        </w:tc>
        <w:tc>
          <w:tcPr>
            <w:tcW w:w="566" w:type="dxa"/>
            <w:tcBorders>
              <w:top w:val="nil"/>
              <w:left w:val="nil"/>
              <w:bottom w:val="nil"/>
              <w:right w:val="nil"/>
            </w:tcBorders>
          </w:tcPr>
          <w:p w:rsidR="00AF429A" w:rsidRPr="00087BFD" w:rsidRDefault="00AF429A" w:rsidP="0022545E">
            <w:pPr>
              <w:jc w:val="both"/>
              <w:rPr>
                <w:rFonts w:ascii="Arial" w:hAnsi="Arial" w:cs="Arial"/>
              </w:rPr>
            </w:pPr>
            <w:r w:rsidRPr="00087BFD">
              <w:rPr>
                <w:rFonts w:ascii="Arial" w:hAnsi="Arial" w:cs="Arial"/>
                <w:sz w:val="22"/>
                <w:szCs w:val="22"/>
              </w:rPr>
              <w:t>7</w:t>
            </w:r>
          </w:p>
        </w:tc>
        <w:tc>
          <w:tcPr>
            <w:tcW w:w="534" w:type="dxa"/>
            <w:tcBorders>
              <w:top w:val="nil"/>
              <w:left w:val="nil"/>
              <w:bottom w:val="nil"/>
              <w:right w:val="nil"/>
            </w:tcBorders>
          </w:tcPr>
          <w:p w:rsidR="00AF429A" w:rsidRPr="00087BFD" w:rsidRDefault="00AF429A" w:rsidP="0022545E">
            <w:pPr>
              <w:jc w:val="both"/>
              <w:rPr>
                <w:rFonts w:ascii="Arial" w:hAnsi="Arial" w:cs="Arial"/>
              </w:rPr>
            </w:pPr>
            <w:r w:rsidRPr="00087BFD">
              <w:rPr>
                <w:rFonts w:ascii="Arial" w:hAnsi="Arial" w:cs="Arial"/>
                <w:sz w:val="22"/>
                <w:szCs w:val="22"/>
              </w:rPr>
              <w:t>0</w:t>
            </w:r>
          </w:p>
        </w:tc>
        <w:tc>
          <w:tcPr>
            <w:tcW w:w="509" w:type="dxa"/>
            <w:tcBorders>
              <w:top w:val="nil"/>
              <w:left w:val="nil"/>
              <w:bottom w:val="nil"/>
              <w:right w:val="nil"/>
            </w:tcBorders>
          </w:tcPr>
          <w:p w:rsidR="00AF429A" w:rsidRPr="00087BFD" w:rsidRDefault="00AF429A" w:rsidP="0022545E">
            <w:pPr>
              <w:jc w:val="both"/>
              <w:rPr>
                <w:rFonts w:ascii="Arial" w:hAnsi="Arial" w:cs="Arial"/>
              </w:rPr>
            </w:pPr>
            <w:r w:rsidRPr="00087BFD">
              <w:rPr>
                <w:rFonts w:ascii="Arial" w:hAnsi="Arial" w:cs="Arial"/>
                <w:sz w:val="22"/>
                <w:szCs w:val="22"/>
              </w:rPr>
              <w:t>0</w:t>
            </w:r>
          </w:p>
        </w:tc>
      </w:tr>
      <w:tr w:rsidR="00AF429A" w:rsidRPr="006D7E43" w:rsidTr="0022545E">
        <w:tc>
          <w:tcPr>
            <w:tcW w:w="1985" w:type="dxa"/>
            <w:vMerge/>
            <w:tcBorders>
              <w:top w:val="nil"/>
              <w:left w:val="nil"/>
              <w:bottom w:val="single" w:sz="12" w:space="0" w:color="auto"/>
              <w:right w:val="nil"/>
            </w:tcBorders>
          </w:tcPr>
          <w:p w:rsidR="00AF429A" w:rsidRPr="006D7E43" w:rsidRDefault="00AF429A" w:rsidP="0022545E">
            <w:pPr>
              <w:jc w:val="both"/>
            </w:pPr>
          </w:p>
        </w:tc>
        <w:tc>
          <w:tcPr>
            <w:tcW w:w="716" w:type="dxa"/>
            <w:tcBorders>
              <w:top w:val="nil"/>
              <w:left w:val="nil"/>
              <w:bottom w:val="single" w:sz="12" w:space="0" w:color="auto"/>
              <w:right w:val="nil"/>
            </w:tcBorders>
          </w:tcPr>
          <w:p w:rsidR="00AF429A" w:rsidRPr="00087BFD" w:rsidRDefault="00AF429A" w:rsidP="0022545E">
            <w:pPr>
              <w:jc w:val="both"/>
              <w:rPr>
                <w:rFonts w:ascii="Arial" w:hAnsi="Arial" w:cs="Arial"/>
              </w:rPr>
            </w:pPr>
            <w:r w:rsidRPr="00087BFD">
              <w:rPr>
                <w:rFonts w:ascii="Arial" w:hAnsi="Arial" w:cs="Arial"/>
                <w:sz w:val="22"/>
                <w:szCs w:val="22"/>
              </w:rPr>
              <w:t>J</w:t>
            </w:r>
          </w:p>
        </w:tc>
        <w:tc>
          <w:tcPr>
            <w:tcW w:w="701" w:type="dxa"/>
            <w:tcBorders>
              <w:top w:val="nil"/>
              <w:left w:val="nil"/>
              <w:bottom w:val="single" w:sz="12" w:space="0" w:color="auto"/>
              <w:right w:val="nil"/>
            </w:tcBorders>
          </w:tcPr>
          <w:p w:rsidR="00AF429A" w:rsidRPr="00087BFD" w:rsidRDefault="00AF429A" w:rsidP="0022545E">
            <w:pPr>
              <w:jc w:val="both"/>
              <w:rPr>
                <w:rFonts w:ascii="Arial" w:hAnsi="Arial" w:cs="Arial"/>
              </w:rPr>
            </w:pPr>
            <w:r w:rsidRPr="00087BFD">
              <w:rPr>
                <w:rFonts w:ascii="Arial" w:hAnsi="Arial" w:cs="Arial"/>
                <w:sz w:val="22"/>
                <w:szCs w:val="22"/>
              </w:rPr>
              <w:t>58</w:t>
            </w:r>
          </w:p>
        </w:tc>
        <w:tc>
          <w:tcPr>
            <w:tcW w:w="567" w:type="dxa"/>
            <w:tcBorders>
              <w:top w:val="nil"/>
              <w:left w:val="nil"/>
              <w:bottom w:val="single" w:sz="12" w:space="0" w:color="auto"/>
              <w:right w:val="nil"/>
            </w:tcBorders>
          </w:tcPr>
          <w:p w:rsidR="00AF429A" w:rsidRPr="00087BFD" w:rsidRDefault="00AF429A" w:rsidP="0022545E">
            <w:pPr>
              <w:jc w:val="both"/>
              <w:rPr>
                <w:rFonts w:ascii="Arial" w:hAnsi="Arial" w:cs="Arial"/>
              </w:rPr>
            </w:pPr>
            <w:r w:rsidRPr="00087BFD">
              <w:rPr>
                <w:rFonts w:ascii="Arial" w:hAnsi="Arial" w:cs="Arial"/>
                <w:sz w:val="22"/>
                <w:szCs w:val="22"/>
              </w:rPr>
              <w:t>38</w:t>
            </w:r>
          </w:p>
        </w:tc>
        <w:tc>
          <w:tcPr>
            <w:tcW w:w="709" w:type="dxa"/>
            <w:tcBorders>
              <w:top w:val="nil"/>
              <w:left w:val="nil"/>
              <w:bottom w:val="single" w:sz="12" w:space="0" w:color="auto"/>
              <w:right w:val="nil"/>
            </w:tcBorders>
          </w:tcPr>
          <w:p w:rsidR="00AF429A" w:rsidRPr="00087BFD" w:rsidRDefault="00AF429A" w:rsidP="0022545E">
            <w:pPr>
              <w:jc w:val="both"/>
              <w:rPr>
                <w:rFonts w:ascii="Arial" w:hAnsi="Arial" w:cs="Arial"/>
              </w:rPr>
            </w:pPr>
            <w:r w:rsidRPr="00087BFD">
              <w:rPr>
                <w:rFonts w:ascii="Arial" w:hAnsi="Arial" w:cs="Arial"/>
                <w:sz w:val="22"/>
                <w:szCs w:val="22"/>
              </w:rPr>
              <w:t>13</w:t>
            </w:r>
          </w:p>
        </w:tc>
        <w:tc>
          <w:tcPr>
            <w:tcW w:w="992" w:type="dxa"/>
            <w:tcBorders>
              <w:top w:val="nil"/>
              <w:left w:val="nil"/>
              <w:bottom w:val="single" w:sz="12" w:space="0" w:color="auto"/>
              <w:right w:val="nil"/>
            </w:tcBorders>
          </w:tcPr>
          <w:p w:rsidR="00AF429A" w:rsidRPr="00087BFD" w:rsidRDefault="00AF429A" w:rsidP="0022545E">
            <w:pPr>
              <w:jc w:val="both"/>
              <w:rPr>
                <w:rFonts w:ascii="Arial" w:hAnsi="Arial" w:cs="Arial"/>
              </w:rPr>
            </w:pPr>
            <w:r w:rsidRPr="00087BFD">
              <w:rPr>
                <w:rFonts w:ascii="Arial" w:hAnsi="Arial" w:cs="Arial"/>
                <w:sz w:val="22"/>
                <w:szCs w:val="22"/>
              </w:rPr>
              <w:t>7</w:t>
            </w:r>
          </w:p>
        </w:tc>
        <w:tc>
          <w:tcPr>
            <w:tcW w:w="645" w:type="dxa"/>
            <w:tcBorders>
              <w:top w:val="nil"/>
              <w:left w:val="nil"/>
              <w:bottom w:val="single" w:sz="12" w:space="0" w:color="auto"/>
              <w:right w:val="nil"/>
            </w:tcBorders>
          </w:tcPr>
          <w:p w:rsidR="00AF429A" w:rsidRPr="00087BFD" w:rsidRDefault="00AF429A" w:rsidP="0022545E">
            <w:pPr>
              <w:jc w:val="both"/>
              <w:rPr>
                <w:rFonts w:ascii="Arial" w:hAnsi="Arial" w:cs="Arial"/>
              </w:rPr>
            </w:pPr>
            <w:r w:rsidRPr="00087BFD">
              <w:rPr>
                <w:rFonts w:ascii="Arial" w:hAnsi="Arial" w:cs="Arial"/>
                <w:sz w:val="22"/>
                <w:szCs w:val="22"/>
              </w:rPr>
              <w:t>10</w:t>
            </w:r>
          </w:p>
        </w:tc>
        <w:tc>
          <w:tcPr>
            <w:tcW w:w="534" w:type="dxa"/>
            <w:tcBorders>
              <w:top w:val="nil"/>
              <w:left w:val="nil"/>
              <w:bottom w:val="single" w:sz="12" w:space="0" w:color="auto"/>
              <w:right w:val="nil"/>
            </w:tcBorders>
          </w:tcPr>
          <w:p w:rsidR="00AF429A" w:rsidRPr="00087BFD" w:rsidRDefault="00AF429A" w:rsidP="0022545E">
            <w:pPr>
              <w:jc w:val="both"/>
              <w:rPr>
                <w:rFonts w:ascii="Arial" w:hAnsi="Arial" w:cs="Arial"/>
              </w:rPr>
            </w:pPr>
            <w:r w:rsidRPr="00087BFD">
              <w:rPr>
                <w:rFonts w:ascii="Arial" w:hAnsi="Arial" w:cs="Arial"/>
                <w:sz w:val="22"/>
                <w:szCs w:val="22"/>
              </w:rPr>
              <w:t>21</w:t>
            </w:r>
          </w:p>
        </w:tc>
        <w:tc>
          <w:tcPr>
            <w:tcW w:w="632" w:type="dxa"/>
            <w:tcBorders>
              <w:top w:val="nil"/>
              <w:left w:val="nil"/>
              <w:bottom w:val="single" w:sz="12" w:space="0" w:color="auto"/>
              <w:right w:val="nil"/>
            </w:tcBorders>
          </w:tcPr>
          <w:p w:rsidR="00AF429A" w:rsidRPr="00087BFD" w:rsidRDefault="00AF429A" w:rsidP="0022545E">
            <w:pPr>
              <w:jc w:val="both"/>
              <w:rPr>
                <w:rFonts w:ascii="Arial" w:hAnsi="Arial" w:cs="Arial"/>
              </w:rPr>
            </w:pPr>
            <w:r w:rsidRPr="00087BFD">
              <w:rPr>
                <w:rFonts w:ascii="Arial" w:hAnsi="Arial" w:cs="Arial"/>
                <w:sz w:val="22"/>
                <w:szCs w:val="22"/>
              </w:rPr>
              <w:t>0</w:t>
            </w:r>
          </w:p>
        </w:tc>
        <w:tc>
          <w:tcPr>
            <w:tcW w:w="566" w:type="dxa"/>
            <w:tcBorders>
              <w:top w:val="nil"/>
              <w:left w:val="nil"/>
              <w:bottom w:val="single" w:sz="12" w:space="0" w:color="auto"/>
              <w:right w:val="nil"/>
            </w:tcBorders>
          </w:tcPr>
          <w:p w:rsidR="00AF429A" w:rsidRPr="00087BFD" w:rsidRDefault="00AF429A" w:rsidP="0022545E">
            <w:pPr>
              <w:jc w:val="both"/>
              <w:rPr>
                <w:rFonts w:ascii="Arial" w:hAnsi="Arial" w:cs="Arial"/>
              </w:rPr>
            </w:pPr>
            <w:r w:rsidRPr="00087BFD">
              <w:rPr>
                <w:rFonts w:ascii="Arial" w:hAnsi="Arial" w:cs="Arial"/>
                <w:sz w:val="22"/>
                <w:szCs w:val="22"/>
              </w:rPr>
              <w:t>20</w:t>
            </w:r>
          </w:p>
        </w:tc>
        <w:tc>
          <w:tcPr>
            <w:tcW w:w="534" w:type="dxa"/>
            <w:tcBorders>
              <w:top w:val="nil"/>
              <w:left w:val="nil"/>
              <w:bottom w:val="single" w:sz="12" w:space="0" w:color="auto"/>
              <w:right w:val="nil"/>
            </w:tcBorders>
          </w:tcPr>
          <w:p w:rsidR="00AF429A" w:rsidRPr="00087BFD" w:rsidRDefault="00AF429A" w:rsidP="0022545E">
            <w:pPr>
              <w:jc w:val="both"/>
              <w:rPr>
                <w:rFonts w:ascii="Arial" w:hAnsi="Arial" w:cs="Arial"/>
              </w:rPr>
            </w:pPr>
            <w:r w:rsidRPr="00087BFD">
              <w:rPr>
                <w:rFonts w:ascii="Arial" w:hAnsi="Arial" w:cs="Arial"/>
                <w:sz w:val="22"/>
                <w:szCs w:val="22"/>
              </w:rPr>
              <w:t>7</w:t>
            </w:r>
          </w:p>
        </w:tc>
        <w:tc>
          <w:tcPr>
            <w:tcW w:w="509" w:type="dxa"/>
            <w:tcBorders>
              <w:top w:val="nil"/>
              <w:left w:val="nil"/>
              <w:bottom w:val="single" w:sz="12" w:space="0" w:color="auto"/>
              <w:right w:val="nil"/>
            </w:tcBorders>
          </w:tcPr>
          <w:p w:rsidR="00AF429A" w:rsidRPr="00087BFD" w:rsidRDefault="00AF429A" w:rsidP="0022545E">
            <w:pPr>
              <w:jc w:val="both"/>
              <w:rPr>
                <w:rFonts w:ascii="Arial" w:hAnsi="Arial" w:cs="Arial"/>
              </w:rPr>
            </w:pPr>
            <w:r w:rsidRPr="00087BFD">
              <w:rPr>
                <w:rFonts w:ascii="Arial" w:hAnsi="Arial" w:cs="Arial"/>
                <w:sz w:val="22"/>
                <w:szCs w:val="22"/>
              </w:rPr>
              <w:t>0</w:t>
            </w:r>
          </w:p>
        </w:tc>
      </w:tr>
    </w:tbl>
    <w:p w:rsidR="00AF429A" w:rsidRPr="00383DD4" w:rsidRDefault="00AF429A" w:rsidP="00AF429A">
      <w:pPr>
        <w:jc w:val="both"/>
        <w:rPr>
          <w:sz w:val="10"/>
          <w:szCs w:val="10"/>
          <w:lang w:val="es-ES"/>
        </w:rPr>
      </w:pPr>
    </w:p>
    <w:p w:rsidR="00AF429A" w:rsidRPr="00087BFD" w:rsidRDefault="0094729D" w:rsidP="00AF429A">
      <w:pPr>
        <w:jc w:val="both"/>
        <w:rPr>
          <w:rFonts w:ascii="Arial" w:hAnsi="Arial" w:cs="Arial"/>
          <w:sz w:val="22"/>
          <w:szCs w:val="22"/>
          <w:lang w:val="es-ES"/>
        </w:rPr>
      </w:pPr>
      <w:r>
        <w:rPr>
          <w:rFonts w:ascii="Arial" w:hAnsi="Arial" w:cs="Arial"/>
          <w:sz w:val="22"/>
          <w:szCs w:val="22"/>
          <w:lang w:val="es-ES"/>
        </w:rPr>
        <w:t>Tabla 19</w:t>
      </w:r>
      <w:r w:rsidR="00AF429A" w:rsidRPr="00087BFD">
        <w:rPr>
          <w:rFonts w:ascii="Arial" w:hAnsi="Arial" w:cs="Arial"/>
          <w:sz w:val="22"/>
          <w:szCs w:val="22"/>
          <w:lang w:val="es-ES"/>
        </w:rPr>
        <w:t>.  Número de ejemplares analizados (N), con contenido estoma</w:t>
      </w:r>
      <w:r w:rsidR="00AF429A">
        <w:rPr>
          <w:rFonts w:ascii="Arial" w:hAnsi="Arial" w:cs="Arial"/>
          <w:sz w:val="22"/>
          <w:szCs w:val="22"/>
          <w:lang w:val="es-ES"/>
        </w:rPr>
        <w:t>cal identificable (CI), con estó</w:t>
      </w:r>
      <w:r w:rsidR="00AF429A" w:rsidRPr="00087BFD">
        <w:rPr>
          <w:rFonts w:ascii="Arial" w:hAnsi="Arial" w:cs="Arial"/>
          <w:sz w:val="22"/>
          <w:szCs w:val="22"/>
          <w:lang w:val="es-ES"/>
        </w:rPr>
        <w:t xml:space="preserve">mago vacío (V), con contenido estomacal no identificable </w:t>
      </w:r>
      <w:r w:rsidR="00AF429A" w:rsidRPr="00087BFD">
        <w:rPr>
          <w:rFonts w:ascii="Arial" w:hAnsi="Arial" w:cs="Arial"/>
          <w:bCs/>
          <w:sz w:val="22"/>
          <w:szCs w:val="22"/>
          <w:lang w:val="es-ES"/>
        </w:rPr>
        <w:t>(NI)</w:t>
      </w:r>
      <w:r w:rsidR="00AF429A" w:rsidRPr="00087BFD">
        <w:rPr>
          <w:rFonts w:ascii="Arial" w:hAnsi="Arial" w:cs="Arial"/>
          <w:sz w:val="22"/>
          <w:szCs w:val="22"/>
          <w:lang w:val="es-ES"/>
        </w:rPr>
        <w:t xml:space="preserve">, de las categorías (C) hembras (H), machos (M) y juveniles (J) de </w:t>
      </w:r>
      <w:r w:rsidR="00AF429A">
        <w:rPr>
          <w:rFonts w:ascii="Arial" w:hAnsi="Arial" w:cs="Arial"/>
          <w:i/>
          <w:sz w:val="22"/>
          <w:szCs w:val="22"/>
          <w:lang w:val="es-ES"/>
        </w:rPr>
        <w:t>Physalaemus</w:t>
      </w:r>
      <w:r w:rsidR="00AF429A" w:rsidRPr="00087BFD">
        <w:rPr>
          <w:rFonts w:ascii="Arial" w:hAnsi="Arial" w:cs="Arial"/>
          <w:i/>
          <w:sz w:val="22"/>
          <w:szCs w:val="22"/>
          <w:lang w:val="es-ES"/>
        </w:rPr>
        <w:t xml:space="preserve"> albonotatus</w:t>
      </w:r>
      <w:r w:rsidR="00AF429A" w:rsidRPr="00087BFD">
        <w:rPr>
          <w:rFonts w:ascii="Arial" w:hAnsi="Arial" w:cs="Arial"/>
          <w:sz w:val="22"/>
          <w:szCs w:val="22"/>
          <w:lang w:val="es-ES"/>
        </w:rPr>
        <w:t xml:space="preserve"> y </w:t>
      </w:r>
      <w:r w:rsidR="00AF429A">
        <w:rPr>
          <w:rFonts w:ascii="Arial" w:hAnsi="Arial" w:cs="Arial"/>
          <w:i/>
          <w:sz w:val="22"/>
          <w:szCs w:val="22"/>
          <w:lang w:val="es-ES"/>
        </w:rPr>
        <w:t>Physalaemus</w:t>
      </w:r>
      <w:r w:rsidR="00AF429A" w:rsidRPr="00087BFD">
        <w:rPr>
          <w:rFonts w:ascii="Arial" w:hAnsi="Arial" w:cs="Arial"/>
          <w:i/>
          <w:sz w:val="22"/>
          <w:szCs w:val="22"/>
          <w:lang w:val="es-ES"/>
        </w:rPr>
        <w:t xml:space="preserve"> santafecinus</w:t>
      </w:r>
      <w:r w:rsidR="00AF429A" w:rsidRPr="00087BFD">
        <w:rPr>
          <w:rFonts w:ascii="Arial" w:hAnsi="Arial" w:cs="Arial"/>
          <w:sz w:val="22"/>
          <w:szCs w:val="22"/>
          <w:lang w:val="es-ES"/>
        </w:rPr>
        <w:t xml:space="preserve"> capturados en las trampas 1, 2 y 3.</w:t>
      </w:r>
    </w:p>
    <w:p w:rsidR="00AF429A" w:rsidRDefault="00AF429A" w:rsidP="00AF429A">
      <w:pPr>
        <w:spacing w:line="360" w:lineRule="auto"/>
        <w:jc w:val="both"/>
        <w:rPr>
          <w:rFonts w:ascii="Arial" w:hAnsi="Arial" w:cs="Arial"/>
          <w:b/>
          <w:bCs/>
          <w:iCs/>
          <w:lang w:val="es-ES"/>
        </w:rPr>
      </w:pPr>
    </w:p>
    <w:p w:rsidR="00AF429A" w:rsidRPr="00F24ADC" w:rsidRDefault="00AF429A" w:rsidP="00AF429A">
      <w:pPr>
        <w:spacing w:line="360" w:lineRule="auto"/>
        <w:jc w:val="both"/>
        <w:rPr>
          <w:rFonts w:ascii="Arial" w:hAnsi="Arial" w:cs="Arial"/>
          <w:b/>
          <w:bCs/>
          <w:iCs/>
          <w:lang w:val="es-ES"/>
        </w:rPr>
      </w:pPr>
      <w:r w:rsidRPr="00F24ADC">
        <w:rPr>
          <w:rFonts w:ascii="Arial" w:hAnsi="Arial" w:cs="Arial"/>
          <w:b/>
          <w:bCs/>
          <w:iCs/>
          <w:lang w:val="es-ES"/>
        </w:rPr>
        <w:t xml:space="preserve">Análisis de la dieta de </w:t>
      </w:r>
      <w:r>
        <w:rPr>
          <w:rFonts w:ascii="Arial" w:hAnsi="Arial" w:cs="Arial"/>
          <w:b/>
          <w:bCs/>
          <w:i/>
          <w:lang w:val="es-ES"/>
        </w:rPr>
        <w:t>P.</w:t>
      </w:r>
      <w:r w:rsidRPr="00F24ADC">
        <w:rPr>
          <w:rFonts w:ascii="Arial" w:hAnsi="Arial" w:cs="Arial"/>
          <w:b/>
          <w:bCs/>
          <w:i/>
          <w:lang w:val="es-ES"/>
        </w:rPr>
        <w:t xml:space="preserve"> albonotatus</w:t>
      </w:r>
    </w:p>
    <w:p w:rsidR="00AF429A" w:rsidRPr="00F24ADC" w:rsidRDefault="00AF429A" w:rsidP="00AF429A">
      <w:pPr>
        <w:spacing w:line="360" w:lineRule="auto"/>
        <w:jc w:val="both"/>
        <w:rPr>
          <w:rFonts w:ascii="Arial" w:hAnsi="Arial" w:cs="Arial"/>
          <w:b/>
          <w:bCs/>
          <w:iCs/>
          <w:lang w:val="es-ES"/>
        </w:rPr>
      </w:pPr>
    </w:p>
    <w:p w:rsidR="00AF429A" w:rsidRPr="00F24ADC" w:rsidRDefault="00AF429A" w:rsidP="00AF429A">
      <w:pPr>
        <w:spacing w:line="360" w:lineRule="auto"/>
        <w:ind w:firstLine="708"/>
        <w:jc w:val="both"/>
        <w:rPr>
          <w:rFonts w:ascii="Arial" w:hAnsi="Arial" w:cs="Arial"/>
          <w:lang w:val="es-ES"/>
        </w:rPr>
      </w:pPr>
      <w:r w:rsidRPr="00F24ADC">
        <w:rPr>
          <w:rFonts w:ascii="Arial" w:hAnsi="Arial" w:cs="Arial"/>
          <w:lang w:val="es-ES"/>
        </w:rPr>
        <w:t xml:space="preserve">La dieta de </w:t>
      </w:r>
      <w:r w:rsidRPr="00F24ADC">
        <w:rPr>
          <w:rFonts w:ascii="Arial" w:hAnsi="Arial" w:cs="Arial"/>
          <w:i/>
          <w:lang w:val="es-ES"/>
        </w:rPr>
        <w:t>P. albonotatus</w:t>
      </w:r>
      <w:r w:rsidRPr="00F24ADC">
        <w:rPr>
          <w:rFonts w:ascii="Arial" w:hAnsi="Arial" w:cs="Arial"/>
          <w:color w:val="FF0000"/>
          <w:lang w:val="es-ES"/>
        </w:rPr>
        <w:t xml:space="preserve"> </w:t>
      </w:r>
      <w:r>
        <w:rPr>
          <w:rFonts w:ascii="Arial" w:hAnsi="Arial" w:cs="Arial"/>
          <w:lang w:val="es-ES"/>
        </w:rPr>
        <w:t>(n</w:t>
      </w:r>
      <w:r w:rsidRPr="001D55C3">
        <w:rPr>
          <w:rFonts w:ascii="Arial" w:hAnsi="Arial" w:cs="Arial"/>
          <w:lang w:val="es-ES"/>
        </w:rPr>
        <w:t>= 203)</w:t>
      </w:r>
      <w:r>
        <w:rPr>
          <w:rFonts w:ascii="Arial" w:hAnsi="Arial" w:cs="Arial"/>
          <w:color w:val="FF0000"/>
          <w:lang w:val="es-ES"/>
        </w:rPr>
        <w:t xml:space="preserve"> </w:t>
      </w:r>
      <w:r>
        <w:rPr>
          <w:rFonts w:ascii="Arial" w:hAnsi="Arial" w:cs="Arial"/>
          <w:lang w:val="es-ES"/>
        </w:rPr>
        <w:t>incluyó 21 ítem pr</w:t>
      </w:r>
      <w:r w:rsidR="0094729D">
        <w:rPr>
          <w:rFonts w:ascii="Arial" w:hAnsi="Arial" w:cs="Arial"/>
          <w:lang w:val="es-ES"/>
        </w:rPr>
        <w:t>esa (Tabla 20</w:t>
      </w:r>
      <w:r w:rsidRPr="00F24ADC">
        <w:rPr>
          <w:rFonts w:ascii="Arial" w:hAnsi="Arial" w:cs="Arial"/>
          <w:lang w:val="es-ES"/>
        </w:rPr>
        <w:t>). En orden de importancia numérica se ubican los colémbolos, (30,8%), formícidos (17 %), larvas (11,8%) y coleópteros (10,4%). Teniendo en cuenta el volumen, los ítem presa más importantes fueron</w:t>
      </w:r>
      <w:r>
        <w:rPr>
          <w:rFonts w:ascii="Arial" w:hAnsi="Arial" w:cs="Arial"/>
          <w:lang w:val="es-ES"/>
        </w:rPr>
        <w:t>:</w:t>
      </w:r>
      <w:r w:rsidRPr="00F24ADC">
        <w:rPr>
          <w:rFonts w:ascii="Arial" w:hAnsi="Arial" w:cs="Arial"/>
          <w:lang w:val="es-ES"/>
        </w:rPr>
        <w:t xml:space="preserve"> </w:t>
      </w:r>
      <w:r>
        <w:rPr>
          <w:rFonts w:ascii="Arial" w:hAnsi="Arial" w:cs="Arial"/>
          <w:lang w:val="es-ES"/>
        </w:rPr>
        <w:t>Blattaria (18,9%), Scorpionida (14,3%) y Homoptera</w:t>
      </w:r>
      <w:r w:rsidRPr="00F24ADC">
        <w:rPr>
          <w:rFonts w:ascii="Arial" w:hAnsi="Arial" w:cs="Arial"/>
          <w:lang w:val="es-ES"/>
        </w:rPr>
        <w:t xml:space="preserve"> (10,2%). Los ítem p</w:t>
      </w:r>
      <w:r>
        <w:rPr>
          <w:rFonts w:ascii="Arial" w:hAnsi="Arial" w:cs="Arial"/>
          <w:lang w:val="es-ES"/>
        </w:rPr>
        <w:t>resa más frecuentes fueron Coleoptera (n= 76), Collembola</w:t>
      </w:r>
      <w:r w:rsidRPr="00F24ADC">
        <w:rPr>
          <w:rFonts w:ascii="Arial" w:hAnsi="Arial" w:cs="Arial"/>
          <w:lang w:val="es-ES"/>
        </w:rPr>
        <w:t xml:space="preserve"> (n=</w:t>
      </w:r>
      <w:r>
        <w:rPr>
          <w:rFonts w:ascii="Arial" w:hAnsi="Arial" w:cs="Arial"/>
          <w:lang w:val="es-ES"/>
        </w:rPr>
        <w:t xml:space="preserve"> 69), Formicidae</w:t>
      </w:r>
      <w:r w:rsidRPr="00F24ADC">
        <w:rPr>
          <w:rFonts w:ascii="Arial" w:hAnsi="Arial" w:cs="Arial"/>
          <w:lang w:val="es-ES"/>
        </w:rPr>
        <w:t xml:space="preserve"> (n=</w:t>
      </w:r>
      <w:r>
        <w:rPr>
          <w:rFonts w:ascii="Arial" w:hAnsi="Arial" w:cs="Arial"/>
          <w:lang w:val="es-ES"/>
        </w:rPr>
        <w:t xml:space="preserve"> </w:t>
      </w:r>
      <w:r w:rsidRPr="00F24ADC">
        <w:rPr>
          <w:rFonts w:ascii="Arial" w:hAnsi="Arial" w:cs="Arial"/>
          <w:lang w:val="es-ES"/>
        </w:rPr>
        <w:t>64),  y larvas (n=</w:t>
      </w:r>
      <w:r>
        <w:rPr>
          <w:rFonts w:ascii="Arial" w:hAnsi="Arial" w:cs="Arial"/>
          <w:lang w:val="es-ES"/>
        </w:rPr>
        <w:t xml:space="preserve"> </w:t>
      </w:r>
      <w:r w:rsidRPr="00F24ADC">
        <w:rPr>
          <w:rFonts w:ascii="Arial" w:hAnsi="Arial" w:cs="Arial"/>
          <w:lang w:val="es-ES"/>
        </w:rPr>
        <w:t xml:space="preserve">59).  Considerando los valores de IPS (Fig. </w:t>
      </w:r>
      <w:r w:rsidR="007715B8">
        <w:rPr>
          <w:rFonts w:ascii="Arial" w:hAnsi="Arial" w:cs="Arial"/>
          <w:lang w:val="es-ES"/>
        </w:rPr>
        <w:t>53</w:t>
      </w:r>
      <w:r w:rsidRPr="00F24ADC">
        <w:rPr>
          <w:rFonts w:ascii="Arial" w:hAnsi="Arial" w:cs="Arial"/>
          <w:lang w:val="es-ES"/>
        </w:rPr>
        <w:t>) los ítems presa m</w:t>
      </w:r>
      <w:r>
        <w:rPr>
          <w:rFonts w:ascii="Arial" w:hAnsi="Arial" w:cs="Arial"/>
          <w:lang w:val="es-ES"/>
        </w:rPr>
        <w:t xml:space="preserve">ás importantes fueron </w:t>
      </w:r>
      <w:r w:rsidRPr="00BD067E">
        <w:rPr>
          <w:rFonts w:ascii="Arial" w:hAnsi="Arial" w:cs="Arial"/>
          <w:lang w:val="es-ES"/>
        </w:rPr>
        <w:t>Collembola</w:t>
      </w:r>
      <w:r>
        <w:rPr>
          <w:rFonts w:ascii="Arial" w:hAnsi="Arial" w:cs="Arial"/>
          <w:lang w:val="es-ES"/>
        </w:rPr>
        <w:t xml:space="preserve"> (21,7), Coleoptera (16,9), Formicidae</w:t>
      </w:r>
      <w:r w:rsidRPr="00F24ADC">
        <w:rPr>
          <w:rFonts w:ascii="Arial" w:hAnsi="Arial" w:cs="Arial"/>
          <w:lang w:val="es-ES"/>
        </w:rPr>
        <w:t xml:space="preserve"> (16,6) y larvas (16,3). La diversidad de presas fue de 2,18 y el índice de homogeneidad fue de 0,71. La amplitud de nicho trófico  para la categoría presas fue de 6,18 y para el volumen</w:t>
      </w:r>
      <w:r w:rsidRPr="00F24ADC">
        <w:rPr>
          <w:rFonts w:ascii="Arial" w:hAnsi="Arial" w:cs="Arial"/>
          <w:color w:val="FF0000"/>
          <w:lang w:val="es-ES"/>
        </w:rPr>
        <w:t xml:space="preserve"> </w:t>
      </w:r>
      <w:r w:rsidRPr="00F24ADC">
        <w:rPr>
          <w:rFonts w:ascii="Arial" w:hAnsi="Arial" w:cs="Arial"/>
          <w:lang w:val="es-ES"/>
        </w:rPr>
        <w:t>fue de</w:t>
      </w:r>
      <w:r>
        <w:rPr>
          <w:rFonts w:ascii="Arial" w:hAnsi="Arial" w:cs="Arial"/>
          <w:lang w:val="es-ES"/>
        </w:rPr>
        <w:t xml:space="preserve"> 8,96. La LC</w:t>
      </w:r>
      <w:r w:rsidRPr="00F62EA3">
        <w:rPr>
          <w:rFonts w:ascii="Arial" w:hAnsi="Arial" w:cs="Arial"/>
          <w:lang w:val="es-ES"/>
        </w:rPr>
        <w:t xml:space="preserve"> </w:t>
      </w:r>
      <w:r w:rsidRPr="00F24ADC">
        <w:rPr>
          <w:rFonts w:ascii="Arial" w:hAnsi="Arial" w:cs="Arial"/>
          <w:lang w:val="es-ES"/>
        </w:rPr>
        <w:t>promedio fue de 21,25 ± 2,7</w:t>
      </w:r>
      <w:r>
        <w:rPr>
          <w:rFonts w:ascii="Arial" w:hAnsi="Arial" w:cs="Arial"/>
          <w:lang w:val="es-ES"/>
        </w:rPr>
        <w:t xml:space="preserve"> mm y el AB</w:t>
      </w:r>
      <w:r w:rsidRPr="00F24ADC">
        <w:rPr>
          <w:rFonts w:ascii="Arial" w:hAnsi="Arial" w:cs="Arial"/>
          <w:lang w:val="es-ES"/>
        </w:rPr>
        <w:t xml:space="preserve"> promedio fue de 6,75 ± 1,1 mm. El peso promedio de los individuos de </w:t>
      </w:r>
      <w:r w:rsidRPr="00F24ADC">
        <w:rPr>
          <w:rFonts w:ascii="Arial" w:hAnsi="Arial" w:cs="Arial"/>
          <w:i/>
          <w:lang w:val="es-ES"/>
        </w:rPr>
        <w:t>P. albonotatus</w:t>
      </w:r>
      <w:r w:rsidRPr="00F24ADC">
        <w:rPr>
          <w:rFonts w:ascii="Arial" w:hAnsi="Arial" w:cs="Arial"/>
          <w:lang w:val="es-ES"/>
        </w:rPr>
        <w:t xml:space="preserve"> fue de 0,36 ± 0,8 g. </w:t>
      </w:r>
      <w:r>
        <w:rPr>
          <w:rFonts w:ascii="Arial" w:hAnsi="Arial" w:cs="Arial"/>
          <w:lang w:val="es-ES"/>
        </w:rPr>
        <w:t>Se halló</w:t>
      </w:r>
      <w:r w:rsidRPr="00F24ADC">
        <w:rPr>
          <w:rFonts w:ascii="Arial" w:hAnsi="Arial" w:cs="Arial"/>
          <w:lang w:val="es-ES"/>
        </w:rPr>
        <w:t xml:space="preserve"> una correlación significativa entre el</w:t>
      </w:r>
      <w:r w:rsidRPr="00F24ADC">
        <w:rPr>
          <w:rFonts w:ascii="Arial" w:hAnsi="Arial" w:cs="Arial"/>
          <w:color w:val="FF0000"/>
          <w:lang w:val="es-ES"/>
        </w:rPr>
        <w:t xml:space="preserve"> </w:t>
      </w:r>
      <w:r w:rsidRPr="00F24ADC">
        <w:rPr>
          <w:rFonts w:ascii="Arial" w:hAnsi="Arial" w:cs="Arial"/>
          <w:lang w:val="es-ES"/>
        </w:rPr>
        <w:t>promedio del logaritmo natural d</w:t>
      </w:r>
      <w:r>
        <w:rPr>
          <w:rFonts w:ascii="Arial" w:hAnsi="Arial" w:cs="Arial"/>
          <w:lang w:val="es-ES"/>
        </w:rPr>
        <w:t>el volumen de las presas y el AB</w:t>
      </w:r>
      <w:r w:rsidRPr="00F24ADC">
        <w:rPr>
          <w:rFonts w:ascii="Arial" w:hAnsi="Arial" w:cs="Arial"/>
          <w:lang w:val="es-ES"/>
        </w:rPr>
        <w:t xml:space="preserve"> (r</w:t>
      </w:r>
      <w:r w:rsidRPr="008D3095">
        <w:rPr>
          <w:rFonts w:ascii="Arial" w:hAnsi="Arial" w:cs="Arial"/>
          <w:lang w:val="es-ES"/>
        </w:rPr>
        <w:t>s</w:t>
      </w:r>
      <w:r>
        <w:rPr>
          <w:rFonts w:ascii="Arial" w:hAnsi="Arial" w:cs="Arial"/>
          <w:lang w:val="es-ES"/>
        </w:rPr>
        <w:t>= 0,38; n= 203; P= 0,000) y la LC</w:t>
      </w:r>
      <w:r w:rsidRPr="00F24ADC">
        <w:rPr>
          <w:rFonts w:ascii="Arial" w:hAnsi="Arial" w:cs="Arial"/>
          <w:lang w:val="es-ES"/>
        </w:rPr>
        <w:t xml:space="preserve"> (r</w:t>
      </w:r>
      <w:r w:rsidRPr="008D3095">
        <w:rPr>
          <w:rFonts w:ascii="Arial" w:hAnsi="Arial" w:cs="Arial"/>
          <w:lang w:val="es-ES"/>
        </w:rPr>
        <w:t>s</w:t>
      </w:r>
      <w:r>
        <w:rPr>
          <w:rFonts w:ascii="Arial" w:hAnsi="Arial" w:cs="Arial"/>
          <w:lang w:val="es-ES"/>
        </w:rPr>
        <w:t xml:space="preserve">= 0,44; n= 203; p= </w:t>
      </w:r>
      <w:r w:rsidRPr="00F24ADC">
        <w:rPr>
          <w:rFonts w:ascii="Arial" w:hAnsi="Arial" w:cs="Arial"/>
          <w:lang w:val="es-ES"/>
        </w:rPr>
        <w:t xml:space="preserve"> </w:t>
      </w:r>
      <w:r>
        <w:rPr>
          <w:rFonts w:ascii="Arial" w:hAnsi="Arial" w:cs="Arial"/>
          <w:lang w:val="es-ES"/>
        </w:rPr>
        <w:t>0,000</w:t>
      </w:r>
      <w:r w:rsidRPr="00F24ADC">
        <w:rPr>
          <w:rFonts w:ascii="Arial" w:hAnsi="Arial" w:cs="Arial"/>
          <w:lang w:val="es-ES"/>
        </w:rPr>
        <w:t xml:space="preserve">). </w:t>
      </w:r>
    </w:p>
    <w:p w:rsidR="00AF429A" w:rsidRPr="00F24ADC" w:rsidRDefault="00AF429A" w:rsidP="00AF429A">
      <w:pPr>
        <w:spacing w:line="360" w:lineRule="auto"/>
        <w:ind w:firstLine="708"/>
        <w:jc w:val="both"/>
        <w:rPr>
          <w:rFonts w:ascii="Arial" w:hAnsi="Arial" w:cs="Arial"/>
          <w:lang w:val="es-ES"/>
        </w:rPr>
      </w:pPr>
      <w:r w:rsidRPr="00F24ADC">
        <w:rPr>
          <w:rFonts w:ascii="Arial" w:hAnsi="Arial" w:cs="Arial"/>
          <w:lang w:val="es-ES"/>
        </w:rPr>
        <w:t>La dieta de las hembras</w:t>
      </w:r>
      <w:r>
        <w:rPr>
          <w:rFonts w:ascii="Arial" w:hAnsi="Arial" w:cs="Arial"/>
          <w:lang w:val="es-ES"/>
        </w:rPr>
        <w:t xml:space="preserve"> (n= 82)</w:t>
      </w:r>
      <w:r w:rsidR="0094729D">
        <w:rPr>
          <w:rFonts w:ascii="Arial" w:hAnsi="Arial" w:cs="Arial"/>
          <w:lang w:val="es-ES"/>
        </w:rPr>
        <w:t xml:space="preserve"> incluyo 19 ítem presa (Tabla 21</w:t>
      </w:r>
      <w:r w:rsidRPr="00F24ADC">
        <w:rPr>
          <w:rFonts w:ascii="Arial" w:hAnsi="Arial" w:cs="Arial"/>
          <w:lang w:val="es-ES"/>
        </w:rPr>
        <w:t xml:space="preserve">). En orden de importancia numérica </w:t>
      </w:r>
      <w:r>
        <w:rPr>
          <w:rFonts w:ascii="Arial" w:hAnsi="Arial" w:cs="Arial"/>
          <w:lang w:val="es-ES"/>
        </w:rPr>
        <w:t>se ubican los formícidos, (22,1</w:t>
      </w:r>
      <w:r w:rsidRPr="00F24ADC">
        <w:rPr>
          <w:rFonts w:ascii="Arial" w:hAnsi="Arial" w:cs="Arial"/>
          <w:lang w:val="es-ES"/>
        </w:rPr>
        <w:t>%), larvas (17,1%), isópodos (14,7</w:t>
      </w:r>
      <w:r>
        <w:rPr>
          <w:rFonts w:ascii="Arial" w:hAnsi="Arial" w:cs="Arial"/>
          <w:lang w:val="es-ES"/>
        </w:rPr>
        <w:t>%) y colémbolos  (13,4</w:t>
      </w:r>
      <w:r w:rsidRPr="00F24ADC">
        <w:rPr>
          <w:rFonts w:ascii="Arial" w:hAnsi="Arial" w:cs="Arial"/>
          <w:lang w:val="es-ES"/>
        </w:rPr>
        <w:t>%). Teniendo en cuenta el volumen, los ítem</w:t>
      </w:r>
      <w:r>
        <w:rPr>
          <w:rFonts w:ascii="Arial" w:hAnsi="Arial" w:cs="Arial"/>
          <w:lang w:val="es-ES"/>
        </w:rPr>
        <w:t xml:space="preserve">s  </w:t>
      </w:r>
      <w:r w:rsidRPr="00F24ADC">
        <w:rPr>
          <w:rFonts w:ascii="Arial" w:hAnsi="Arial" w:cs="Arial"/>
          <w:lang w:val="es-ES"/>
        </w:rPr>
        <w:t>presa más importantes fueron</w:t>
      </w:r>
      <w:r>
        <w:rPr>
          <w:rFonts w:ascii="Arial" w:hAnsi="Arial" w:cs="Arial"/>
          <w:lang w:val="es-ES"/>
        </w:rPr>
        <w:t>: Blattaria (38,8%), l</w:t>
      </w:r>
      <w:r w:rsidRPr="00F24ADC">
        <w:rPr>
          <w:rFonts w:ascii="Arial" w:hAnsi="Arial" w:cs="Arial"/>
          <w:lang w:val="es-ES"/>
        </w:rPr>
        <w:t>arvas (17,3%) y Díptera (12,8%). Los ítem presa m</w:t>
      </w:r>
      <w:r>
        <w:rPr>
          <w:rFonts w:ascii="Arial" w:hAnsi="Arial" w:cs="Arial"/>
          <w:lang w:val="es-ES"/>
        </w:rPr>
        <w:t>ás frecuentes fueron Coleoptera (n= 30), larvas (n= 30),  Formicidae (n= 27), y Aranae</w:t>
      </w:r>
      <w:r w:rsidRPr="00F24ADC">
        <w:rPr>
          <w:rFonts w:ascii="Arial" w:hAnsi="Arial" w:cs="Arial"/>
          <w:lang w:val="es-ES"/>
        </w:rPr>
        <w:t xml:space="preserve"> (n= 19). Considerando los valores de IPS los ítem</w:t>
      </w:r>
      <w:r>
        <w:rPr>
          <w:rFonts w:ascii="Arial" w:hAnsi="Arial" w:cs="Arial"/>
          <w:lang w:val="es-ES"/>
        </w:rPr>
        <w:t>s</w:t>
      </w:r>
      <w:r w:rsidRPr="00F24ADC">
        <w:rPr>
          <w:rFonts w:ascii="Arial" w:hAnsi="Arial" w:cs="Arial"/>
          <w:lang w:val="es-ES"/>
        </w:rPr>
        <w:t xml:space="preserve"> presa más importantes fueron larvas (23,7),  formícidos (18,7) y coleópteros (18)</w:t>
      </w:r>
      <w:r w:rsidR="007715B8">
        <w:rPr>
          <w:rFonts w:ascii="Arial" w:hAnsi="Arial" w:cs="Arial"/>
          <w:lang w:val="es-ES"/>
        </w:rPr>
        <w:t xml:space="preserve"> (Fig. 53</w:t>
      </w:r>
      <w:r>
        <w:rPr>
          <w:rFonts w:ascii="Arial" w:hAnsi="Arial" w:cs="Arial"/>
          <w:lang w:val="es-ES"/>
        </w:rPr>
        <w:t>)</w:t>
      </w:r>
      <w:r w:rsidRPr="00F24ADC">
        <w:rPr>
          <w:rFonts w:ascii="Arial" w:hAnsi="Arial" w:cs="Arial"/>
          <w:lang w:val="es-ES"/>
        </w:rPr>
        <w:t xml:space="preserve">. La diversidad de presas fue de 2,37 y el índice de homogeneidad fue de 0,80. La amplitud de nicho trófico para la categoría presas fue de 7,18 y para el volumen </w:t>
      </w:r>
      <w:r w:rsidRPr="00F24ADC">
        <w:rPr>
          <w:rFonts w:ascii="Arial" w:hAnsi="Arial" w:cs="Arial"/>
          <w:color w:val="FF0000"/>
          <w:lang w:val="es-ES"/>
        </w:rPr>
        <w:t xml:space="preserve"> </w:t>
      </w:r>
      <w:r w:rsidRPr="00F24ADC">
        <w:rPr>
          <w:rFonts w:ascii="Arial" w:hAnsi="Arial" w:cs="Arial"/>
          <w:lang w:val="es-ES"/>
        </w:rPr>
        <w:t>d</w:t>
      </w:r>
      <w:r>
        <w:rPr>
          <w:rFonts w:ascii="Arial" w:hAnsi="Arial" w:cs="Arial"/>
          <w:lang w:val="es-ES"/>
        </w:rPr>
        <w:t>e 4,18. La LC</w:t>
      </w:r>
      <w:r w:rsidRPr="00F24ADC">
        <w:rPr>
          <w:rFonts w:ascii="Arial" w:hAnsi="Arial" w:cs="Arial"/>
          <w:lang w:val="es-ES"/>
        </w:rPr>
        <w:t xml:space="preserve"> promedio fue 23,22 ± 2</w:t>
      </w:r>
      <w:r>
        <w:rPr>
          <w:rFonts w:ascii="Arial" w:hAnsi="Arial" w:cs="Arial"/>
          <w:lang w:val="es-ES"/>
        </w:rPr>
        <w:t xml:space="preserve"> mm y el AB</w:t>
      </w:r>
      <w:r w:rsidRPr="00F24ADC">
        <w:rPr>
          <w:rFonts w:ascii="Arial" w:hAnsi="Arial" w:cs="Arial"/>
          <w:lang w:val="es-ES"/>
        </w:rPr>
        <w:t xml:space="preserve"> promedio fue de 7,29 ± 0,5 mm. El peso promedio de las hembras de </w:t>
      </w:r>
      <w:r w:rsidRPr="00F24ADC">
        <w:rPr>
          <w:rFonts w:ascii="Arial" w:hAnsi="Arial" w:cs="Arial"/>
          <w:i/>
          <w:lang w:val="es-ES"/>
        </w:rPr>
        <w:t>P. albonotatus</w:t>
      </w:r>
      <w:r w:rsidRPr="00F24ADC">
        <w:rPr>
          <w:rFonts w:ascii="Arial" w:hAnsi="Arial" w:cs="Arial"/>
          <w:lang w:val="es-ES"/>
        </w:rPr>
        <w:t xml:space="preserve"> fue de 0,77 ± 0,64 g. No </w:t>
      </w:r>
      <w:r>
        <w:rPr>
          <w:rFonts w:ascii="Arial" w:hAnsi="Arial" w:cs="Arial"/>
          <w:lang w:val="es-ES"/>
        </w:rPr>
        <w:t>se halló</w:t>
      </w:r>
      <w:r w:rsidRPr="00F24ADC">
        <w:rPr>
          <w:rFonts w:ascii="Arial" w:hAnsi="Arial" w:cs="Arial"/>
          <w:lang w:val="es-ES"/>
        </w:rPr>
        <w:t xml:space="preserve"> correlación significativa entre el promedio del logaritmo natural del volumen de las presas y el AB (r</w:t>
      </w:r>
      <w:r w:rsidRPr="00F266E0">
        <w:rPr>
          <w:rFonts w:ascii="Arial" w:hAnsi="Arial" w:cs="Arial"/>
          <w:lang w:val="es-ES"/>
        </w:rPr>
        <w:t>s</w:t>
      </w:r>
      <w:r w:rsidRPr="00F24ADC">
        <w:rPr>
          <w:rFonts w:ascii="Arial" w:hAnsi="Arial" w:cs="Arial"/>
          <w:lang w:val="es-ES"/>
        </w:rPr>
        <w:t>= 0,</w:t>
      </w:r>
      <w:r>
        <w:rPr>
          <w:rFonts w:ascii="Arial" w:hAnsi="Arial" w:cs="Arial"/>
          <w:lang w:val="es-ES"/>
        </w:rPr>
        <w:t>02; n= 82; p= 0,857) ni con la L</w:t>
      </w:r>
      <w:r w:rsidRPr="00F24ADC">
        <w:rPr>
          <w:rFonts w:ascii="Arial" w:hAnsi="Arial" w:cs="Arial"/>
          <w:lang w:val="es-ES"/>
        </w:rPr>
        <w:t>C (r</w:t>
      </w:r>
      <w:r w:rsidRPr="00F266E0">
        <w:rPr>
          <w:rFonts w:ascii="Arial" w:hAnsi="Arial" w:cs="Arial"/>
          <w:lang w:val="es-ES"/>
        </w:rPr>
        <w:t>s</w:t>
      </w:r>
      <w:r>
        <w:rPr>
          <w:rFonts w:ascii="Arial" w:hAnsi="Arial" w:cs="Arial"/>
          <w:lang w:val="es-ES"/>
        </w:rPr>
        <w:t>= 0,18; n= 82; p</w:t>
      </w:r>
      <w:r w:rsidRPr="00F24ADC">
        <w:rPr>
          <w:rFonts w:ascii="Arial" w:hAnsi="Arial" w:cs="Arial"/>
          <w:lang w:val="es-ES"/>
        </w:rPr>
        <w:t xml:space="preserve">= 0,089). </w:t>
      </w:r>
    </w:p>
    <w:p w:rsidR="00AF429A" w:rsidRPr="00F24ADC" w:rsidRDefault="00AF429A" w:rsidP="00AF429A">
      <w:pPr>
        <w:spacing w:line="360" w:lineRule="auto"/>
        <w:ind w:firstLine="708"/>
        <w:jc w:val="both"/>
        <w:rPr>
          <w:rFonts w:ascii="Arial" w:hAnsi="Arial" w:cs="Arial"/>
          <w:lang w:val="es-ES"/>
        </w:rPr>
      </w:pPr>
      <w:r w:rsidRPr="00F24ADC">
        <w:rPr>
          <w:rFonts w:ascii="Arial" w:hAnsi="Arial" w:cs="Arial"/>
          <w:lang w:val="es-ES"/>
        </w:rPr>
        <w:t>La dieta de los machos</w:t>
      </w:r>
      <w:r>
        <w:rPr>
          <w:rFonts w:ascii="Arial" w:hAnsi="Arial" w:cs="Arial"/>
          <w:lang w:val="es-ES"/>
        </w:rPr>
        <w:t xml:space="preserve"> (n= 40)</w:t>
      </w:r>
      <w:r w:rsidR="0094729D">
        <w:rPr>
          <w:rFonts w:ascii="Arial" w:hAnsi="Arial" w:cs="Arial"/>
          <w:lang w:val="es-ES"/>
        </w:rPr>
        <w:t xml:space="preserve"> incluyo 16 ítem presa (Tabla 22</w:t>
      </w:r>
      <w:r w:rsidRPr="00F24ADC">
        <w:rPr>
          <w:rFonts w:ascii="Arial" w:hAnsi="Arial" w:cs="Arial"/>
          <w:lang w:val="es-ES"/>
        </w:rPr>
        <w:t>). En orden de importancia numérica se ubican los colémbolos, (45,1%), formícidos (17,4%), coleópteros (8,8%) y arañas (4,8%). Considerando el volumen, los ítem p</w:t>
      </w:r>
      <w:r>
        <w:rPr>
          <w:rFonts w:ascii="Arial" w:hAnsi="Arial" w:cs="Arial"/>
          <w:lang w:val="es-ES"/>
        </w:rPr>
        <w:t xml:space="preserve">resa más importantes fueron: </w:t>
      </w:r>
      <w:r w:rsidRPr="009F4AEF">
        <w:rPr>
          <w:rFonts w:ascii="Arial" w:hAnsi="Arial" w:cs="Arial"/>
          <w:lang w:val="es-ES"/>
        </w:rPr>
        <w:t>Homoptera (35,5%), Scorpionida</w:t>
      </w:r>
      <w:r>
        <w:rPr>
          <w:rFonts w:ascii="Arial" w:hAnsi="Arial" w:cs="Arial"/>
          <w:lang w:val="es-ES"/>
        </w:rPr>
        <w:t xml:space="preserve"> (27%) y O</w:t>
      </w:r>
      <w:r w:rsidRPr="009F4AEF">
        <w:rPr>
          <w:rFonts w:ascii="Arial" w:hAnsi="Arial" w:cs="Arial"/>
          <w:lang w:val="es-ES"/>
        </w:rPr>
        <w:t>rtoptera (18,7%). Los ítem presa más frecuentes fueron</w:t>
      </w:r>
      <w:r>
        <w:rPr>
          <w:rFonts w:ascii="Arial" w:hAnsi="Arial" w:cs="Arial"/>
          <w:lang w:val="es-ES"/>
        </w:rPr>
        <w:t xml:space="preserve"> Formi</w:t>
      </w:r>
      <w:r w:rsidRPr="009F4AEF">
        <w:rPr>
          <w:rFonts w:ascii="Arial" w:hAnsi="Arial" w:cs="Arial"/>
          <w:lang w:val="es-ES"/>
        </w:rPr>
        <w:t>cidae</w:t>
      </w:r>
      <w:r>
        <w:rPr>
          <w:rFonts w:ascii="Arial" w:hAnsi="Arial" w:cs="Arial"/>
          <w:lang w:val="es-ES"/>
        </w:rPr>
        <w:t xml:space="preserve"> (n=18), Coleo</w:t>
      </w:r>
      <w:r w:rsidRPr="00F24ADC">
        <w:rPr>
          <w:rFonts w:ascii="Arial" w:hAnsi="Arial" w:cs="Arial"/>
          <w:lang w:val="es-ES"/>
        </w:rPr>
        <w:t>pter</w:t>
      </w:r>
      <w:r>
        <w:rPr>
          <w:rFonts w:ascii="Arial" w:hAnsi="Arial" w:cs="Arial"/>
          <w:lang w:val="es-ES"/>
        </w:rPr>
        <w:t>a</w:t>
      </w:r>
      <w:r w:rsidRPr="00F24ADC">
        <w:rPr>
          <w:rFonts w:ascii="Arial" w:hAnsi="Arial" w:cs="Arial"/>
          <w:lang w:val="es-ES"/>
        </w:rPr>
        <w:t xml:space="preserve"> </w:t>
      </w:r>
      <w:r>
        <w:rPr>
          <w:rFonts w:ascii="Arial" w:hAnsi="Arial" w:cs="Arial"/>
          <w:lang w:val="es-ES"/>
        </w:rPr>
        <w:t>(n= 17), larvas (n= 10) y Aranae</w:t>
      </w:r>
      <w:r w:rsidRPr="00F24ADC">
        <w:rPr>
          <w:rFonts w:ascii="Arial" w:hAnsi="Arial" w:cs="Arial"/>
          <w:lang w:val="es-ES"/>
        </w:rPr>
        <w:t xml:space="preserve"> (n= 10). Considerando los valores de IPS los ítems p</w:t>
      </w:r>
      <w:r>
        <w:rPr>
          <w:rFonts w:ascii="Arial" w:hAnsi="Arial" w:cs="Arial"/>
          <w:lang w:val="es-ES"/>
        </w:rPr>
        <w:t>resa más importantes fueron Collembola (24), Formicidae (22) y Coleoptera</w:t>
      </w:r>
      <w:r w:rsidRPr="00F24ADC">
        <w:rPr>
          <w:rFonts w:ascii="Arial" w:hAnsi="Arial" w:cs="Arial"/>
          <w:lang w:val="es-ES"/>
        </w:rPr>
        <w:t xml:space="preserve"> (18)</w:t>
      </w:r>
      <w:r w:rsidR="007715B8">
        <w:rPr>
          <w:rFonts w:ascii="Arial" w:hAnsi="Arial" w:cs="Arial"/>
          <w:lang w:val="es-ES"/>
        </w:rPr>
        <w:t xml:space="preserve"> (Fig. 53</w:t>
      </w:r>
      <w:r>
        <w:rPr>
          <w:rFonts w:ascii="Arial" w:hAnsi="Arial" w:cs="Arial"/>
          <w:lang w:val="es-ES"/>
        </w:rPr>
        <w:t>)</w:t>
      </w:r>
      <w:r w:rsidRPr="00F24ADC">
        <w:rPr>
          <w:rFonts w:ascii="Arial" w:hAnsi="Arial" w:cs="Arial"/>
          <w:lang w:val="es-ES"/>
        </w:rPr>
        <w:t xml:space="preserve">. La diversidad de presas fue de 1,89 y el índice de homogeneidad fue de 0,68. La amplitud de nicho trófico para la categoría presas fue de 3,9 y para el volumen </w:t>
      </w:r>
      <w:r w:rsidRPr="00F24ADC">
        <w:rPr>
          <w:rFonts w:ascii="Arial" w:hAnsi="Arial" w:cs="Arial"/>
          <w:color w:val="FF0000"/>
          <w:lang w:val="es-ES"/>
        </w:rPr>
        <w:t xml:space="preserve"> </w:t>
      </w:r>
      <w:r w:rsidRPr="00F24ADC">
        <w:rPr>
          <w:rFonts w:ascii="Arial" w:hAnsi="Arial" w:cs="Arial"/>
          <w:lang w:val="es-ES"/>
        </w:rPr>
        <w:t>f</w:t>
      </w:r>
      <w:r>
        <w:rPr>
          <w:rFonts w:ascii="Arial" w:hAnsi="Arial" w:cs="Arial"/>
          <w:lang w:val="es-ES"/>
        </w:rPr>
        <w:t>ue de 3,7. La LC</w:t>
      </w:r>
      <w:r w:rsidRPr="00F24ADC">
        <w:rPr>
          <w:rFonts w:ascii="Arial" w:hAnsi="Arial" w:cs="Arial"/>
          <w:lang w:val="es-ES"/>
        </w:rPr>
        <w:t xml:space="preserve"> promedio fue 22,62 mm ± </w:t>
      </w:r>
      <w:r>
        <w:rPr>
          <w:rFonts w:ascii="Arial" w:hAnsi="Arial" w:cs="Arial"/>
          <w:lang w:val="es-ES"/>
        </w:rPr>
        <w:t>1,3 y el AB</w:t>
      </w:r>
      <w:r w:rsidRPr="00F24ADC">
        <w:rPr>
          <w:rFonts w:ascii="Arial" w:hAnsi="Arial" w:cs="Arial"/>
          <w:lang w:val="es-ES"/>
        </w:rPr>
        <w:t xml:space="preserve"> promedio fue de 7,3 mm ± 0,4. El peso promedio de los machos de </w:t>
      </w:r>
      <w:r w:rsidRPr="00F24ADC">
        <w:rPr>
          <w:rFonts w:ascii="Arial" w:hAnsi="Arial" w:cs="Arial"/>
          <w:i/>
          <w:lang w:val="es-ES"/>
        </w:rPr>
        <w:t>P. albonotatus</w:t>
      </w:r>
      <w:r w:rsidRPr="00F24ADC">
        <w:rPr>
          <w:rFonts w:ascii="Arial" w:hAnsi="Arial" w:cs="Arial"/>
          <w:lang w:val="es-ES"/>
        </w:rPr>
        <w:t xml:space="preserve"> fue de 0,60 g ± 0,59. </w:t>
      </w:r>
      <w:r>
        <w:rPr>
          <w:rFonts w:ascii="Arial" w:hAnsi="Arial" w:cs="Arial"/>
          <w:lang w:val="es-ES"/>
        </w:rPr>
        <w:t>No se halló</w:t>
      </w:r>
      <w:r w:rsidRPr="00F24ADC">
        <w:rPr>
          <w:rFonts w:ascii="Arial" w:hAnsi="Arial" w:cs="Arial"/>
          <w:lang w:val="es-ES"/>
        </w:rPr>
        <w:t xml:space="preserve"> correlación significativa entre el promedio del logaritmo natural del volumen de las pre</w:t>
      </w:r>
      <w:r>
        <w:rPr>
          <w:rFonts w:ascii="Arial" w:hAnsi="Arial" w:cs="Arial"/>
          <w:lang w:val="es-ES"/>
        </w:rPr>
        <w:t>sas y el AB (r</w:t>
      </w:r>
      <w:r w:rsidRPr="00122505">
        <w:rPr>
          <w:rFonts w:ascii="Arial" w:hAnsi="Arial" w:cs="Arial"/>
          <w:lang w:val="es-ES"/>
        </w:rPr>
        <w:t>s</w:t>
      </w:r>
      <w:r>
        <w:rPr>
          <w:rFonts w:ascii="Arial" w:hAnsi="Arial" w:cs="Arial"/>
          <w:lang w:val="es-ES"/>
        </w:rPr>
        <w:t>= -0,00; n= 40; p= 0,966) ni con la LC</w:t>
      </w:r>
      <w:r w:rsidRPr="00F24ADC">
        <w:rPr>
          <w:rFonts w:ascii="Arial" w:hAnsi="Arial" w:cs="Arial"/>
          <w:lang w:val="es-ES"/>
        </w:rPr>
        <w:t xml:space="preserve"> (r</w:t>
      </w:r>
      <w:r w:rsidRPr="00122505">
        <w:rPr>
          <w:rFonts w:ascii="Arial" w:hAnsi="Arial" w:cs="Arial"/>
          <w:lang w:val="es-ES"/>
        </w:rPr>
        <w:t>s</w:t>
      </w:r>
      <w:r>
        <w:rPr>
          <w:rFonts w:ascii="Arial" w:hAnsi="Arial" w:cs="Arial"/>
          <w:lang w:val="es-ES"/>
        </w:rPr>
        <w:t>= 0,16; n= 40; p</w:t>
      </w:r>
      <w:r w:rsidRPr="00F24ADC">
        <w:rPr>
          <w:rFonts w:ascii="Arial" w:hAnsi="Arial" w:cs="Arial"/>
          <w:lang w:val="es-ES"/>
        </w:rPr>
        <w:t xml:space="preserve">= 0,318). </w:t>
      </w:r>
    </w:p>
    <w:p w:rsidR="00AF429A" w:rsidRPr="00D970E5" w:rsidRDefault="00AF429A" w:rsidP="00AF429A">
      <w:pPr>
        <w:spacing w:line="360" w:lineRule="auto"/>
        <w:ind w:firstLine="708"/>
        <w:jc w:val="both"/>
        <w:rPr>
          <w:rFonts w:ascii="Arial" w:hAnsi="Arial" w:cs="Arial"/>
          <w:color w:val="548DD4" w:themeColor="text2" w:themeTint="99"/>
          <w:lang w:val="es-ES"/>
        </w:rPr>
      </w:pPr>
      <w:r w:rsidRPr="00F24ADC">
        <w:rPr>
          <w:rFonts w:ascii="Arial" w:hAnsi="Arial" w:cs="Arial"/>
          <w:lang w:val="es-ES"/>
        </w:rPr>
        <w:t>La dieta de los juveniles</w:t>
      </w:r>
      <w:r>
        <w:rPr>
          <w:rFonts w:ascii="Arial" w:hAnsi="Arial" w:cs="Arial"/>
          <w:lang w:val="es-ES"/>
        </w:rPr>
        <w:t xml:space="preserve"> (n= 81)</w:t>
      </w:r>
      <w:r w:rsidRPr="00F24ADC">
        <w:rPr>
          <w:rFonts w:ascii="Arial" w:hAnsi="Arial" w:cs="Arial"/>
          <w:lang w:val="es-ES"/>
        </w:rPr>
        <w:t xml:space="preserve"> de  </w:t>
      </w:r>
      <w:r w:rsidRPr="00F24ADC">
        <w:rPr>
          <w:rFonts w:ascii="Arial" w:hAnsi="Arial" w:cs="Arial"/>
          <w:i/>
          <w:lang w:val="es-ES"/>
        </w:rPr>
        <w:t>P. albonotatus</w:t>
      </w:r>
      <w:r w:rsidRPr="00F24ADC">
        <w:rPr>
          <w:rFonts w:ascii="Arial" w:hAnsi="Arial" w:cs="Arial"/>
          <w:lang w:val="es-ES"/>
        </w:rPr>
        <w:t xml:space="preserve">  inc</w:t>
      </w:r>
      <w:r w:rsidR="0094729D">
        <w:rPr>
          <w:rFonts w:ascii="Arial" w:hAnsi="Arial" w:cs="Arial"/>
          <w:lang w:val="es-ES"/>
        </w:rPr>
        <w:t>luyo 17 ítem presa (Tabla 23</w:t>
      </w:r>
      <w:r w:rsidRPr="00F24ADC">
        <w:rPr>
          <w:rFonts w:ascii="Arial" w:hAnsi="Arial" w:cs="Arial"/>
          <w:lang w:val="es-ES"/>
        </w:rPr>
        <w:t>). En orden de importancia numérica se ubican los colémbolos (43,2%), coleópteros (11,7%), larvas (11,2%) y formícidos (10,9%). Teniendo en cuenta el volumen, los ítem presa m</w:t>
      </w:r>
      <w:r>
        <w:rPr>
          <w:rFonts w:ascii="Arial" w:hAnsi="Arial" w:cs="Arial"/>
          <w:lang w:val="es-ES"/>
        </w:rPr>
        <w:t>ás importantes fueron: Ortoptera</w:t>
      </w:r>
      <w:r w:rsidRPr="00F24ADC">
        <w:rPr>
          <w:rFonts w:ascii="Arial" w:hAnsi="Arial" w:cs="Arial"/>
          <w:lang w:val="es-ES"/>
        </w:rPr>
        <w:t xml:space="preserve"> (16%), </w:t>
      </w:r>
      <w:r>
        <w:rPr>
          <w:rFonts w:ascii="Arial" w:hAnsi="Arial" w:cs="Arial"/>
          <w:lang w:val="es-ES"/>
        </w:rPr>
        <w:t>Ixodida</w:t>
      </w:r>
      <w:r w:rsidRPr="00F24ADC">
        <w:rPr>
          <w:rFonts w:ascii="Arial" w:hAnsi="Arial" w:cs="Arial"/>
          <w:lang w:val="es-ES"/>
        </w:rPr>
        <w:t xml:space="preserve"> </w:t>
      </w:r>
      <w:r>
        <w:rPr>
          <w:rFonts w:ascii="Arial" w:hAnsi="Arial" w:cs="Arial"/>
          <w:lang w:val="es-ES"/>
        </w:rPr>
        <w:t>(14,5%) e I</w:t>
      </w:r>
      <w:r w:rsidRPr="00F24ADC">
        <w:rPr>
          <w:rFonts w:ascii="Arial" w:hAnsi="Arial" w:cs="Arial"/>
          <w:lang w:val="es-ES"/>
        </w:rPr>
        <w:t>s</w:t>
      </w:r>
      <w:r>
        <w:rPr>
          <w:rFonts w:ascii="Arial" w:hAnsi="Arial" w:cs="Arial"/>
          <w:lang w:val="es-ES"/>
        </w:rPr>
        <w:t>o</w:t>
      </w:r>
      <w:r w:rsidRPr="00F24ADC">
        <w:rPr>
          <w:rFonts w:ascii="Arial" w:hAnsi="Arial" w:cs="Arial"/>
          <w:lang w:val="es-ES"/>
        </w:rPr>
        <w:t>pod</w:t>
      </w:r>
      <w:r>
        <w:rPr>
          <w:rFonts w:ascii="Arial" w:hAnsi="Arial" w:cs="Arial"/>
          <w:lang w:val="es-ES"/>
        </w:rPr>
        <w:t>a</w:t>
      </w:r>
      <w:r w:rsidRPr="00F24ADC">
        <w:rPr>
          <w:rFonts w:ascii="Arial" w:hAnsi="Arial" w:cs="Arial"/>
          <w:lang w:val="es-ES"/>
        </w:rPr>
        <w:t xml:space="preserve"> (13,3%). Los ítem presa </w:t>
      </w:r>
      <w:r>
        <w:rPr>
          <w:rFonts w:ascii="Arial" w:hAnsi="Arial" w:cs="Arial"/>
          <w:lang w:val="es-ES"/>
        </w:rPr>
        <w:t>más frecuentes fueron Collembola (n= 45), Coleoptera (n= 31), Formicidae</w:t>
      </w:r>
      <w:r w:rsidRPr="00F24ADC">
        <w:rPr>
          <w:rFonts w:ascii="Arial" w:hAnsi="Arial" w:cs="Arial"/>
          <w:lang w:val="es-ES"/>
        </w:rPr>
        <w:t xml:space="preserve"> (n= 23) y larvas (n= 19). Considerando los valores de IPS los ítems presa m</w:t>
      </w:r>
      <w:r>
        <w:rPr>
          <w:rFonts w:ascii="Arial" w:hAnsi="Arial" w:cs="Arial"/>
          <w:lang w:val="es-ES"/>
        </w:rPr>
        <w:t>ás importantes fueron Collembola (33,1), Coleoptera (17,6) y Formicidae</w:t>
      </w:r>
      <w:r w:rsidRPr="00F24ADC">
        <w:rPr>
          <w:rFonts w:ascii="Arial" w:hAnsi="Arial" w:cs="Arial"/>
          <w:lang w:val="es-ES"/>
        </w:rPr>
        <w:t xml:space="preserve"> (14)</w:t>
      </w:r>
      <w:r w:rsidR="007715B8">
        <w:rPr>
          <w:rFonts w:ascii="Arial" w:hAnsi="Arial" w:cs="Arial"/>
          <w:lang w:val="es-ES"/>
        </w:rPr>
        <w:t xml:space="preserve"> (Fig. 53</w:t>
      </w:r>
      <w:r>
        <w:rPr>
          <w:rFonts w:ascii="Arial" w:hAnsi="Arial" w:cs="Arial"/>
          <w:lang w:val="es-ES"/>
        </w:rPr>
        <w:t>)</w:t>
      </w:r>
      <w:r w:rsidRPr="00F24ADC">
        <w:rPr>
          <w:rFonts w:ascii="Arial" w:hAnsi="Arial" w:cs="Arial"/>
          <w:lang w:val="es-ES"/>
        </w:rPr>
        <w:t xml:space="preserve">. La diversidad de presas fue de 1,89 y el índice de homogeneidad fue de 0,66. La amplitud de nicho trófico para la categoría presas fue de 4,2 y para el volumen de las mismas fue de 4,8. La </w:t>
      </w:r>
      <w:r>
        <w:rPr>
          <w:rFonts w:ascii="Arial" w:hAnsi="Arial" w:cs="Arial"/>
          <w:lang w:val="es-ES"/>
        </w:rPr>
        <w:t>LC</w:t>
      </w:r>
      <w:r w:rsidRPr="00F24ADC">
        <w:rPr>
          <w:rFonts w:ascii="Arial" w:hAnsi="Arial" w:cs="Arial"/>
          <w:lang w:val="es-ES"/>
        </w:rPr>
        <w:t xml:space="preserve"> promedio fue </w:t>
      </w:r>
      <w:r>
        <w:rPr>
          <w:rFonts w:ascii="Arial" w:hAnsi="Arial" w:cs="Arial"/>
          <w:lang w:val="es-ES"/>
        </w:rPr>
        <w:t>18,57 mm ± 1,2 y el AB</w:t>
      </w:r>
      <w:r w:rsidRPr="00F24ADC">
        <w:rPr>
          <w:rFonts w:ascii="Arial" w:hAnsi="Arial" w:cs="Arial"/>
          <w:lang w:val="es-ES"/>
        </w:rPr>
        <w:t xml:space="preserve"> de la boca promedio fue de 5,9 mm ± 0,5.</w:t>
      </w:r>
      <w:r w:rsidRPr="00445CD8">
        <w:rPr>
          <w:rFonts w:ascii="Arial" w:hAnsi="Arial" w:cs="Arial"/>
          <w:lang w:val="es-ES"/>
        </w:rPr>
        <w:t xml:space="preserve"> </w:t>
      </w:r>
      <w:r w:rsidRPr="00F24ADC">
        <w:rPr>
          <w:rFonts w:ascii="Arial" w:hAnsi="Arial" w:cs="Arial"/>
          <w:lang w:val="es-ES"/>
        </w:rPr>
        <w:t>El peso promedio de los juveniles fue de 0,57 g ± 0,12. No se halló correlación significativa entre el logaritmo natural del volumen de las presas, con el AB (r</w:t>
      </w:r>
      <w:r w:rsidRPr="00BF19FB">
        <w:rPr>
          <w:rFonts w:ascii="Arial" w:hAnsi="Arial" w:cs="Arial"/>
          <w:lang w:val="es-ES"/>
        </w:rPr>
        <w:t>s</w:t>
      </w:r>
      <w:r>
        <w:rPr>
          <w:rFonts w:ascii="Arial" w:hAnsi="Arial" w:cs="Arial"/>
          <w:lang w:val="es-ES"/>
        </w:rPr>
        <w:t>= -0,19; n= 81; p= 0,07) ni con la L</w:t>
      </w:r>
      <w:r w:rsidRPr="00F24ADC">
        <w:rPr>
          <w:rFonts w:ascii="Arial" w:hAnsi="Arial" w:cs="Arial"/>
          <w:lang w:val="es-ES"/>
        </w:rPr>
        <w:t>C</w:t>
      </w:r>
      <w:r>
        <w:rPr>
          <w:rFonts w:ascii="Arial" w:hAnsi="Arial" w:cs="Arial"/>
          <w:lang w:val="es-ES"/>
        </w:rPr>
        <w:t xml:space="preserve"> (r</w:t>
      </w:r>
      <w:r w:rsidRPr="00BF19FB">
        <w:rPr>
          <w:rFonts w:ascii="Arial" w:hAnsi="Arial" w:cs="Arial"/>
          <w:lang w:val="es-ES"/>
        </w:rPr>
        <w:t>s</w:t>
      </w:r>
      <w:r w:rsidRPr="00F24ADC">
        <w:rPr>
          <w:rFonts w:ascii="Arial" w:hAnsi="Arial" w:cs="Arial"/>
          <w:lang w:val="es-ES"/>
        </w:rPr>
        <w:t>= 0,08; n</w:t>
      </w:r>
      <w:r>
        <w:rPr>
          <w:rFonts w:ascii="Arial" w:hAnsi="Arial" w:cs="Arial"/>
          <w:lang w:val="es-ES"/>
        </w:rPr>
        <w:t>= 81; p</w:t>
      </w:r>
      <w:r w:rsidRPr="00F24ADC">
        <w:rPr>
          <w:rFonts w:ascii="Arial" w:hAnsi="Arial" w:cs="Arial"/>
          <w:lang w:val="es-ES"/>
        </w:rPr>
        <w:t>= 0,465).</w:t>
      </w:r>
      <w:r w:rsidRPr="00D970E5">
        <w:rPr>
          <w:rFonts w:ascii="Arial" w:hAnsi="Arial" w:cs="Arial"/>
          <w:color w:val="548DD4" w:themeColor="text2" w:themeTint="99"/>
          <w:lang w:val="es-ES"/>
        </w:rPr>
        <w:t xml:space="preserve"> </w:t>
      </w:r>
    </w:p>
    <w:p w:rsidR="00AF429A" w:rsidRDefault="00AF429A" w:rsidP="00AF429A">
      <w:pPr>
        <w:spacing w:line="360" w:lineRule="auto"/>
        <w:ind w:firstLine="708"/>
        <w:jc w:val="both"/>
        <w:rPr>
          <w:rFonts w:ascii="Arial" w:hAnsi="Arial" w:cs="Arial"/>
          <w:lang w:val="es-ES"/>
        </w:rPr>
      </w:pPr>
    </w:p>
    <w:p w:rsidR="00AF429A" w:rsidRDefault="00AF429A" w:rsidP="00AF429A">
      <w:pPr>
        <w:spacing w:line="360" w:lineRule="auto"/>
        <w:jc w:val="both"/>
        <w:rPr>
          <w:rFonts w:ascii="Arial" w:hAnsi="Arial" w:cs="Arial"/>
          <w:lang w:val="es-ES"/>
        </w:rPr>
        <w:sectPr w:rsidR="00AF429A" w:rsidSect="0022545E">
          <w:headerReference w:type="default" r:id="rId93"/>
          <w:footerReference w:type="default" r:id="rId94"/>
          <w:pgSz w:w="11906" w:h="16838"/>
          <w:pgMar w:top="1418" w:right="1418" w:bottom="1418" w:left="1701" w:header="227" w:footer="227" w:gutter="0"/>
          <w:cols w:space="708"/>
          <w:docGrid w:linePitch="360"/>
        </w:sectPr>
      </w:pPr>
    </w:p>
    <w:p w:rsidR="00AF429A" w:rsidRDefault="00AF429A" w:rsidP="00AF429A">
      <w:pPr>
        <w:spacing w:line="360" w:lineRule="auto"/>
        <w:ind w:firstLine="708"/>
        <w:jc w:val="both"/>
        <w:rPr>
          <w:rFonts w:ascii="Arial" w:hAnsi="Arial" w:cs="Arial"/>
          <w:lang w:val="es-ES"/>
        </w:rPr>
      </w:pPr>
      <w:r>
        <w:rPr>
          <w:rFonts w:ascii="Arial" w:hAnsi="Arial" w:cs="Arial"/>
          <w:noProof/>
          <w:lang w:val="es-AR" w:eastAsia="es-AR"/>
        </w:rPr>
        <w:drawing>
          <wp:inline distT="0" distB="0" distL="0" distR="0">
            <wp:extent cx="9182100" cy="5359400"/>
            <wp:effectExtent l="19050" t="0" r="0" b="0"/>
            <wp:docPr id="26" name="Imagen 1" descr="D:\MI TESIS\Temas\Dieta\Analisis Pa\IPS ULTIM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MI TESIS\Temas\Dieta\Analisis Pa\IPS ULTIMO.jpg"/>
                    <pic:cNvPicPr>
                      <a:picLocks noChangeAspect="1" noChangeArrowheads="1"/>
                    </pic:cNvPicPr>
                  </pic:nvPicPr>
                  <pic:blipFill>
                    <a:blip r:embed="rId95" cstate="print"/>
                    <a:srcRect/>
                    <a:stretch>
                      <a:fillRect/>
                    </a:stretch>
                  </pic:blipFill>
                  <pic:spPr bwMode="auto">
                    <a:xfrm>
                      <a:off x="0" y="0"/>
                      <a:ext cx="9182100" cy="5359400"/>
                    </a:xfrm>
                    <a:prstGeom prst="rect">
                      <a:avLst/>
                    </a:prstGeom>
                    <a:noFill/>
                    <a:ln w="9525">
                      <a:noFill/>
                      <a:miter lim="800000"/>
                      <a:headEnd/>
                      <a:tailEnd/>
                    </a:ln>
                  </pic:spPr>
                </pic:pic>
              </a:graphicData>
            </a:graphic>
          </wp:inline>
        </w:drawing>
      </w:r>
    </w:p>
    <w:p w:rsidR="00AF429A" w:rsidRPr="00E83463" w:rsidRDefault="00AF429A" w:rsidP="00AF429A">
      <w:pPr>
        <w:jc w:val="both"/>
        <w:rPr>
          <w:rFonts w:ascii="Arial" w:hAnsi="Arial" w:cs="Arial"/>
          <w:sz w:val="10"/>
          <w:szCs w:val="10"/>
          <w:lang w:val="es-ES"/>
        </w:rPr>
      </w:pPr>
    </w:p>
    <w:p w:rsidR="00AF429A" w:rsidRPr="009B3283" w:rsidRDefault="007715B8" w:rsidP="00AF429A">
      <w:pPr>
        <w:rPr>
          <w:rFonts w:ascii="Arial" w:hAnsi="Arial" w:cs="Arial"/>
          <w:sz w:val="22"/>
          <w:szCs w:val="22"/>
          <w:lang w:val="es-ES"/>
        </w:rPr>
        <w:sectPr w:rsidR="00AF429A" w:rsidRPr="009B3283" w:rsidSect="0022545E">
          <w:pgSz w:w="16838" w:h="11906" w:orient="landscape"/>
          <w:pgMar w:top="720" w:right="720" w:bottom="720" w:left="720" w:header="454" w:footer="227" w:gutter="0"/>
          <w:cols w:space="708"/>
          <w:docGrid w:linePitch="360"/>
        </w:sectPr>
      </w:pPr>
      <w:r>
        <w:rPr>
          <w:rFonts w:ascii="Arial" w:hAnsi="Arial" w:cs="Arial"/>
          <w:sz w:val="22"/>
          <w:szCs w:val="22"/>
          <w:lang w:val="es-ES"/>
        </w:rPr>
        <w:t>Figura 53</w:t>
      </w:r>
      <w:r w:rsidR="00AF429A" w:rsidRPr="009B3283">
        <w:rPr>
          <w:rFonts w:ascii="Arial" w:hAnsi="Arial" w:cs="Arial"/>
          <w:sz w:val="22"/>
          <w:szCs w:val="22"/>
          <w:lang w:val="es-ES"/>
        </w:rPr>
        <w:t xml:space="preserve">. Índice de importancia de categoría de presas (IPS) consumidas por </w:t>
      </w:r>
      <w:r w:rsidR="00AF429A" w:rsidRPr="009B3283">
        <w:rPr>
          <w:rFonts w:ascii="Arial" w:hAnsi="Arial" w:cs="Arial"/>
          <w:i/>
          <w:sz w:val="22"/>
          <w:szCs w:val="22"/>
          <w:lang w:val="es-ES"/>
        </w:rPr>
        <w:t>Physalaemus albonotatus</w:t>
      </w:r>
      <w:r w:rsidR="00AF429A" w:rsidRPr="009B3283">
        <w:rPr>
          <w:rFonts w:ascii="Arial" w:hAnsi="Arial" w:cs="Arial"/>
          <w:sz w:val="22"/>
          <w:szCs w:val="22"/>
          <w:lang w:val="es-ES"/>
        </w:rPr>
        <w:t xml:space="preserve"> calculado para: A) Todos los ejemplares analizados, B) hembras, C) machos y D) juveniles. </w:t>
      </w:r>
      <w:r w:rsidR="00AF429A">
        <w:rPr>
          <w:rFonts w:ascii="Arial" w:hAnsi="Arial" w:cs="Arial"/>
          <w:sz w:val="22"/>
          <w:szCs w:val="22"/>
          <w:lang w:val="es-ES"/>
        </w:rPr>
        <w:t xml:space="preserve"> Ac= Acari, An= Anfi</w:t>
      </w:r>
      <w:r w:rsidR="00AF429A" w:rsidRPr="009B3283">
        <w:rPr>
          <w:rFonts w:ascii="Arial" w:hAnsi="Arial" w:cs="Arial"/>
          <w:sz w:val="22"/>
          <w:szCs w:val="22"/>
          <w:lang w:val="es-ES"/>
        </w:rPr>
        <w:t>poda, Ar= Aranae, Bl= Blattaria, Co=  C</w:t>
      </w:r>
      <w:r w:rsidR="00AF429A">
        <w:rPr>
          <w:rFonts w:ascii="Arial" w:hAnsi="Arial" w:cs="Arial"/>
          <w:sz w:val="22"/>
          <w:szCs w:val="22"/>
          <w:lang w:val="es-ES"/>
        </w:rPr>
        <w:t>olembola, Cl= Coleoptera, Dp= Di</w:t>
      </w:r>
      <w:r w:rsidR="00402930">
        <w:rPr>
          <w:rFonts w:ascii="Arial" w:hAnsi="Arial" w:cs="Arial"/>
          <w:sz w:val="22"/>
          <w:szCs w:val="22"/>
          <w:lang w:val="es-ES"/>
        </w:rPr>
        <w:t>ptera, Sc</w:t>
      </w:r>
      <w:r w:rsidR="00AF429A" w:rsidRPr="009B3283">
        <w:rPr>
          <w:rFonts w:ascii="Arial" w:hAnsi="Arial" w:cs="Arial"/>
          <w:sz w:val="22"/>
          <w:szCs w:val="22"/>
          <w:lang w:val="es-ES"/>
        </w:rPr>
        <w:t xml:space="preserve">= </w:t>
      </w:r>
      <w:r w:rsidR="00AF429A">
        <w:rPr>
          <w:rFonts w:ascii="Arial" w:hAnsi="Arial" w:cs="Arial"/>
          <w:sz w:val="22"/>
          <w:szCs w:val="22"/>
          <w:lang w:val="es-ES"/>
        </w:rPr>
        <w:t>Sc</w:t>
      </w:r>
      <w:r w:rsidR="00AF429A" w:rsidRPr="009B3283">
        <w:rPr>
          <w:rFonts w:ascii="Arial" w:hAnsi="Arial" w:cs="Arial"/>
          <w:sz w:val="22"/>
          <w:szCs w:val="22"/>
          <w:lang w:val="es-ES"/>
        </w:rPr>
        <w:t>corpionida, Fo= Formicidae, Ga= Gasteropoda, He= Hemiptera, Ho= Homoptera, Hy= Hymenoptera, Ip= Isopoda, Is= Isoptera, Ix= Ixodida, La= Larvas, Le= Lepidoptera, Mi= Miriapoda, Or= Ortoptera, Ps= Pseudoescorpionida.</w:t>
      </w:r>
    </w:p>
    <w:tbl>
      <w:tblPr>
        <w:tblW w:w="0" w:type="auto"/>
        <w:jc w:val="center"/>
        <w:tblLayout w:type="fixed"/>
        <w:tblLook w:val="01E0" w:firstRow="1" w:lastRow="1" w:firstColumn="1" w:lastColumn="1" w:noHBand="0" w:noVBand="0"/>
      </w:tblPr>
      <w:tblGrid>
        <w:gridCol w:w="2252"/>
        <w:gridCol w:w="616"/>
        <w:gridCol w:w="766"/>
        <w:gridCol w:w="947"/>
        <w:gridCol w:w="846"/>
        <w:gridCol w:w="777"/>
        <w:gridCol w:w="708"/>
        <w:gridCol w:w="993"/>
        <w:gridCol w:w="236"/>
        <w:gridCol w:w="669"/>
        <w:gridCol w:w="766"/>
        <w:gridCol w:w="1009"/>
        <w:gridCol w:w="926"/>
        <w:gridCol w:w="724"/>
        <w:gridCol w:w="708"/>
        <w:gridCol w:w="927"/>
      </w:tblGrid>
      <w:tr w:rsidR="00AF429A" w:rsidRPr="00EC2A0C" w:rsidTr="0022545E">
        <w:trPr>
          <w:trHeight w:val="359"/>
          <w:jc w:val="center"/>
        </w:trPr>
        <w:tc>
          <w:tcPr>
            <w:tcW w:w="2252" w:type="dxa"/>
            <w:vMerge w:val="restart"/>
            <w:tcBorders>
              <w:top w:val="single" w:sz="12" w:space="0" w:color="auto"/>
            </w:tcBorders>
            <w:vAlign w:val="bottom"/>
          </w:tcPr>
          <w:p w:rsidR="00AF429A" w:rsidRPr="00362671" w:rsidRDefault="00AF429A" w:rsidP="0022545E">
            <w:pPr>
              <w:jc w:val="both"/>
              <w:rPr>
                <w:lang w:val="es-ES"/>
              </w:rPr>
            </w:pPr>
            <w:r>
              <w:rPr>
                <w:sz w:val="20"/>
                <w:szCs w:val="20"/>
                <w:lang w:val="es-ES"/>
              </w:rPr>
              <w:t xml:space="preserve">        </w:t>
            </w:r>
            <w:r w:rsidRPr="00362671">
              <w:rPr>
                <w:sz w:val="22"/>
                <w:szCs w:val="22"/>
                <w:lang w:val="es-ES"/>
              </w:rPr>
              <w:t xml:space="preserve"> PRESAS</w:t>
            </w:r>
          </w:p>
        </w:tc>
        <w:tc>
          <w:tcPr>
            <w:tcW w:w="5653" w:type="dxa"/>
            <w:gridSpan w:val="7"/>
            <w:tcBorders>
              <w:top w:val="single" w:sz="12" w:space="0" w:color="auto"/>
              <w:bottom w:val="single" w:sz="12" w:space="0" w:color="auto"/>
            </w:tcBorders>
            <w:vAlign w:val="center"/>
          </w:tcPr>
          <w:p w:rsidR="00AF429A" w:rsidRPr="00EC2A0C" w:rsidRDefault="00AF429A" w:rsidP="0022545E">
            <w:pPr>
              <w:jc w:val="center"/>
              <w:rPr>
                <w:sz w:val="20"/>
                <w:szCs w:val="20"/>
                <w:lang w:val="es-ES"/>
              </w:rPr>
            </w:pPr>
            <w:r>
              <w:rPr>
                <w:i/>
                <w:sz w:val="20"/>
                <w:szCs w:val="20"/>
                <w:lang w:val="es-ES"/>
              </w:rPr>
              <w:t>Physalaemus albonotatus</w:t>
            </w:r>
          </w:p>
        </w:tc>
        <w:tc>
          <w:tcPr>
            <w:tcW w:w="5965" w:type="dxa"/>
            <w:gridSpan w:val="8"/>
            <w:tcBorders>
              <w:top w:val="single" w:sz="12" w:space="0" w:color="auto"/>
              <w:bottom w:val="single" w:sz="12" w:space="0" w:color="auto"/>
            </w:tcBorders>
            <w:vAlign w:val="center"/>
          </w:tcPr>
          <w:p w:rsidR="00AF429A" w:rsidRPr="00EC2A0C" w:rsidRDefault="00AF429A" w:rsidP="0022545E">
            <w:pPr>
              <w:jc w:val="center"/>
              <w:rPr>
                <w:i/>
                <w:sz w:val="20"/>
                <w:szCs w:val="20"/>
                <w:lang w:val="es-ES"/>
              </w:rPr>
            </w:pPr>
            <w:r>
              <w:rPr>
                <w:i/>
                <w:sz w:val="20"/>
                <w:szCs w:val="20"/>
                <w:lang w:val="es-ES"/>
              </w:rPr>
              <w:t>Physalaemus santafecinus</w:t>
            </w:r>
          </w:p>
        </w:tc>
      </w:tr>
      <w:tr w:rsidR="00AF429A" w:rsidRPr="00500F42" w:rsidTr="0022545E">
        <w:trPr>
          <w:trHeight w:val="235"/>
          <w:jc w:val="center"/>
        </w:trPr>
        <w:tc>
          <w:tcPr>
            <w:tcW w:w="2252" w:type="dxa"/>
            <w:vMerge/>
            <w:vAlign w:val="bottom"/>
          </w:tcPr>
          <w:p w:rsidR="00AF429A" w:rsidRPr="00EC2A0C" w:rsidRDefault="00AF429A" w:rsidP="0022545E">
            <w:pPr>
              <w:jc w:val="both"/>
              <w:rPr>
                <w:sz w:val="18"/>
                <w:szCs w:val="18"/>
                <w:lang w:val="es-ES"/>
              </w:rPr>
            </w:pPr>
          </w:p>
        </w:tc>
        <w:tc>
          <w:tcPr>
            <w:tcW w:w="616" w:type="dxa"/>
            <w:vMerge w:val="restart"/>
            <w:tcBorders>
              <w:top w:val="single" w:sz="12" w:space="0" w:color="auto"/>
              <w:bottom w:val="single" w:sz="12" w:space="0" w:color="auto"/>
            </w:tcBorders>
            <w:vAlign w:val="center"/>
          </w:tcPr>
          <w:p w:rsidR="00AF429A" w:rsidRPr="00EC2A0C" w:rsidRDefault="00AF429A" w:rsidP="007715B8">
            <w:pPr>
              <w:jc w:val="center"/>
              <w:rPr>
                <w:sz w:val="18"/>
                <w:szCs w:val="18"/>
                <w:lang w:val="es-ES"/>
              </w:rPr>
            </w:pPr>
            <w:r w:rsidRPr="00EC2A0C">
              <w:rPr>
                <w:sz w:val="18"/>
                <w:szCs w:val="18"/>
                <w:lang w:val="es-ES"/>
              </w:rPr>
              <w:t>n</w:t>
            </w:r>
          </w:p>
        </w:tc>
        <w:tc>
          <w:tcPr>
            <w:tcW w:w="766" w:type="dxa"/>
            <w:vMerge w:val="restart"/>
            <w:tcBorders>
              <w:top w:val="single" w:sz="12" w:space="0" w:color="auto"/>
              <w:bottom w:val="single" w:sz="12" w:space="0" w:color="auto"/>
            </w:tcBorders>
            <w:vAlign w:val="center"/>
          </w:tcPr>
          <w:p w:rsidR="00AF429A" w:rsidRPr="00EC2A0C" w:rsidRDefault="00AF429A" w:rsidP="007715B8">
            <w:pPr>
              <w:jc w:val="center"/>
              <w:rPr>
                <w:sz w:val="18"/>
                <w:szCs w:val="18"/>
                <w:lang w:val="es-ES"/>
              </w:rPr>
            </w:pPr>
            <w:r w:rsidRPr="00EC2A0C">
              <w:rPr>
                <w:sz w:val="18"/>
                <w:szCs w:val="18"/>
                <w:lang w:val="es-ES"/>
              </w:rPr>
              <w:t>%</w:t>
            </w:r>
          </w:p>
        </w:tc>
        <w:tc>
          <w:tcPr>
            <w:tcW w:w="947" w:type="dxa"/>
            <w:vMerge w:val="restart"/>
            <w:tcBorders>
              <w:top w:val="single" w:sz="12" w:space="0" w:color="auto"/>
              <w:bottom w:val="single" w:sz="12" w:space="0" w:color="auto"/>
            </w:tcBorders>
            <w:vAlign w:val="bottom"/>
          </w:tcPr>
          <w:p w:rsidR="00AF429A" w:rsidRPr="00500F42" w:rsidRDefault="00AF429A" w:rsidP="007715B8">
            <w:pPr>
              <w:jc w:val="center"/>
              <w:rPr>
                <w:sz w:val="18"/>
                <w:szCs w:val="18"/>
              </w:rPr>
            </w:pPr>
            <w:r>
              <w:rPr>
                <w:sz w:val="18"/>
                <w:szCs w:val="18"/>
              </w:rPr>
              <w:t>Volumen</w:t>
            </w:r>
            <w:r w:rsidRPr="00500F42">
              <w:rPr>
                <w:sz w:val="18"/>
                <w:szCs w:val="18"/>
              </w:rPr>
              <w:t xml:space="preserve"> (cm</w:t>
            </w:r>
            <w:r w:rsidRPr="00500F42">
              <w:rPr>
                <w:sz w:val="18"/>
                <w:szCs w:val="18"/>
                <w:vertAlign w:val="superscript"/>
              </w:rPr>
              <w:t>3</w:t>
            </w:r>
            <w:r w:rsidRPr="00500F42">
              <w:rPr>
                <w:sz w:val="18"/>
                <w:szCs w:val="18"/>
              </w:rPr>
              <w:t>)</w:t>
            </w:r>
          </w:p>
        </w:tc>
        <w:tc>
          <w:tcPr>
            <w:tcW w:w="846" w:type="dxa"/>
            <w:vMerge w:val="restart"/>
            <w:tcBorders>
              <w:top w:val="single" w:sz="12" w:space="0" w:color="auto"/>
              <w:bottom w:val="single" w:sz="12" w:space="0" w:color="auto"/>
            </w:tcBorders>
            <w:vAlign w:val="bottom"/>
          </w:tcPr>
          <w:p w:rsidR="00AF429A" w:rsidRPr="00500F42" w:rsidRDefault="00AF429A" w:rsidP="007715B8">
            <w:pPr>
              <w:jc w:val="center"/>
              <w:rPr>
                <w:sz w:val="18"/>
                <w:szCs w:val="18"/>
              </w:rPr>
            </w:pPr>
            <w:r w:rsidRPr="00500F42">
              <w:rPr>
                <w:sz w:val="18"/>
                <w:szCs w:val="18"/>
              </w:rPr>
              <w:t>%  volume</w:t>
            </w:r>
            <w:r>
              <w:rPr>
                <w:sz w:val="18"/>
                <w:szCs w:val="18"/>
              </w:rPr>
              <w:t>n</w:t>
            </w:r>
          </w:p>
        </w:tc>
        <w:tc>
          <w:tcPr>
            <w:tcW w:w="1485" w:type="dxa"/>
            <w:gridSpan w:val="2"/>
            <w:tcBorders>
              <w:top w:val="single" w:sz="12" w:space="0" w:color="auto"/>
            </w:tcBorders>
            <w:vAlign w:val="center"/>
          </w:tcPr>
          <w:p w:rsidR="00AF429A" w:rsidRPr="00500F42" w:rsidRDefault="00AF429A" w:rsidP="007715B8">
            <w:pPr>
              <w:jc w:val="center"/>
              <w:rPr>
                <w:sz w:val="18"/>
                <w:szCs w:val="18"/>
              </w:rPr>
            </w:pPr>
            <w:r>
              <w:rPr>
                <w:sz w:val="18"/>
                <w:szCs w:val="18"/>
              </w:rPr>
              <w:t>Frec</w:t>
            </w:r>
            <w:r w:rsidRPr="00500F42">
              <w:rPr>
                <w:sz w:val="18"/>
                <w:szCs w:val="18"/>
              </w:rPr>
              <w:t>uenc</w:t>
            </w:r>
            <w:r>
              <w:rPr>
                <w:sz w:val="18"/>
                <w:szCs w:val="18"/>
              </w:rPr>
              <w:t>ia</w:t>
            </w:r>
          </w:p>
        </w:tc>
        <w:tc>
          <w:tcPr>
            <w:tcW w:w="993" w:type="dxa"/>
            <w:vMerge w:val="restart"/>
            <w:tcBorders>
              <w:top w:val="single" w:sz="12" w:space="0" w:color="auto"/>
              <w:bottom w:val="single" w:sz="12" w:space="0" w:color="auto"/>
            </w:tcBorders>
            <w:vAlign w:val="center"/>
          </w:tcPr>
          <w:p w:rsidR="00AF429A" w:rsidRPr="00500F42" w:rsidRDefault="00AF429A" w:rsidP="007715B8">
            <w:pPr>
              <w:jc w:val="center"/>
              <w:rPr>
                <w:sz w:val="18"/>
                <w:szCs w:val="18"/>
              </w:rPr>
            </w:pPr>
            <w:r w:rsidRPr="00500F42">
              <w:rPr>
                <w:sz w:val="18"/>
                <w:szCs w:val="18"/>
              </w:rPr>
              <w:t>IPS</w:t>
            </w:r>
          </w:p>
        </w:tc>
        <w:tc>
          <w:tcPr>
            <w:tcW w:w="236" w:type="dxa"/>
            <w:vMerge w:val="restart"/>
            <w:tcBorders>
              <w:top w:val="single" w:sz="12" w:space="0" w:color="auto"/>
            </w:tcBorders>
            <w:vAlign w:val="bottom"/>
          </w:tcPr>
          <w:p w:rsidR="00AF429A" w:rsidRPr="00500F42" w:rsidRDefault="00AF429A" w:rsidP="007715B8">
            <w:pPr>
              <w:jc w:val="center"/>
              <w:rPr>
                <w:sz w:val="18"/>
                <w:szCs w:val="18"/>
              </w:rPr>
            </w:pPr>
          </w:p>
        </w:tc>
        <w:tc>
          <w:tcPr>
            <w:tcW w:w="669" w:type="dxa"/>
            <w:vMerge w:val="restart"/>
            <w:tcBorders>
              <w:top w:val="single" w:sz="12" w:space="0" w:color="auto"/>
              <w:bottom w:val="single" w:sz="12" w:space="0" w:color="auto"/>
            </w:tcBorders>
            <w:vAlign w:val="center"/>
          </w:tcPr>
          <w:p w:rsidR="00AF429A" w:rsidRPr="00500F42" w:rsidRDefault="00AF429A" w:rsidP="007715B8">
            <w:pPr>
              <w:jc w:val="center"/>
              <w:rPr>
                <w:sz w:val="18"/>
                <w:szCs w:val="18"/>
              </w:rPr>
            </w:pPr>
            <w:r w:rsidRPr="00500F42">
              <w:rPr>
                <w:sz w:val="18"/>
                <w:szCs w:val="18"/>
              </w:rPr>
              <w:t>n</w:t>
            </w:r>
          </w:p>
        </w:tc>
        <w:tc>
          <w:tcPr>
            <w:tcW w:w="766" w:type="dxa"/>
            <w:vMerge w:val="restart"/>
            <w:tcBorders>
              <w:top w:val="single" w:sz="12" w:space="0" w:color="auto"/>
              <w:bottom w:val="single" w:sz="12" w:space="0" w:color="auto"/>
            </w:tcBorders>
            <w:vAlign w:val="center"/>
          </w:tcPr>
          <w:p w:rsidR="00AF429A" w:rsidRPr="00500F42" w:rsidRDefault="00AF429A" w:rsidP="007715B8">
            <w:pPr>
              <w:jc w:val="center"/>
              <w:rPr>
                <w:sz w:val="18"/>
                <w:szCs w:val="18"/>
              </w:rPr>
            </w:pPr>
            <w:r w:rsidRPr="00500F42">
              <w:rPr>
                <w:sz w:val="18"/>
                <w:szCs w:val="18"/>
              </w:rPr>
              <w:t>%</w:t>
            </w:r>
          </w:p>
        </w:tc>
        <w:tc>
          <w:tcPr>
            <w:tcW w:w="1009" w:type="dxa"/>
            <w:vMerge w:val="restart"/>
            <w:tcBorders>
              <w:top w:val="single" w:sz="12" w:space="0" w:color="auto"/>
              <w:bottom w:val="single" w:sz="12" w:space="0" w:color="auto"/>
            </w:tcBorders>
            <w:vAlign w:val="bottom"/>
          </w:tcPr>
          <w:p w:rsidR="00AF429A" w:rsidRPr="00500F42" w:rsidRDefault="00AF429A" w:rsidP="007715B8">
            <w:pPr>
              <w:jc w:val="center"/>
            </w:pPr>
            <w:r w:rsidRPr="00500F42">
              <w:rPr>
                <w:sz w:val="18"/>
                <w:szCs w:val="18"/>
              </w:rPr>
              <w:t>Volume</w:t>
            </w:r>
            <w:r>
              <w:rPr>
                <w:sz w:val="18"/>
                <w:szCs w:val="18"/>
              </w:rPr>
              <w:t>n</w:t>
            </w:r>
            <w:r w:rsidRPr="00500F42">
              <w:rPr>
                <w:sz w:val="18"/>
                <w:szCs w:val="18"/>
              </w:rPr>
              <w:t xml:space="preserve"> (cm</w:t>
            </w:r>
            <w:r w:rsidRPr="00500F42">
              <w:rPr>
                <w:sz w:val="18"/>
                <w:szCs w:val="18"/>
                <w:vertAlign w:val="superscript"/>
              </w:rPr>
              <w:t>3</w:t>
            </w:r>
            <w:r w:rsidRPr="00500F42">
              <w:rPr>
                <w:sz w:val="18"/>
                <w:szCs w:val="18"/>
              </w:rPr>
              <w:t>)</w:t>
            </w:r>
          </w:p>
        </w:tc>
        <w:tc>
          <w:tcPr>
            <w:tcW w:w="926" w:type="dxa"/>
            <w:vMerge w:val="restart"/>
            <w:tcBorders>
              <w:top w:val="single" w:sz="12" w:space="0" w:color="auto"/>
              <w:bottom w:val="single" w:sz="12" w:space="0" w:color="auto"/>
            </w:tcBorders>
            <w:vAlign w:val="bottom"/>
          </w:tcPr>
          <w:p w:rsidR="00AF429A" w:rsidRPr="00500F42" w:rsidRDefault="00AF429A" w:rsidP="007715B8">
            <w:pPr>
              <w:jc w:val="center"/>
            </w:pPr>
            <w:r w:rsidRPr="00500F42">
              <w:rPr>
                <w:sz w:val="18"/>
                <w:szCs w:val="18"/>
              </w:rPr>
              <w:t>% volume</w:t>
            </w:r>
            <w:r>
              <w:rPr>
                <w:sz w:val="18"/>
                <w:szCs w:val="18"/>
              </w:rPr>
              <w:t>n</w:t>
            </w:r>
          </w:p>
        </w:tc>
        <w:tc>
          <w:tcPr>
            <w:tcW w:w="1432" w:type="dxa"/>
            <w:gridSpan w:val="2"/>
            <w:tcBorders>
              <w:top w:val="single" w:sz="12" w:space="0" w:color="auto"/>
            </w:tcBorders>
            <w:vAlign w:val="center"/>
          </w:tcPr>
          <w:p w:rsidR="00AF429A" w:rsidRPr="00500F42" w:rsidRDefault="00AF429A" w:rsidP="007715B8">
            <w:pPr>
              <w:jc w:val="center"/>
              <w:rPr>
                <w:sz w:val="16"/>
                <w:szCs w:val="18"/>
              </w:rPr>
            </w:pPr>
            <w:r>
              <w:rPr>
                <w:sz w:val="18"/>
                <w:szCs w:val="18"/>
              </w:rPr>
              <w:t>Frec</w:t>
            </w:r>
            <w:r w:rsidRPr="00500F42">
              <w:rPr>
                <w:sz w:val="18"/>
                <w:szCs w:val="18"/>
              </w:rPr>
              <w:t>uenc</w:t>
            </w:r>
            <w:r>
              <w:rPr>
                <w:sz w:val="18"/>
                <w:szCs w:val="18"/>
              </w:rPr>
              <w:t>ia</w:t>
            </w:r>
          </w:p>
        </w:tc>
        <w:tc>
          <w:tcPr>
            <w:tcW w:w="927" w:type="dxa"/>
            <w:vMerge w:val="restart"/>
            <w:tcBorders>
              <w:top w:val="single" w:sz="12" w:space="0" w:color="auto"/>
              <w:bottom w:val="single" w:sz="12" w:space="0" w:color="auto"/>
            </w:tcBorders>
            <w:vAlign w:val="center"/>
          </w:tcPr>
          <w:p w:rsidR="00AF429A" w:rsidRPr="00500F42" w:rsidRDefault="00AF429A" w:rsidP="007715B8">
            <w:pPr>
              <w:jc w:val="center"/>
              <w:rPr>
                <w:sz w:val="18"/>
                <w:szCs w:val="18"/>
              </w:rPr>
            </w:pPr>
            <w:r w:rsidRPr="00500F42">
              <w:rPr>
                <w:sz w:val="18"/>
                <w:szCs w:val="18"/>
              </w:rPr>
              <w:t>IPS</w:t>
            </w:r>
          </w:p>
        </w:tc>
      </w:tr>
      <w:tr w:rsidR="00AF429A" w:rsidRPr="00EC2A0C" w:rsidTr="0022545E">
        <w:trPr>
          <w:trHeight w:val="234"/>
          <w:jc w:val="center"/>
        </w:trPr>
        <w:tc>
          <w:tcPr>
            <w:tcW w:w="2252" w:type="dxa"/>
            <w:vMerge/>
            <w:vAlign w:val="bottom"/>
          </w:tcPr>
          <w:p w:rsidR="00AF429A" w:rsidRPr="00500F42" w:rsidRDefault="00AF429A" w:rsidP="0022545E">
            <w:pPr>
              <w:jc w:val="both"/>
              <w:rPr>
                <w:sz w:val="18"/>
                <w:szCs w:val="18"/>
              </w:rPr>
            </w:pPr>
          </w:p>
        </w:tc>
        <w:tc>
          <w:tcPr>
            <w:tcW w:w="616" w:type="dxa"/>
            <w:vMerge/>
            <w:tcBorders>
              <w:bottom w:val="single" w:sz="12" w:space="0" w:color="auto"/>
            </w:tcBorders>
            <w:vAlign w:val="bottom"/>
          </w:tcPr>
          <w:p w:rsidR="00AF429A" w:rsidRPr="00500F42" w:rsidRDefault="00AF429A" w:rsidP="0022545E">
            <w:pPr>
              <w:jc w:val="both"/>
              <w:rPr>
                <w:sz w:val="18"/>
                <w:szCs w:val="18"/>
              </w:rPr>
            </w:pPr>
          </w:p>
        </w:tc>
        <w:tc>
          <w:tcPr>
            <w:tcW w:w="766" w:type="dxa"/>
            <w:vMerge/>
            <w:tcBorders>
              <w:bottom w:val="single" w:sz="12" w:space="0" w:color="auto"/>
            </w:tcBorders>
            <w:vAlign w:val="bottom"/>
          </w:tcPr>
          <w:p w:rsidR="00AF429A" w:rsidRPr="00500F42" w:rsidRDefault="00AF429A" w:rsidP="0022545E">
            <w:pPr>
              <w:jc w:val="both"/>
              <w:rPr>
                <w:sz w:val="18"/>
                <w:szCs w:val="18"/>
              </w:rPr>
            </w:pPr>
          </w:p>
        </w:tc>
        <w:tc>
          <w:tcPr>
            <w:tcW w:w="947" w:type="dxa"/>
            <w:vMerge/>
            <w:tcBorders>
              <w:bottom w:val="single" w:sz="12" w:space="0" w:color="auto"/>
            </w:tcBorders>
            <w:vAlign w:val="bottom"/>
          </w:tcPr>
          <w:p w:rsidR="00AF429A" w:rsidRPr="00500F42" w:rsidRDefault="00AF429A" w:rsidP="0022545E">
            <w:pPr>
              <w:jc w:val="both"/>
              <w:rPr>
                <w:sz w:val="18"/>
                <w:szCs w:val="18"/>
              </w:rPr>
            </w:pPr>
          </w:p>
        </w:tc>
        <w:tc>
          <w:tcPr>
            <w:tcW w:w="846" w:type="dxa"/>
            <w:vMerge/>
            <w:tcBorders>
              <w:bottom w:val="single" w:sz="12" w:space="0" w:color="auto"/>
            </w:tcBorders>
            <w:vAlign w:val="bottom"/>
          </w:tcPr>
          <w:p w:rsidR="00AF429A" w:rsidRPr="00500F42" w:rsidRDefault="00AF429A" w:rsidP="0022545E">
            <w:pPr>
              <w:jc w:val="both"/>
              <w:rPr>
                <w:sz w:val="18"/>
                <w:szCs w:val="18"/>
              </w:rPr>
            </w:pPr>
          </w:p>
        </w:tc>
        <w:tc>
          <w:tcPr>
            <w:tcW w:w="777" w:type="dxa"/>
            <w:tcBorders>
              <w:bottom w:val="single" w:sz="12" w:space="0" w:color="auto"/>
            </w:tcBorders>
            <w:vAlign w:val="center"/>
          </w:tcPr>
          <w:p w:rsidR="00AF429A" w:rsidRPr="00500F42" w:rsidRDefault="00AF429A" w:rsidP="0022545E">
            <w:pPr>
              <w:jc w:val="both"/>
              <w:rPr>
                <w:sz w:val="18"/>
                <w:szCs w:val="18"/>
              </w:rPr>
            </w:pPr>
            <w:r>
              <w:rPr>
                <w:sz w:val="18"/>
                <w:szCs w:val="18"/>
              </w:rPr>
              <w:t xml:space="preserve"> </w:t>
            </w:r>
            <w:r w:rsidRPr="00500F42">
              <w:rPr>
                <w:sz w:val="18"/>
                <w:szCs w:val="18"/>
              </w:rPr>
              <w:t>F</w:t>
            </w:r>
            <w:r w:rsidRPr="00500F42">
              <w:rPr>
                <w:sz w:val="14"/>
                <w:szCs w:val="18"/>
              </w:rPr>
              <w:t xml:space="preserve"> </w:t>
            </w:r>
            <w:r w:rsidRPr="00500F42">
              <w:rPr>
                <w:sz w:val="16"/>
                <w:szCs w:val="16"/>
              </w:rPr>
              <w:t>a</w:t>
            </w:r>
            <w:r w:rsidRPr="00500F42">
              <w:rPr>
                <w:sz w:val="16"/>
                <w:szCs w:val="18"/>
              </w:rPr>
              <w:t xml:space="preserve">  </w:t>
            </w:r>
            <w:r>
              <w:rPr>
                <w:sz w:val="16"/>
                <w:szCs w:val="18"/>
              </w:rPr>
              <w:t xml:space="preserve">     </w:t>
            </w:r>
            <w:r w:rsidRPr="00500F42">
              <w:rPr>
                <w:sz w:val="18"/>
                <w:szCs w:val="18"/>
              </w:rPr>
              <w:t xml:space="preserve"> </w:t>
            </w:r>
            <w:r w:rsidRPr="00500F42">
              <w:rPr>
                <w:sz w:val="16"/>
                <w:szCs w:val="18"/>
              </w:rPr>
              <w:t xml:space="preserve">     </w:t>
            </w:r>
            <w:r w:rsidRPr="00500F42">
              <w:rPr>
                <w:sz w:val="18"/>
                <w:szCs w:val="18"/>
              </w:rPr>
              <w:t xml:space="preserve">     </w:t>
            </w:r>
          </w:p>
        </w:tc>
        <w:tc>
          <w:tcPr>
            <w:tcW w:w="708" w:type="dxa"/>
            <w:tcBorders>
              <w:bottom w:val="single" w:sz="12" w:space="0" w:color="auto"/>
            </w:tcBorders>
            <w:vAlign w:val="center"/>
          </w:tcPr>
          <w:p w:rsidR="00AF429A" w:rsidRPr="00500F42" w:rsidRDefault="00AF429A" w:rsidP="0022545E">
            <w:pPr>
              <w:jc w:val="both"/>
              <w:rPr>
                <w:sz w:val="18"/>
                <w:szCs w:val="18"/>
              </w:rPr>
            </w:pPr>
            <w:r w:rsidRPr="00500F42">
              <w:rPr>
                <w:sz w:val="18"/>
                <w:szCs w:val="18"/>
              </w:rPr>
              <w:t>%F</w:t>
            </w:r>
          </w:p>
        </w:tc>
        <w:tc>
          <w:tcPr>
            <w:tcW w:w="993" w:type="dxa"/>
            <w:vMerge/>
            <w:tcBorders>
              <w:bottom w:val="single" w:sz="12" w:space="0" w:color="auto"/>
            </w:tcBorders>
            <w:vAlign w:val="center"/>
          </w:tcPr>
          <w:p w:rsidR="00AF429A" w:rsidRPr="00500F42" w:rsidRDefault="00AF429A" w:rsidP="0022545E">
            <w:pPr>
              <w:jc w:val="both"/>
              <w:rPr>
                <w:sz w:val="18"/>
                <w:szCs w:val="18"/>
              </w:rPr>
            </w:pPr>
          </w:p>
        </w:tc>
        <w:tc>
          <w:tcPr>
            <w:tcW w:w="236" w:type="dxa"/>
            <w:vMerge/>
            <w:vAlign w:val="bottom"/>
          </w:tcPr>
          <w:p w:rsidR="00AF429A" w:rsidRPr="00500F42" w:rsidRDefault="00AF429A" w:rsidP="0022545E">
            <w:pPr>
              <w:jc w:val="both"/>
              <w:rPr>
                <w:sz w:val="18"/>
                <w:szCs w:val="18"/>
              </w:rPr>
            </w:pPr>
          </w:p>
        </w:tc>
        <w:tc>
          <w:tcPr>
            <w:tcW w:w="669" w:type="dxa"/>
            <w:vMerge/>
            <w:tcBorders>
              <w:bottom w:val="single" w:sz="12" w:space="0" w:color="auto"/>
            </w:tcBorders>
            <w:vAlign w:val="bottom"/>
          </w:tcPr>
          <w:p w:rsidR="00AF429A" w:rsidRPr="00500F42" w:rsidRDefault="00AF429A" w:rsidP="0022545E">
            <w:pPr>
              <w:jc w:val="both"/>
              <w:rPr>
                <w:sz w:val="18"/>
                <w:szCs w:val="18"/>
              </w:rPr>
            </w:pPr>
          </w:p>
        </w:tc>
        <w:tc>
          <w:tcPr>
            <w:tcW w:w="766" w:type="dxa"/>
            <w:vMerge/>
            <w:tcBorders>
              <w:bottom w:val="single" w:sz="12" w:space="0" w:color="auto"/>
            </w:tcBorders>
            <w:vAlign w:val="bottom"/>
          </w:tcPr>
          <w:p w:rsidR="00AF429A" w:rsidRPr="00500F42" w:rsidRDefault="00AF429A" w:rsidP="0022545E">
            <w:pPr>
              <w:jc w:val="both"/>
              <w:rPr>
                <w:sz w:val="18"/>
                <w:szCs w:val="18"/>
              </w:rPr>
            </w:pPr>
          </w:p>
        </w:tc>
        <w:tc>
          <w:tcPr>
            <w:tcW w:w="1009" w:type="dxa"/>
            <w:vMerge/>
            <w:tcBorders>
              <w:bottom w:val="single" w:sz="12" w:space="0" w:color="auto"/>
            </w:tcBorders>
            <w:vAlign w:val="bottom"/>
          </w:tcPr>
          <w:p w:rsidR="00AF429A" w:rsidRPr="00500F42" w:rsidRDefault="00AF429A" w:rsidP="0022545E">
            <w:pPr>
              <w:jc w:val="both"/>
              <w:rPr>
                <w:sz w:val="18"/>
                <w:szCs w:val="18"/>
              </w:rPr>
            </w:pPr>
          </w:p>
        </w:tc>
        <w:tc>
          <w:tcPr>
            <w:tcW w:w="926" w:type="dxa"/>
            <w:vMerge/>
            <w:tcBorders>
              <w:bottom w:val="single" w:sz="12" w:space="0" w:color="auto"/>
            </w:tcBorders>
            <w:vAlign w:val="bottom"/>
          </w:tcPr>
          <w:p w:rsidR="00AF429A" w:rsidRPr="00500F42" w:rsidRDefault="00AF429A" w:rsidP="0022545E">
            <w:pPr>
              <w:jc w:val="both"/>
              <w:rPr>
                <w:sz w:val="18"/>
                <w:szCs w:val="18"/>
              </w:rPr>
            </w:pPr>
          </w:p>
        </w:tc>
        <w:tc>
          <w:tcPr>
            <w:tcW w:w="724" w:type="dxa"/>
            <w:tcBorders>
              <w:bottom w:val="single" w:sz="12" w:space="0" w:color="auto"/>
            </w:tcBorders>
            <w:vAlign w:val="center"/>
          </w:tcPr>
          <w:p w:rsidR="00AF429A" w:rsidRPr="00EC2A0C" w:rsidRDefault="00AF429A" w:rsidP="0022545E">
            <w:pPr>
              <w:jc w:val="both"/>
              <w:rPr>
                <w:sz w:val="18"/>
                <w:szCs w:val="18"/>
                <w:lang w:val="es-ES"/>
              </w:rPr>
            </w:pPr>
            <w:r w:rsidRPr="00500F42">
              <w:rPr>
                <w:sz w:val="18"/>
                <w:szCs w:val="18"/>
              </w:rPr>
              <w:t xml:space="preserve">    F</w:t>
            </w:r>
            <w:r w:rsidRPr="00500F42">
              <w:rPr>
                <w:sz w:val="16"/>
                <w:szCs w:val="18"/>
              </w:rPr>
              <w:t xml:space="preserve">a                </w:t>
            </w:r>
          </w:p>
        </w:tc>
        <w:tc>
          <w:tcPr>
            <w:tcW w:w="708" w:type="dxa"/>
            <w:tcBorders>
              <w:bottom w:val="single" w:sz="12" w:space="0" w:color="auto"/>
            </w:tcBorders>
            <w:vAlign w:val="center"/>
          </w:tcPr>
          <w:p w:rsidR="00AF429A" w:rsidRPr="00EC2A0C" w:rsidRDefault="00AF429A" w:rsidP="0022545E">
            <w:pPr>
              <w:jc w:val="both"/>
              <w:rPr>
                <w:sz w:val="18"/>
                <w:szCs w:val="18"/>
                <w:lang w:val="es-ES"/>
              </w:rPr>
            </w:pPr>
            <w:r>
              <w:rPr>
                <w:sz w:val="18"/>
                <w:szCs w:val="18"/>
                <w:lang w:val="es-ES"/>
              </w:rPr>
              <w:t>% F</w:t>
            </w:r>
          </w:p>
        </w:tc>
        <w:tc>
          <w:tcPr>
            <w:tcW w:w="927" w:type="dxa"/>
            <w:vMerge/>
            <w:tcBorders>
              <w:bottom w:val="single" w:sz="12" w:space="0" w:color="auto"/>
            </w:tcBorders>
            <w:vAlign w:val="center"/>
          </w:tcPr>
          <w:p w:rsidR="00AF429A" w:rsidRDefault="00AF429A" w:rsidP="0022545E">
            <w:pPr>
              <w:jc w:val="both"/>
              <w:rPr>
                <w:sz w:val="18"/>
                <w:szCs w:val="18"/>
                <w:lang w:val="es-ES"/>
              </w:rPr>
            </w:pPr>
          </w:p>
        </w:tc>
      </w:tr>
      <w:tr w:rsidR="00AF429A" w:rsidRPr="00EC2A0C" w:rsidTr="0022545E">
        <w:trPr>
          <w:jc w:val="center"/>
        </w:trPr>
        <w:tc>
          <w:tcPr>
            <w:tcW w:w="2252" w:type="dxa"/>
            <w:vAlign w:val="bottom"/>
          </w:tcPr>
          <w:p w:rsidR="00AF429A" w:rsidRPr="00BB528E" w:rsidRDefault="00AF429A" w:rsidP="0022545E">
            <w:pPr>
              <w:jc w:val="both"/>
              <w:rPr>
                <w:lang w:val="es-ES"/>
              </w:rPr>
            </w:pPr>
            <w:r w:rsidRPr="00BB528E">
              <w:rPr>
                <w:sz w:val="22"/>
                <w:szCs w:val="22"/>
                <w:lang w:val="es-ES"/>
              </w:rPr>
              <w:t>INSECTA</w:t>
            </w:r>
          </w:p>
        </w:tc>
        <w:tc>
          <w:tcPr>
            <w:tcW w:w="616" w:type="dxa"/>
            <w:tcBorders>
              <w:top w:val="single" w:sz="12" w:space="0" w:color="auto"/>
            </w:tcBorders>
          </w:tcPr>
          <w:p w:rsidR="00AF429A" w:rsidRPr="00EC2A0C" w:rsidRDefault="00AF429A" w:rsidP="0022545E">
            <w:pPr>
              <w:jc w:val="both"/>
              <w:rPr>
                <w:sz w:val="20"/>
                <w:szCs w:val="20"/>
                <w:lang w:val="es-ES"/>
              </w:rPr>
            </w:pPr>
          </w:p>
        </w:tc>
        <w:tc>
          <w:tcPr>
            <w:tcW w:w="766" w:type="dxa"/>
            <w:tcBorders>
              <w:top w:val="single" w:sz="12" w:space="0" w:color="auto"/>
            </w:tcBorders>
          </w:tcPr>
          <w:p w:rsidR="00AF429A" w:rsidRPr="00EC2A0C" w:rsidRDefault="00AF429A" w:rsidP="0022545E">
            <w:pPr>
              <w:jc w:val="both"/>
              <w:rPr>
                <w:lang w:val="es-ES"/>
              </w:rPr>
            </w:pPr>
          </w:p>
        </w:tc>
        <w:tc>
          <w:tcPr>
            <w:tcW w:w="947" w:type="dxa"/>
            <w:tcBorders>
              <w:top w:val="single" w:sz="12" w:space="0" w:color="auto"/>
            </w:tcBorders>
          </w:tcPr>
          <w:p w:rsidR="00AF429A" w:rsidRPr="00EC2A0C" w:rsidRDefault="00AF429A" w:rsidP="0022545E">
            <w:pPr>
              <w:jc w:val="both"/>
              <w:rPr>
                <w:lang w:val="es-ES"/>
              </w:rPr>
            </w:pPr>
          </w:p>
        </w:tc>
        <w:tc>
          <w:tcPr>
            <w:tcW w:w="846" w:type="dxa"/>
            <w:tcBorders>
              <w:top w:val="single" w:sz="12" w:space="0" w:color="auto"/>
            </w:tcBorders>
          </w:tcPr>
          <w:p w:rsidR="00AF429A" w:rsidRPr="00EC2A0C" w:rsidRDefault="00AF429A" w:rsidP="0022545E">
            <w:pPr>
              <w:jc w:val="both"/>
              <w:rPr>
                <w:lang w:val="es-ES"/>
              </w:rPr>
            </w:pPr>
          </w:p>
        </w:tc>
        <w:tc>
          <w:tcPr>
            <w:tcW w:w="777" w:type="dxa"/>
            <w:tcBorders>
              <w:top w:val="single" w:sz="12" w:space="0" w:color="auto"/>
            </w:tcBorders>
          </w:tcPr>
          <w:p w:rsidR="00AF429A" w:rsidRPr="00EC2A0C" w:rsidRDefault="00AF429A" w:rsidP="0022545E">
            <w:pPr>
              <w:jc w:val="both"/>
              <w:rPr>
                <w:lang w:val="es-ES"/>
              </w:rPr>
            </w:pPr>
          </w:p>
        </w:tc>
        <w:tc>
          <w:tcPr>
            <w:tcW w:w="708" w:type="dxa"/>
          </w:tcPr>
          <w:p w:rsidR="00AF429A" w:rsidRPr="00EC2A0C" w:rsidRDefault="00AF429A" w:rsidP="0022545E">
            <w:pPr>
              <w:jc w:val="both"/>
              <w:rPr>
                <w:lang w:val="es-ES"/>
              </w:rPr>
            </w:pPr>
          </w:p>
        </w:tc>
        <w:tc>
          <w:tcPr>
            <w:tcW w:w="993" w:type="dxa"/>
            <w:tcBorders>
              <w:top w:val="single" w:sz="12" w:space="0" w:color="auto"/>
            </w:tcBorders>
          </w:tcPr>
          <w:p w:rsidR="00AF429A" w:rsidRPr="00EC2A0C" w:rsidRDefault="00AF429A" w:rsidP="0022545E">
            <w:pPr>
              <w:jc w:val="both"/>
              <w:rPr>
                <w:lang w:val="es-ES"/>
              </w:rPr>
            </w:pPr>
          </w:p>
        </w:tc>
        <w:tc>
          <w:tcPr>
            <w:tcW w:w="236" w:type="dxa"/>
          </w:tcPr>
          <w:p w:rsidR="00AF429A" w:rsidRPr="00EC2A0C" w:rsidRDefault="00AF429A" w:rsidP="0022545E">
            <w:pPr>
              <w:jc w:val="both"/>
              <w:rPr>
                <w:lang w:val="es-ES"/>
              </w:rPr>
            </w:pPr>
          </w:p>
        </w:tc>
        <w:tc>
          <w:tcPr>
            <w:tcW w:w="669" w:type="dxa"/>
            <w:tcBorders>
              <w:top w:val="single" w:sz="12" w:space="0" w:color="auto"/>
            </w:tcBorders>
          </w:tcPr>
          <w:p w:rsidR="00AF429A" w:rsidRPr="00EC2A0C" w:rsidRDefault="00AF429A" w:rsidP="0022545E">
            <w:pPr>
              <w:jc w:val="both"/>
              <w:rPr>
                <w:lang w:val="es-ES"/>
              </w:rPr>
            </w:pPr>
          </w:p>
        </w:tc>
        <w:tc>
          <w:tcPr>
            <w:tcW w:w="766" w:type="dxa"/>
            <w:tcBorders>
              <w:top w:val="single" w:sz="12" w:space="0" w:color="auto"/>
            </w:tcBorders>
          </w:tcPr>
          <w:p w:rsidR="00AF429A" w:rsidRPr="00EC2A0C" w:rsidRDefault="00AF429A" w:rsidP="0022545E">
            <w:pPr>
              <w:jc w:val="both"/>
              <w:rPr>
                <w:lang w:val="es-ES"/>
              </w:rPr>
            </w:pPr>
          </w:p>
        </w:tc>
        <w:tc>
          <w:tcPr>
            <w:tcW w:w="1009" w:type="dxa"/>
            <w:tcBorders>
              <w:top w:val="single" w:sz="12" w:space="0" w:color="auto"/>
            </w:tcBorders>
          </w:tcPr>
          <w:p w:rsidR="00AF429A" w:rsidRPr="00EC2A0C" w:rsidRDefault="00AF429A" w:rsidP="0022545E">
            <w:pPr>
              <w:jc w:val="both"/>
              <w:rPr>
                <w:lang w:val="es-ES"/>
              </w:rPr>
            </w:pPr>
          </w:p>
        </w:tc>
        <w:tc>
          <w:tcPr>
            <w:tcW w:w="926" w:type="dxa"/>
            <w:tcBorders>
              <w:top w:val="single" w:sz="12" w:space="0" w:color="auto"/>
            </w:tcBorders>
          </w:tcPr>
          <w:p w:rsidR="00AF429A" w:rsidRPr="00EC2A0C" w:rsidRDefault="00AF429A" w:rsidP="0022545E">
            <w:pPr>
              <w:jc w:val="both"/>
              <w:rPr>
                <w:lang w:val="es-ES"/>
              </w:rPr>
            </w:pPr>
          </w:p>
        </w:tc>
        <w:tc>
          <w:tcPr>
            <w:tcW w:w="724" w:type="dxa"/>
            <w:tcBorders>
              <w:top w:val="single" w:sz="12" w:space="0" w:color="auto"/>
            </w:tcBorders>
          </w:tcPr>
          <w:p w:rsidR="00AF429A" w:rsidRPr="00EC2A0C" w:rsidRDefault="00AF429A" w:rsidP="0022545E">
            <w:pPr>
              <w:jc w:val="both"/>
              <w:rPr>
                <w:lang w:val="es-ES"/>
              </w:rPr>
            </w:pPr>
          </w:p>
        </w:tc>
        <w:tc>
          <w:tcPr>
            <w:tcW w:w="708" w:type="dxa"/>
          </w:tcPr>
          <w:p w:rsidR="00AF429A" w:rsidRPr="00EC2A0C" w:rsidRDefault="00AF429A" w:rsidP="0022545E">
            <w:pPr>
              <w:jc w:val="both"/>
              <w:rPr>
                <w:lang w:val="es-ES"/>
              </w:rPr>
            </w:pPr>
          </w:p>
        </w:tc>
        <w:tc>
          <w:tcPr>
            <w:tcW w:w="927" w:type="dxa"/>
            <w:tcBorders>
              <w:top w:val="single" w:sz="12" w:space="0" w:color="auto"/>
            </w:tcBorders>
          </w:tcPr>
          <w:p w:rsidR="00AF429A" w:rsidRPr="00EC2A0C" w:rsidRDefault="00AF429A" w:rsidP="0022545E">
            <w:pPr>
              <w:jc w:val="both"/>
              <w:rPr>
                <w:lang w:val="es-ES"/>
              </w:rPr>
            </w:pPr>
          </w:p>
        </w:tc>
      </w:tr>
      <w:tr w:rsidR="00AF429A" w:rsidRPr="00EC2A0C" w:rsidTr="0022545E">
        <w:trPr>
          <w:jc w:val="center"/>
        </w:trPr>
        <w:tc>
          <w:tcPr>
            <w:tcW w:w="2252" w:type="dxa"/>
          </w:tcPr>
          <w:p w:rsidR="00AF429A" w:rsidRPr="00EC2A0C" w:rsidRDefault="00AF429A" w:rsidP="0022545E">
            <w:pPr>
              <w:jc w:val="both"/>
              <w:rPr>
                <w:lang w:val="es-ES"/>
              </w:rPr>
            </w:pPr>
            <w:r w:rsidRPr="00EC2A0C">
              <w:rPr>
                <w:sz w:val="22"/>
                <w:szCs w:val="22"/>
                <w:lang w:val="es-ES"/>
              </w:rPr>
              <w:t xml:space="preserve">  </w:t>
            </w:r>
            <w:r>
              <w:rPr>
                <w:sz w:val="22"/>
                <w:szCs w:val="22"/>
                <w:lang w:val="es-ES"/>
              </w:rPr>
              <w:t>Collembola</w:t>
            </w:r>
          </w:p>
        </w:tc>
        <w:tc>
          <w:tcPr>
            <w:tcW w:w="616" w:type="dxa"/>
          </w:tcPr>
          <w:p w:rsidR="00AF429A" w:rsidRPr="00EC2A0C" w:rsidRDefault="00AF429A" w:rsidP="007715B8">
            <w:pPr>
              <w:jc w:val="center"/>
              <w:rPr>
                <w:lang w:val="es-ES"/>
              </w:rPr>
            </w:pPr>
            <w:r>
              <w:rPr>
                <w:sz w:val="20"/>
                <w:szCs w:val="20"/>
                <w:lang w:val="es-ES"/>
              </w:rPr>
              <w:t>363</w:t>
            </w:r>
          </w:p>
        </w:tc>
        <w:tc>
          <w:tcPr>
            <w:tcW w:w="766" w:type="dxa"/>
          </w:tcPr>
          <w:p w:rsidR="00AF429A" w:rsidRPr="00EC2A0C" w:rsidRDefault="00AF429A" w:rsidP="007715B8">
            <w:pPr>
              <w:jc w:val="center"/>
              <w:rPr>
                <w:sz w:val="20"/>
                <w:szCs w:val="20"/>
                <w:lang w:val="es-ES"/>
              </w:rPr>
            </w:pPr>
            <w:r>
              <w:rPr>
                <w:sz w:val="20"/>
                <w:szCs w:val="20"/>
                <w:lang w:val="es-ES"/>
              </w:rPr>
              <w:t>30,8</w:t>
            </w:r>
          </w:p>
        </w:tc>
        <w:tc>
          <w:tcPr>
            <w:tcW w:w="947" w:type="dxa"/>
          </w:tcPr>
          <w:p w:rsidR="00AF429A" w:rsidRPr="00EC2A0C" w:rsidRDefault="00AF429A" w:rsidP="007715B8">
            <w:pPr>
              <w:jc w:val="center"/>
              <w:rPr>
                <w:sz w:val="20"/>
                <w:szCs w:val="20"/>
                <w:lang w:val="es-ES"/>
              </w:rPr>
            </w:pPr>
            <w:r>
              <w:rPr>
                <w:sz w:val="20"/>
                <w:szCs w:val="20"/>
                <w:lang w:val="es-ES"/>
              </w:rPr>
              <w:t>0,</w:t>
            </w:r>
            <w:r w:rsidRPr="00334251">
              <w:rPr>
                <w:sz w:val="20"/>
                <w:szCs w:val="20"/>
                <w:lang w:val="es-ES"/>
              </w:rPr>
              <w:t>5214</w:t>
            </w:r>
          </w:p>
        </w:tc>
        <w:tc>
          <w:tcPr>
            <w:tcW w:w="846" w:type="dxa"/>
          </w:tcPr>
          <w:p w:rsidR="00AF429A" w:rsidRPr="00EC2A0C" w:rsidRDefault="00AF429A" w:rsidP="007715B8">
            <w:pPr>
              <w:jc w:val="center"/>
              <w:rPr>
                <w:sz w:val="20"/>
                <w:szCs w:val="20"/>
                <w:lang w:val="es-ES"/>
              </w:rPr>
            </w:pPr>
            <w:r>
              <w:rPr>
                <w:sz w:val="20"/>
                <w:szCs w:val="20"/>
                <w:lang w:val="es-ES"/>
              </w:rPr>
              <w:t>0,31</w:t>
            </w:r>
          </w:p>
        </w:tc>
        <w:tc>
          <w:tcPr>
            <w:tcW w:w="777" w:type="dxa"/>
          </w:tcPr>
          <w:p w:rsidR="00AF429A" w:rsidRPr="00EC2A0C" w:rsidRDefault="00AF429A" w:rsidP="007715B8">
            <w:pPr>
              <w:jc w:val="center"/>
              <w:rPr>
                <w:sz w:val="20"/>
                <w:szCs w:val="20"/>
                <w:lang w:val="es-ES"/>
              </w:rPr>
            </w:pPr>
            <w:r>
              <w:rPr>
                <w:sz w:val="20"/>
                <w:szCs w:val="20"/>
                <w:lang w:val="es-ES"/>
              </w:rPr>
              <w:t>69</w:t>
            </w:r>
          </w:p>
        </w:tc>
        <w:tc>
          <w:tcPr>
            <w:tcW w:w="708" w:type="dxa"/>
          </w:tcPr>
          <w:p w:rsidR="00AF429A" w:rsidRPr="00EC2A0C" w:rsidRDefault="00AF429A" w:rsidP="007715B8">
            <w:pPr>
              <w:jc w:val="center"/>
              <w:rPr>
                <w:sz w:val="20"/>
                <w:szCs w:val="20"/>
                <w:lang w:val="es-ES"/>
              </w:rPr>
            </w:pPr>
            <w:r>
              <w:rPr>
                <w:sz w:val="20"/>
                <w:szCs w:val="20"/>
                <w:lang w:val="es-ES"/>
              </w:rPr>
              <w:t>34,0</w:t>
            </w:r>
          </w:p>
        </w:tc>
        <w:tc>
          <w:tcPr>
            <w:tcW w:w="993" w:type="dxa"/>
          </w:tcPr>
          <w:p w:rsidR="00AF429A" w:rsidRPr="00EC2A0C" w:rsidRDefault="00AF429A" w:rsidP="007715B8">
            <w:pPr>
              <w:jc w:val="center"/>
              <w:rPr>
                <w:sz w:val="20"/>
                <w:szCs w:val="20"/>
                <w:lang w:val="es-ES"/>
              </w:rPr>
            </w:pPr>
            <w:r>
              <w:rPr>
                <w:sz w:val="20"/>
                <w:szCs w:val="20"/>
                <w:lang w:val="es-ES"/>
              </w:rPr>
              <w:t>21,7</w:t>
            </w:r>
          </w:p>
        </w:tc>
        <w:tc>
          <w:tcPr>
            <w:tcW w:w="236" w:type="dxa"/>
          </w:tcPr>
          <w:p w:rsidR="00AF429A" w:rsidRPr="00EC2A0C" w:rsidRDefault="00AF429A" w:rsidP="007715B8">
            <w:pPr>
              <w:jc w:val="center"/>
              <w:rPr>
                <w:sz w:val="20"/>
                <w:szCs w:val="20"/>
                <w:lang w:val="es-ES"/>
              </w:rPr>
            </w:pPr>
          </w:p>
        </w:tc>
        <w:tc>
          <w:tcPr>
            <w:tcW w:w="669" w:type="dxa"/>
          </w:tcPr>
          <w:p w:rsidR="00AF429A" w:rsidRPr="00EC2A0C" w:rsidRDefault="00AF429A" w:rsidP="007715B8">
            <w:pPr>
              <w:jc w:val="center"/>
              <w:rPr>
                <w:sz w:val="20"/>
                <w:szCs w:val="20"/>
                <w:lang w:val="es-ES"/>
              </w:rPr>
            </w:pPr>
            <w:r>
              <w:rPr>
                <w:sz w:val="20"/>
                <w:szCs w:val="20"/>
                <w:lang w:val="es-ES"/>
              </w:rPr>
              <w:t>360</w:t>
            </w:r>
          </w:p>
        </w:tc>
        <w:tc>
          <w:tcPr>
            <w:tcW w:w="766" w:type="dxa"/>
          </w:tcPr>
          <w:p w:rsidR="00AF429A" w:rsidRPr="00EC2A0C" w:rsidRDefault="00AF429A" w:rsidP="007715B8">
            <w:pPr>
              <w:jc w:val="center"/>
              <w:rPr>
                <w:sz w:val="20"/>
                <w:szCs w:val="20"/>
                <w:lang w:val="es-ES"/>
              </w:rPr>
            </w:pPr>
            <w:r>
              <w:rPr>
                <w:sz w:val="20"/>
                <w:szCs w:val="20"/>
                <w:lang w:val="es-ES"/>
              </w:rPr>
              <w:t>60,8</w:t>
            </w:r>
          </w:p>
        </w:tc>
        <w:tc>
          <w:tcPr>
            <w:tcW w:w="1009" w:type="dxa"/>
          </w:tcPr>
          <w:p w:rsidR="00AF429A" w:rsidRPr="00EC2A0C" w:rsidRDefault="00AF429A" w:rsidP="007715B8">
            <w:pPr>
              <w:jc w:val="center"/>
              <w:rPr>
                <w:sz w:val="20"/>
                <w:szCs w:val="20"/>
                <w:lang w:val="es-ES"/>
              </w:rPr>
            </w:pPr>
            <w:r w:rsidRPr="00EC2A0C">
              <w:rPr>
                <w:sz w:val="20"/>
                <w:szCs w:val="20"/>
                <w:lang w:val="es-ES"/>
              </w:rPr>
              <w:t>0</w:t>
            </w:r>
            <w:r>
              <w:rPr>
                <w:sz w:val="20"/>
                <w:szCs w:val="20"/>
                <w:lang w:val="es-ES"/>
              </w:rPr>
              <w:t>,8511</w:t>
            </w:r>
          </w:p>
        </w:tc>
        <w:tc>
          <w:tcPr>
            <w:tcW w:w="926" w:type="dxa"/>
          </w:tcPr>
          <w:p w:rsidR="00AF429A" w:rsidRPr="00EC2A0C" w:rsidRDefault="00AF429A" w:rsidP="007715B8">
            <w:pPr>
              <w:jc w:val="center"/>
              <w:rPr>
                <w:sz w:val="20"/>
                <w:szCs w:val="20"/>
                <w:lang w:val="es-ES"/>
              </w:rPr>
            </w:pPr>
            <w:r>
              <w:rPr>
                <w:sz w:val="20"/>
                <w:szCs w:val="20"/>
                <w:lang w:val="es-ES"/>
              </w:rPr>
              <w:t>0,63</w:t>
            </w:r>
          </w:p>
        </w:tc>
        <w:tc>
          <w:tcPr>
            <w:tcW w:w="724" w:type="dxa"/>
          </w:tcPr>
          <w:p w:rsidR="00AF429A" w:rsidRPr="00EC2A0C" w:rsidRDefault="00AF429A" w:rsidP="007715B8">
            <w:pPr>
              <w:jc w:val="center"/>
              <w:rPr>
                <w:sz w:val="20"/>
                <w:szCs w:val="20"/>
                <w:lang w:val="es-ES"/>
              </w:rPr>
            </w:pPr>
            <w:r>
              <w:rPr>
                <w:sz w:val="20"/>
                <w:szCs w:val="20"/>
                <w:lang w:val="es-ES"/>
              </w:rPr>
              <w:t>25</w:t>
            </w:r>
          </w:p>
        </w:tc>
        <w:tc>
          <w:tcPr>
            <w:tcW w:w="708" w:type="dxa"/>
          </w:tcPr>
          <w:p w:rsidR="00AF429A" w:rsidRPr="00EC2A0C" w:rsidRDefault="00AF429A" w:rsidP="007715B8">
            <w:pPr>
              <w:jc w:val="center"/>
              <w:rPr>
                <w:sz w:val="20"/>
                <w:szCs w:val="20"/>
                <w:lang w:val="es-ES"/>
              </w:rPr>
            </w:pPr>
            <w:r>
              <w:rPr>
                <w:sz w:val="20"/>
                <w:szCs w:val="20"/>
                <w:lang w:val="es-ES"/>
              </w:rPr>
              <w:t>36,8</w:t>
            </w:r>
          </w:p>
        </w:tc>
        <w:tc>
          <w:tcPr>
            <w:tcW w:w="927" w:type="dxa"/>
          </w:tcPr>
          <w:p w:rsidR="00AF429A" w:rsidRDefault="00AF429A" w:rsidP="007715B8">
            <w:pPr>
              <w:jc w:val="center"/>
              <w:rPr>
                <w:sz w:val="20"/>
                <w:szCs w:val="20"/>
                <w:lang w:val="es-ES"/>
              </w:rPr>
            </w:pPr>
            <w:r>
              <w:rPr>
                <w:sz w:val="20"/>
                <w:szCs w:val="20"/>
                <w:lang w:val="es-ES"/>
              </w:rPr>
              <w:t>32,7</w:t>
            </w:r>
          </w:p>
        </w:tc>
      </w:tr>
      <w:tr w:rsidR="00AF429A" w:rsidRPr="00EC2A0C" w:rsidTr="0022545E">
        <w:trPr>
          <w:jc w:val="center"/>
        </w:trPr>
        <w:tc>
          <w:tcPr>
            <w:tcW w:w="2252" w:type="dxa"/>
          </w:tcPr>
          <w:p w:rsidR="00AF429A" w:rsidRPr="00EC2A0C" w:rsidRDefault="00AF429A" w:rsidP="0022545E">
            <w:pPr>
              <w:jc w:val="both"/>
              <w:rPr>
                <w:lang w:val="es-ES"/>
              </w:rPr>
            </w:pPr>
            <w:r>
              <w:rPr>
                <w:sz w:val="22"/>
                <w:szCs w:val="22"/>
                <w:lang w:val="es-ES"/>
              </w:rPr>
              <w:t xml:space="preserve">  Formicidae </w:t>
            </w:r>
          </w:p>
        </w:tc>
        <w:tc>
          <w:tcPr>
            <w:tcW w:w="616" w:type="dxa"/>
          </w:tcPr>
          <w:p w:rsidR="00AF429A" w:rsidRPr="00EC2A0C" w:rsidRDefault="00AF429A" w:rsidP="007715B8">
            <w:pPr>
              <w:jc w:val="center"/>
              <w:rPr>
                <w:sz w:val="20"/>
                <w:szCs w:val="20"/>
                <w:lang w:val="es-ES"/>
              </w:rPr>
            </w:pPr>
            <w:r>
              <w:rPr>
                <w:sz w:val="20"/>
                <w:szCs w:val="20"/>
                <w:lang w:val="es-ES"/>
              </w:rPr>
              <w:t>201</w:t>
            </w:r>
          </w:p>
        </w:tc>
        <w:tc>
          <w:tcPr>
            <w:tcW w:w="766" w:type="dxa"/>
          </w:tcPr>
          <w:p w:rsidR="00AF429A" w:rsidRPr="00EC2A0C" w:rsidRDefault="00AF429A" w:rsidP="007715B8">
            <w:pPr>
              <w:jc w:val="center"/>
              <w:rPr>
                <w:sz w:val="20"/>
                <w:szCs w:val="20"/>
                <w:lang w:val="es-ES"/>
              </w:rPr>
            </w:pPr>
            <w:r>
              <w:rPr>
                <w:sz w:val="20"/>
                <w:szCs w:val="20"/>
                <w:lang w:val="es-ES"/>
              </w:rPr>
              <w:t>17,0</w:t>
            </w:r>
          </w:p>
        </w:tc>
        <w:tc>
          <w:tcPr>
            <w:tcW w:w="947" w:type="dxa"/>
          </w:tcPr>
          <w:p w:rsidR="00AF429A" w:rsidRPr="00EC2A0C" w:rsidRDefault="00AF429A" w:rsidP="007715B8">
            <w:pPr>
              <w:jc w:val="center"/>
              <w:rPr>
                <w:sz w:val="20"/>
                <w:szCs w:val="20"/>
                <w:lang w:val="es-ES"/>
              </w:rPr>
            </w:pPr>
            <w:r>
              <w:rPr>
                <w:sz w:val="20"/>
                <w:szCs w:val="20"/>
                <w:lang w:val="es-ES"/>
              </w:rPr>
              <w:t>2,</w:t>
            </w:r>
            <w:r w:rsidRPr="00334251">
              <w:rPr>
                <w:sz w:val="20"/>
                <w:szCs w:val="20"/>
                <w:lang w:val="es-ES"/>
              </w:rPr>
              <w:t>0365</w:t>
            </w:r>
          </w:p>
        </w:tc>
        <w:tc>
          <w:tcPr>
            <w:tcW w:w="846" w:type="dxa"/>
          </w:tcPr>
          <w:p w:rsidR="00AF429A" w:rsidRPr="00EC2A0C" w:rsidRDefault="00AF429A" w:rsidP="007715B8">
            <w:pPr>
              <w:jc w:val="center"/>
              <w:rPr>
                <w:sz w:val="20"/>
                <w:szCs w:val="20"/>
                <w:lang w:val="es-ES"/>
              </w:rPr>
            </w:pPr>
            <w:r>
              <w:rPr>
                <w:sz w:val="20"/>
                <w:szCs w:val="20"/>
                <w:lang w:val="es-ES"/>
              </w:rPr>
              <w:t>1,24</w:t>
            </w:r>
          </w:p>
        </w:tc>
        <w:tc>
          <w:tcPr>
            <w:tcW w:w="777" w:type="dxa"/>
          </w:tcPr>
          <w:p w:rsidR="00AF429A" w:rsidRPr="00EC2A0C" w:rsidRDefault="00AF429A" w:rsidP="007715B8">
            <w:pPr>
              <w:jc w:val="center"/>
              <w:rPr>
                <w:sz w:val="20"/>
                <w:szCs w:val="20"/>
                <w:lang w:val="es-ES"/>
              </w:rPr>
            </w:pPr>
            <w:r>
              <w:rPr>
                <w:sz w:val="20"/>
                <w:szCs w:val="20"/>
                <w:lang w:val="es-ES"/>
              </w:rPr>
              <w:t>64</w:t>
            </w:r>
          </w:p>
        </w:tc>
        <w:tc>
          <w:tcPr>
            <w:tcW w:w="708" w:type="dxa"/>
          </w:tcPr>
          <w:p w:rsidR="00AF429A" w:rsidRPr="00EC2A0C" w:rsidRDefault="00AF429A" w:rsidP="007715B8">
            <w:pPr>
              <w:jc w:val="center"/>
              <w:rPr>
                <w:sz w:val="20"/>
                <w:szCs w:val="20"/>
                <w:lang w:val="es-ES"/>
              </w:rPr>
            </w:pPr>
            <w:r>
              <w:rPr>
                <w:sz w:val="20"/>
                <w:szCs w:val="20"/>
                <w:lang w:val="es-ES"/>
              </w:rPr>
              <w:t>31,5</w:t>
            </w:r>
          </w:p>
        </w:tc>
        <w:tc>
          <w:tcPr>
            <w:tcW w:w="993" w:type="dxa"/>
          </w:tcPr>
          <w:p w:rsidR="00AF429A" w:rsidRPr="00EC2A0C" w:rsidRDefault="00AF429A" w:rsidP="007715B8">
            <w:pPr>
              <w:jc w:val="center"/>
              <w:rPr>
                <w:sz w:val="20"/>
                <w:szCs w:val="20"/>
                <w:lang w:val="es-ES"/>
              </w:rPr>
            </w:pPr>
            <w:r>
              <w:rPr>
                <w:sz w:val="20"/>
                <w:szCs w:val="20"/>
                <w:lang w:val="es-ES"/>
              </w:rPr>
              <w:t>16,6</w:t>
            </w:r>
          </w:p>
        </w:tc>
        <w:tc>
          <w:tcPr>
            <w:tcW w:w="236" w:type="dxa"/>
          </w:tcPr>
          <w:p w:rsidR="00AF429A" w:rsidRPr="00EC2A0C" w:rsidRDefault="00AF429A" w:rsidP="007715B8">
            <w:pPr>
              <w:jc w:val="center"/>
              <w:rPr>
                <w:sz w:val="20"/>
                <w:szCs w:val="20"/>
                <w:lang w:val="es-ES"/>
              </w:rPr>
            </w:pPr>
          </w:p>
        </w:tc>
        <w:tc>
          <w:tcPr>
            <w:tcW w:w="669" w:type="dxa"/>
          </w:tcPr>
          <w:p w:rsidR="00AF429A" w:rsidRPr="00EC2A0C" w:rsidRDefault="00AF429A" w:rsidP="007715B8">
            <w:pPr>
              <w:jc w:val="center"/>
              <w:rPr>
                <w:sz w:val="20"/>
                <w:szCs w:val="20"/>
                <w:lang w:val="es-ES"/>
              </w:rPr>
            </w:pPr>
            <w:r>
              <w:rPr>
                <w:sz w:val="20"/>
                <w:szCs w:val="20"/>
                <w:lang w:val="es-ES"/>
              </w:rPr>
              <w:t>125</w:t>
            </w:r>
          </w:p>
        </w:tc>
        <w:tc>
          <w:tcPr>
            <w:tcW w:w="766" w:type="dxa"/>
          </w:tcPr>
          <w:p w:rsidR="00AF429A" w:rsidRPr="00EC2A0C" w:rsidRDefault="00AF429A" w:rsidP="007715B8">
            <w:pPr>
              <w:jc w:val="center"/>
              <w:rPr>
                <w:sz w:val="20"/>
                <w:szCs w:val="20"/>
                <w:lang w:val="es-ES"/>
              </w:rPr>
            </w:pPr>
            <w:r>
              <w:rPr>
                <w:sz w:val="20"/>
                <w:szCs w:val="20"/>
                <w:lang w:val="es-ES"/>
              </w:rPr>
              <w:t>21,1</w:t>
            </w:r>
          </w:p>
        </w:tc>
        <w:tc>
          <w:tcPr>
            <w:tcW w:w="1009" w:type="dxa"/>
          </w:tcPr>
          <w:p w:rsidR="00AF429A" w:rsidRPr="00EC2A0C" w:rsidRDefault="00AF429A" w:rsidP="007715B8">
            <w:pPr>
              <w:jc w:val="center"/>
              <w:rPr>
                <w:sz w:val="20"/>
                <w:szCs w:val="20"/>
                <w:lang w:val="es-ES"/>
              </w:rPr>
            </w:pPr>
            <w:r>
              <w:rPr>
                <w:sz w:val="20"/>
                <w:szCs w:val="20"/>
                <w:lang w:val="es-ES"/>
              </w:rPr>
              <w:t>3,1227</w:t>
            </w:r>
          </w:p>
        </w:tc>
        <w:tc>
          <w:tcPr>
            <w:tcW w:w="926" w:type="dxa"/>
          </w:tcPr>
          <w:p w:rsidR="00AF429A" w:rsidRPr="00EC2A0C" w:rsidRDefault="00AF429A" w:rsidP="007715B8">
            <w:pPr>
              <w:jc w:val="center"/>
              <w:rPr>
                <w:sz w:val="20"/>
                <w:szCs w:val="20"/>
                <w:lang w:val="es-ES"/>
              </w:rPr>
            </w:pPr>
            <w:r>
              <w:rPr>
                <w:sz w:val="20"/>
                <w:szCs w:val="20"/>
                <w:lang w:val="es-ES"/>
              </w:rPr>
              <w:t>2,34</w:t>
            </w:r>
          </w:p>
        </w:tc>
        <w:tc>
          <w:tcPr>
            <w:tcW w:w="724" w:type="dxa"/>
          </w:tcPr>
          <w:p w:rsidR="00AF429A" w:rsidRPr="00EC2A0C" w:rsidRDefault="00AF429A" w:rsidP="007715B8">
            <w:pPr>
              <w:jc w:val="center"/>
              <w:rPr>
                <w:sz w:val="20"/>
                <w:szCs w:val="20"/>
                <w:lang w:val="es-ES"/>
              </w:rPr>
            </w:pPr>
            <w:r>
              <w:rPr>
                <w:sz w:val="20"/>
                <w:szCs w:val="20"/>
                <w:lang w:val="es-ES"/>
              </w:rPr>
              <w:t>28</w:t>
            </w:r>
          </w:p>
        </w:tc>
        <w:tc>
          <w:tcPr>
            <w:tcW w:w="708" w:type="dxa"/>
          </w:tcPr>
          <w:p w:rsidR="00AF429A" w:rsidRPr="00EC2A0C" w:rsidRDefault="00AF429A" w:rsidP="007715B8">
            <w:pPr>
              <w:jc w:val="center"/>
              <w:rPr>
                <w:sz w:val="20"/>
                <w:szCs w:val="20"/>
                <w:lang w:val="es-ES"/>
              </w:rPr>
            </w:pPr>
            <w:r>
              <w:rPr>
                <w:sz w:val="20"/>
                <w:szCs w:val="20"/>
                <w:lang w:val="es-ES"/>
              </w:rPr>
              <w:t>41,2</w:t>
            </w:r>
          </w:p>
        </w:tc>
        <w:tc>
          <w:tcPr>
            <w:tcW w:w="927" w:type="dxa"/>
          </w:tcPr>
          <w:p w:rsidR="00AF429A" w:rsidRDefault="00AF429A" w:rsidP="007715B8">
            <w:pPr>
              <w:jc w:val="center"/>
              <w:rPr>
                <w:sz w:val="20"/>
                <w:szCs w:val="20"/>
                <w:lang w:val="es-ES"/>
              </w:rPr>
            </w:pPr>
            <w:r>
              <w:rPr>
                <w:sz w:val="20"/>
                <w:szCs w:val="20"/>
                <w:lang w:val="es-ES"/>
              </w:rPr>
              <w:t>21,5</w:t>
            </w:r>
          </w:p>
        </w:tc>
      </w:tr>
      <w:tr w:rsidR="00AF429A" w:rsidRPr="00EC2A0C" w:rsidTr="0022545E">
        <w:trPr>
          <w:jc w:val="center"/>
        </w:trPr>
        <w:tc>
          <w:tcPr>
            <w:tcW w:w="2252" w:type="dxa"/>
          </w:tcPr>
          <w:p w:rsidR="00AF429A" w:rsidRPr="00EC2A0C" w:rsidRDefault="00AF429A" w:rsidP="0022545E">
            <w:pPr>
              <w:jc w:val="both"/>
              <w:rPr>
                <w:lang w:val="es-ES"/>
              </w:rPr>
            </w:pPr>
            <w:r>
              <w:rPr>
                <w:sz w:val="22"/>
                <w:szCs w:val="22"/>
                <w:lang w:val="es-ES"/>
              </w:rPr>
              <w:t xml:space="preserve">  Larvas</w:t>
            </w:r>
          </w:p>
        </w:tc>
        <w:tc>
          <w:tcPr>
            <w:tcW w:w="616" w:type="dxa"/>
          </w:tcPr>
          <w:p w:rsidR="00AF429A" w:rsidRPr="00EC2A0C" w:rsidRDefault="00AF429A" w:rsidP="007715B8">
            <w:pPr>
              <w:jc w:val="center"/>
              <w:rPr>
                <w:sz w:val="20"/>
                <w:szCs w:val="20"/>
                <w:lang w:val="es-ES"/>
              </w:rPr>
            </w:pPr>
            <w:r>
              <w:rPr>
                <w:sz w:val="20"/>
                <w:szCs w:val="20"/>
                <w:lang w:val="es-ES"/>
              </w:rPr>
              <w:t>139</w:t>
            </w:r>
          </w:p>
        </w:tc>
        <w:tc>
          <w:tcPr>
            <w:tcW w:w="766" w:type="dxa"/>
          </w:tcPr>
          <w:p w:rsidR="00AF429A" w:rsidRPr="00EC2A0C" w:rsidRDefault="00AF429A" w:rsidP="007715B8">
            <w:pPr>
              <w:jc w:val="center"/>
              <w:rPr>
                <w:sz w:val="20"/>
                <w:szCs w:val="20"/>
                <w:lang w:val="es-ES"/>
              </w:rPr>
            </w:pPr>
            <w:r>
              <w:rPr>
                <w:sz w:val="20"/>
                <w:szCs w:val="20"/>
                <w:lang w:val="es-ES"/>
              </w:rPr>
              <w:t>11,8</w:t>
            </w:r>
          </w:p>
        </w:tc>
        <w:tc>
          <w:tcPr>
            <w:tcW w:w="947" w:type="dxa"/>
          </w:tcPr>
          <w:p w:rsidR="00AF429A" w:rsidRPr="00EC2A0C" w:rsidRDefault="00AF429A" w:rsidP="007715B8">
            <w:pPr>
              <w:jc w:val="center"/>
              <w:rPr>
                <w:sz w:val="20"/>
                <w:szCs w:val="20"/>
                <w:lang w:val="es-ES"/>
              </w:rPr>
            </w:pPr>
            <w:r>
              <w:rPr>
                <w:sz w:val="20"/>
                <w:szCs w:val="20"/>
                <w:lang w:val="es-ES"/>
              </w:rPr>
              <w:t>12,</w:t>
            </w:r>
            <w:r w:rsidRPr="00334251">
              <w:rPr>
                <w:sz w:val="20"/>
                <w:szCs w:val="20"/>
                <w:lang w:val="es-ES"/>
              </w:rPr>
              <w:t>619</w:t>
            </w:r>
          </w:p>
        </w:tc>
        <w:tc>
          <w:tcPr>
            <w:tcW w:w="846" w:type="dxa"/>
          </w:tcPr>
          <w:p w:rsidR="00AF429A" w:rsidRPr="00EC2A0C" w:rsidRDefault="00AF429A" w:rsidP="007715B8">
            <w:pPr>
              <w:jc w:val="center"/>
              <w:rPr>
                <w:sz w:val="20"/>
                <w:szCs w:val="20"/>
                <w:lang w:val="es-ES"/>
              </w:rPr>
            </w:pPr>
            <w:r>
              <w:rPr>
                <w:sz w:val="20"/>
                <w:szCs w:val="20"/>
                <w:lang w:val="es-ES"/>
              </w:rPr>
              <w:t>7,74</w:t>
            </w:r>
          </w:p>
        </w:tc>
        <w:tc>
          <w:tcPr>
            <w:tcW w:w="777" w:type="dxa"/>
          </w:tcPr>
          <w:p w:rsidR="00AF429A" w:rsidRPr="00EC2A0C" w:rsidRDefault="00AF429A" w:rsidP="007715B8">
            <w:pPr>
              <w:jc w:val="center"/>
              <w:rPr>
                <w:sz w:val="20"/>
                <w:szCs w:val="20"/>
                <w:lang w:val="es-ES"/>
              </w:rPr>
            </w:pPr>
            <w:r>
              <w:rPr>
                <w:sz w:val="20"/>
                <w:szCs w:val="20"/>
                <w:lang w:val="es-ES"/>
              </w:rPr>
              <w:t>59</w:t>
            </w:r>
          </w:p>
        </w:tc>
        <w:tc>
          <w:tcPr>
            <w:tcW w:w="708" w:type="dxa"/>
          </w:tcPr>
          <w:p w:rsidR="00AF429A" w:rsidRPr="00EC2A0C" w:rsidRDefault="00AF429A" w:rsidP="007715B8">
            <w:pPr>
              <w:jc w:val="center"/>
              <w:rPr>
                <w:sz w:val="20"/>
                <w:szCs w:val="20"/>
                <w:lang w:val="es-ES"/>
              </w:rPr>
            </w:pPr>
            <w:r>
              <w:rPr>
                <w:sz w:val="20"/>
                <w:szCs w:val="20"/>
                <w:lang w:val="es-ES"/>
              </w:rPr>
              <w:t>29,1</w:t>
            </w:r>
          </w:p>
        </w:tc>
        <w:tc>
          <w:tcPr>
            <w:tcW w:w="993" w:type="dxa"/>
          </w:tcPr>
          <w:p w:rsidR="00AF429A" w:rsidRPr="00EC2A0C" w:rsidRDefault="00AF429A" w:rsidP="007715B8">
            <w:pPr>
              <w:jc w:val="center"/>
              <w:rPr>
                <w:sz w:val="20"/>
                <w:szCs w:val="20"/>
                <w:lang w:val="es-ES"/>
              </w:rPr>
            </w:pPr>
            <w:r>
              <w:rPr>
                <w:sz w:val="20"/>
                <w:szCs w:val="20"/>
                <w:lang w:val="es-ES"/>
              </w:rPr>
              <w:t>16,2</w:t>
            </w:r>
          </w:p>
        </w:tc>
        <w:tc>
          <w:tcPr>
            <w:tcW w:w="236" w:type="dxa"/>
          </w:tcPr>
          <w:p w:rsidR="00AF429A" w:rsidRPr="00EC2A0C" w:rsidRDefault="00AF429A" w:rsidP="007715B8">
            <w:pPr>
              <w:jc w:val="center"/>
              <w:rPr>
                <w:sz w:val="20"/>
                <w:szCs w:val="20"/>
                <w:lang w:val="es-ES"/>
              </w:rPr>
            </w:pPr>
          </w:p>
        </w:tc>
        <w:tc>
          <w:tcPr>
            <w:tcW w:w="669" w:type="dxa"/>
          </w:tcPr>
          <w:p w:rsidR="00AF429A" w:rsidRPr="00EC2A0C" w:rsidRDefault="00AF429A" w:rsidP="007715B8">
            <w:pPr>
              <w:jc w:val="center"/>
              <w:rPr>
                <w:sz w:val="20"/>
                <w:szCs w:val="20"/>
                <w:lang w:val="es-ES"/>
              </w:rPr>
            </w:pPr>
            <w:r>
              <w:rPr>
                <w:sz w:val="20"/>
                <w:szCs w:val="20"/>
                <w:lang w:val="es-ES"/>
              </w:rPr>
              <w:t>16</w:t>
            </w:r>
          </w:p>
        </w:tc>
        <w:tc>
          <w:tcPr>
            <w:tcW w:w="766" w:type="dxa"/>
          </w:tcPr>
          <w:p w:rsidR="00AF429A" w:rsidRPr="00EC2A0C" w:rsidRDefault="00AF429A" w:rsidP="007715B8">
            <w:pPr>
              <w:jc w:val="center"/>
              <w:rPr>
                <w:sz w:val="20"/>
                <w:szCs w:val="20"/>
                <w:lang w:val="es-ES"/>
              </w:rPr>
            </w:pPr>
            <w:r>
              <w:rPr>
                <w:sz w:val="20"/>
                <w:szCs w:val="20"/>
                <w:lang w:val="es-ES"/>
              </w:rPr>
              <w:t>2,70</w:t>
            </w:r>
          </w:p>
        </w:tc>
        <w:tc>
          <w:tcPr>
            <w:tcW w:w="1009" w:type="dxa"/>
          </w:tcPr>
          <w:p w:rsidR="00AF429A" w:rsidRPr="00EC2A0C" w:rsidRDefault="00AF429A" w:rsidP="007715B8">
            <w:pPr>
              <w:jc w:val="center"/>
              <w:rPr>
                <w:sz w:val="20"/>
                <w:szCs w:val="20"/>
                <w:lang w:val="es-ES"/>
              </w:rPr>
            </w:pPr>
            <w:r>
              <w:rPr>
                <w:sz w:val="20"/>
                <w:szCs w:val="20"/>
                <w:lang w:val="es-ES"/>
              </w:rPr>
              <w:t>19,327</w:t>
            </w:r>
          </w:p>
        </w:tc>
        <w:tc>
          <w:tcPr>
            <w:tcW w:w="926" w:type="dxa"/>
          </w:tcPr>
          <w:p w:rsidR="00AF429A" w:rsidRPr="00EC2A0C" w:rsidRDefault="00AF429A" w:rsidP="007715B8">
            <w:pPr>
              <w:jc w:val="center"/>
              <w:rPr>
                <w:sz w:val="20"/>
                <w:szCs w:val="20"/>
                <w:lang w:val="es-ES"/>
              </w:rPr>
            </w:pPr>
            <w:r>
              <w:rPr>
                <w:sz w:val="20"/>
                <w:szCs w:val="20"/>
                <w:lang w:val="es-ES"/>
              </w:rPr>
              <w:t>14,4</w:t>
            </w:r>
          </w:p>
        </w:tc>
        <w:tc>
          <w:tcPr>
            <w:tcW w:w="724" w:type="dxa"/>
          </w:tcPr>
          <w:p w:rsidR="00AF429A" w:rsidRPr="00EC2A0C" w:rsidRDefault="00AF429A" w:rsidP="007715B8">
            <w:pPr>
              <w:jc w:val="center"/>
              <w:rPr>
                <w:sz w:val="20"/>
                <w:szCs w:val="20"/>
                <w:lang w:val="es-ES"/>
              </w:rPr>
            </w:pPr>
            <w:r>
              <w:rPr>
                <w:sz w:val="20"/>
                <w:szCs w:val="20"/>
                <w:lang w:val="es-ES"/>
              </w:rPr>
              <w:t>11</w:t>
            </w:r>
          </w:p>
        </w:tc>
        <w:tc>
          <w:tcPr>
            <w:tcW w:w="708" w:type="dxa"/>
          </w:tcPr>
          <w:p w:rsidR="00AF429A" w:rsidRPr="00EC2A0C" w:rsidRDefault="00AF429A" w:rsidP="007715B8">
            <w:pPr>
              <w:jc w:val="center"/>
              <w:rPr>
                <w:sz w:val="20"/>
                <w:szCs w:val="20"/>
                <w:lang w:val="es-ES"/>
              </w:rPr>
            </w:pPr>
            <w:r>
              <w:rPr>
                <w:sz w:val="20"/>
                <w:szCs w:val="20"/>
                <w:lang w:val="es-ES"/>
              </w:rPr>
              <w:t>16,2</w:t>
            </w:r>
          </w:p>
        </w:tc>
        <w:tc>
          <w:tcPr>
            <w:tcW w:w="927" w:type="dxa"/>
          </w:tcPr>
          <w:p w:rsidR="00AF429A" w:rsidRDefault="00AF429A" w:rsidP="007715B8">
            <w:pPr>
              <w:jc w:val="center"/>
              <w:rPr>
                <w:sz w:val="20"/>
                <w:szCs w:val="20"/>
                <w:lang w:val="es-ES"/>
              </w:rPr>
            </w:pPr>
            <w:r>
              <w:rPr>
                <w:sz w:val="20"/>
                <w:szCs w:val="20"/>
                <w:lang w:val="es-ES"/>
              </w:rPr>
              <w:t>11,1</w:t>
            </w:r>
          </w:p>
        </w:tc>
      </w:tr>
      <w:tr w:rsidR="00AF429A" w:rsidRPr="00EC2A0C" w:rsidTr="0022545E">
        <w:trPr>
          <w:jc w:val="center"/>
        </w:trPr>
        <w:tc>
          <w:tcPr>
            <w:tcW w:w="2252" w:type="dxa"/>
          </w:tcPr>
          <w:p w:rsidR="00AF429A" w:rsidRPr="00EC2A0C" w:rsidRDefault="00AF429A" w:rsidP="0022545E">
            <w:pPr>
              <w:jc w:val="both"/>
              <w:rPr>
                <w:lang w:val="es-ES"/>
              </w:rPr>
            </w:pPr>
            <w:r>
              <w:rPr>
                <w:sz w:val="22"/>
                <w:szCs w:val="22"/>
                <w:lang w:val="es-ES"/>
              </w:rPr>
              <w:t xml:space="preserve">  Coleoptera</w:t>
            </w:r>
          </w:p>
        </w:tc>
        <w:tc>
          <w:tcPr>
            <w:tcW w:w="616" w:type="dxa"/>
          </w:tcPr>
          <w:p w:rsidR="00AF429A" w:rsidRPr="00EC2A0C" w:rsidRDefault="00AF429A" w:rsidP="007715B8">
            <w:pPr>
              <w:jc w:val="center"/>
              <w:rPr>
                <w:sz w:val="20"/>
                <w:szCs w:val="20"/>
                <w:lang w:val="es-ES"/>
              </w:rPr>
            </w:pPr>
            <w:r>
              <w:rPr>
                <w:sz w:val="20"/>
                <w:szCs w:val="20"/>
                <w:lang w:val="es-ES"/>
              </w:rPr>
              <w:t>123</w:t>
            </w:r>
          </w:p>
        </w:tc>
        <w:tc>
          <w:tcPr>
            <w:tcW w:w="766" w:type="dxa"/>
          </w:tcPr>
          <w:p w:rsidR="00AF429A" w:rsidRPr="00EC2A0C" w:rsidRDefault="00AF429A" w:rsidP="007715B8">
            <w:pPr>
              <w:jc w:val="center"/>
              <w:rPr>
                <w:sz w:val="20"/>
                <w:szCs w:val="20"/>
                <w:lang w:val="es-ES"/>
              </w:rPr>
            </w:pPr>
            <w:r>
              <w:rPr>
                <w:sz w:val="20"/>
                <w:szCs w:val="20"/>
                <w:lang w:val="es-ES"/>
              </w:rPr>
              <w:t>10,4</w:t>
            </w:r>
          </w:p>
        </w:tc>
        <w:tc>
          <w:tcPr>
            <w:tcW w:w="947" w:type="dxa"/>
          </w:tcPr>
          <w:p w:rsidR="00AF429A" w:rsidRPr="00EC2A0C" w:rsidRDefault="00AF429A" w:rsidP="007715B8">
            <w:pPr>
              <w:jc w:val="center"/>
              <w:rPr>
                <w:sz w:val="20"/>
                <w:szCs w:val="20"/>
                <w:lang w:val="es-ES"/>
              </w:rPr>
            </w:pPr>
            <w:r>
              <w:rPr>
                <w:sz w:val="20"/>
                <w:szCs w:val="20"/>
                <w:lang w:val="es-ES"/>
              </w:rPr>
              <w:t>4,</w:t>
            </w:r>
            <w:r w:rsidRPr="006164CA">
              <w:rPr>
                <w:sz w:val="20"/>
                <w:szCs w:val="20"/>
                <w:lang w:val="es-ES"/>
              </w:rPr>
              <w:t>4489</w:t>
            </w:r>
          </w:p>
        </w:tc>
        <w:tc>
          <w:tcPr>
            <w:tcW w:w="846" w:type="dxa"/>
          </w:tcPr>
          <w:p w:rsidR="00AF429A" w:rsidRPr="00EC2A0C" w:rsidRDefault="00AF429A" w:rsidP="007715B8">
            <w:pPr>
              <w:jc w:val="center"/>
              <w:rPr>
                <w:sz w:val="20"/>
                <w:szCs w:val="20"/>
                <w:lang w:val="es-ES"/>
              </w:rPr>
            </w:pPr>
            <w:r>
              <w:rPr>
                <w:sz w:val="20"/>
                <w:szCs w:val="20"/>
                <w:lang w:val="es-ES"/>
              </w:rPr>
              <w:t>2,72</w:t>
            </w:r>
          </w:p>
        </w:tc>
        <w:tc>
          <w:tcPr>
            <w:tcW w:w="777" w:type="dxa"/>
          </w:tcPr>
          <w:p w:rsidR="00AF429A" w:rsidRPr="00EC2A0C" w:rsidRDefault="00AF429A" w:rsidP="007715B8">
            <w:pPr>
              <w:jc w:val="center"/>
              <w:rPr>
                <w:sz w:val="20"/>
                <w:szCs w:val="20"/>
                <w:lang w:val="es-ES"/>
              </w:rPr>
            </w:pPr>
            <w:r>
              <w:rPr>
                <w:sz w:val="20"/>
                <w:szCs w:val="20"/>
                <w:lang w:val="es-ES"/>
              </w:rPr>
              <w:t>76</w:t>
            </w:r>
          </w:p>
        </w:tc>
        <w:tc>
          <w:tcPr>
            <w:tcW w:w="708" w:type="dxa"/>
          </w:tcPr>
          <w:p w:rsidR="00AF429A" w:rsidRPr="00EC2A0C" w:rsidRDefault="00AF429A" w:rsidP="007715B8">
            <w:pPr>
              <w:jc w:val="center"/>
              <w:rPr>
                <w:sz w:val="20"/>
                <w:szCs w:val="20"/>
                <w:lang w:val="es-ES"/>
              </w:rPr>
            </w:pPr>
            <w:r>
              <w:rPr>
                <w:sz w:val="20"/>
                <w:szCs w:val="20"/>
                <w:lang w:val="es-ES"/>
              </w:rPr>
              <w:t>16,9</w:t>
            </w:r>
          </w:p>
        </w:tc>
        <w:tc>
          <w:tcPr>
            <w:tcW w:w="993" w:type="dxa"/>
          </w:tcPr>
          <w:p w:rsidR="00AF429A" w:rsidRPr="00EC2A0C" w:rsidRDefault="00AF429A" w:rsidP="007715B8">
            <w:pPr>
              <w:jc w:val="center"/>
              <w:rPr>
                <w:sz w:val="20"/>
                <w:szCs w:val="20"/>
                <w:lang w:val="es-ES"/>
              </w:rPr>
            </w:pPr>
            <w:r>
              <w:rPr>
                <w:sz w:val="20"/>
                <w:szCs w:val="20"/>
                <w:lang w:val="es-ES"/>
              </w:rPr>
              <w:t>16,9</w:t>
            </w:r>
          </w:p>
        </w:tc>
        <w:tc>
          <w:tcPr>
            <w:tcW w:w="236" w:type="dxa"/>
          </w:tcPr>
          <w:p w:rsidR="00AF429A" w:rsidRPr="00EC2A0C" w:rsidRDefault="00AF429A" w:rsidP="007715B8">
            <w:pPr>
              <w:jc w:val="center"/>
              <w:rPr>
                <w:sz w:val="20"/>
                <w:szCs w:val="20"/>
                <w:lang w:val="es-ES"/>
              </w:rPr>
            </w:pPr>
          </w:p>
        </w:tc>
        <w:tc>
          <w:tcPr>
            <w:tcW w:w="669" w:type="dxa"/>
          </w:tcPr>
          <w:p w:rsidR="00AF429A" w:rsidRPr="00EC2A0C" w:rsidRDefault="00AF429A" w:rsidP="007715B8">
            <w:pPr>
              <w:jc w:val="center"/>
              <w:rPr>
                <w:sz w:val="20"/>
                <w:szCs w:val="20"/>
                <w:lang w:val="es-ES"/>
              </w:rPr>
            </w:pPr>
            <w:r>
              <w:rPr>
                <w:sz w:val="20"/>
                <w:szCs w:val="20"/>
                <w:lang w:val="es-ES"/>
              </w:rPr>
              <w:t>37</w:t>
            </w:r>
          </w:p>
        </w:tc>
        <w:tc>
          <w:tcPr>
            <w:tcW w:w="766" w:type="dxa"/>
          </w:tcPr>
          <w:p w:rsidR="00AF429A" w:rsidRPr="00EC2A0C" w:rsidRDefault="00AF429A" w:rsidP="007715B8">
            <w:pPr>
              <w:jc w:val="center"/>
              <w:rPr>
                <w:sz w:val="20"/>
                <w:szCs w:val="20"/>
                <w:lang w:val="es-ES"/>
              </w:rPr>
            </w:pPr>
            <w:r>
              <w:rPr>
                <w:sz w:val="20"/>
                <w:szCs w:val="20"/>
                <w:lang w:val="es-ES"/>
              </w:rPr>
              <w:t>6,25</w:t>
            </w:r>
          </w:p>
        </w:tc>
        <w:tc>
          <w:tcPr>
            <w:tcW w:w="1009" w:type="dxa"/>
          </w:tcPr>
          <w:p w:rsidR="00AF429A" w:rsidRPr="00EC2A0C" w:rsidRDefault="00AF429A" w:rsidP="007715B8">
            <w:pPr>
              <w:jc w:val="center"/>
              <w:rPr>
                <w:sz w:val="20"/>
                <w:szCs w:val="20"/>
                <w:lang w:val="es-ES"/>
              </w:rPr>
            </w:pPr>
            <w:r>
              <w:rPr>
                <w:sz w:val="20"/>
                <w:szCs w:val="20"/>
                <w:lang w:val="es-ES"/>
              </w:rPr>
              <w:t>13,603</w:t>
            </w:r>
          </w:p>
        </w:tc>
        <w:tc>
          <w:tcPr>
            <w:tcW w:w="926" w:type="dxa"/>
          </w:tcPr>
          <w:p w:rsidR="00AF429A" w:rsidRPr="00EC2A0C" w:rsidRDefault="00AF429A" w:rsidP="007715B8">
            <w:pPr>
              <w:jc w:val="center"/>
              <w:rPr>
                <w:sz w:val="20"/>
                <w:szCs w:val="20"/>
                <w:lang w:val="es-ES"/>
              </w:rPr>
            </w:pPr>
            <w:r>
              <w:rPr>
                <w:sz w:val="20"/>
                <w:szCs w:val="20"/>
                <w:lang w:val="es-ES"/>
              </w:rPr>
              <w:t>10,2</w:t>
            </w:r>
          </w:p>
        </w:tc>
        <w:tc>
          <w:tcPr>
            <w:tcW w:w="724" w:type="dxa"/>
          </w:tcPr>
          <w:p w:rsidR="00AF429A" w:rsidRPr="00EC2A0C" w:rsidRDefault="00AF429A" w:rsidP="007715B8">
            <w:pPr>
              <w:jc w:val="center"/>
              <w:rPr>
                <w:sz w:val="20"/>
                <w:szCs w:val="20"/>
                <w:lang w:val="es-ES"/>
              </w:rPr>
            </w:pPr>
            <w:r>
              <w:rPr>
                <w:sz w:val="20"/>
                <w:szCs w:val="20"/>
                <w:lang w:val="es-ES"/>
              </w:rPr>
              <w:t>27</w:t>
            </w:r>
          </w:p>
        </w:tc>
        <w:tc>
          <w:tcPr>
            <w:tcW w:w="708" w:type="dxa"/>
          </w:tcPr>
          <w:p w:rsidR="00AF429A" w:rsidRPr="00EC2A0C" w:rsidRDefault="00AF429A" w:rsidP="007715B8">
            <w:pPr>
              <w:jc w:val="center"/>
              <w:rPr>
                <w:sz w:val="20"/>
                <w:szCs w:val="20"/>
                <w:lang w:val="es-ES"/>
              </w:rPr>
            </w:pPr>
            <w:r>
              <w:rPr>
                <w:sz w:val="20"/>
                <w:szCs w:val="20"/>
                <w:lang w:val="es-ES"/>
              </w:rPr>
              <w:t>39,7</w:t>
            </w:r>
          </w:p>
        </w:tc>
        <w:tc>
          <w:tcPr>
            <w:tcW w:w="927" w:type="dxa"/>
          </w:tcPr>
          <w:p w:rsidR="00AF429A" w:rsidRDefault="00AF429A" w:rsidP="007715B8">
            <w:pPr>
              <w:jc w:val="center"/>
              <w:rPr>
                <w:sz w:val="20"/>
                <w:szCs w:val="20"/>
                <w:lang w:val="es-ES"/>
              </w:rPr>
            </w:pPr>
            <w:r>
              <w:rPr>
                <w:sz w:val="20"/>
                <w:szCs w:val="20"/>
                <w:lang w:val="es-ES"/>
              </w:rPr>
              <w:t>18,7</w:t>
            </w:r>
          </w:p>
        </w:tc>
      </w:tr>
      <w:tr w:rsidR="00AF429A" w:rsidRPr="00EC2A0C" w:rsidTr="0022545E">
        <w:trPr>
          <w:jc w:val="center"/>
        </w:trPr>
        <w:tc>
          <w:tcPr>
            <w:tcW w:w="2252" w:type="dxa"/>
          </w:tcPr>
          <w:p w:rsidR="00AF429A" w:rsidRPr="00EC2A0C" w:rsidRDefault="00AF429A" w:rsidP="0022545E">
            <w:pPr>
              <w:jc w:val="both"/>
              <w:rPr>
                <w:lang w:val="es-ES"/>
              </w:rPr>
            </w:pPr>
            <w:r w:rsidRPr="00EC2A0C">
              <w:rPr>
                <w:sz w:val="22"/>
                <w:szCs w:val="22"/>
                <w:lang w:val="es-ES"/>
              </w:rPr>
              <w:t xml:space="preserve">  </w:t>
            </w:r>
            <w:r>
              <w:rPr>
                <w:sz w:val="22"/>
                <w:szCs w:val="22"/>
                <w:lang w:val="es-ES"/>
              </w:rPr>
              <w:t>Himenoptera</w:t>
            </w:r>
          </w:p>
        </w:tc>
        <w:tc>
          <w:tcPr>
            <w:tcW w:w="616" w:type="dxa"/>
          </w:tcPr>
          <w:p w:rsidR="00AF429A" w:rsidRPr="00EC2A0C" w:rsidRDefault="00AF429A" w:rsidP="007715B8">
            <w:pPr>
              <w:jc w:val="center"/>
              <w:rPr>
                <w:sz w:val="20"/>
                <w:szCs w:val="20"/>
                <w:lang w:val="es-ES"/>
              </w:rPr>
            </w:pPr>
            <w:r>
              <w:rPr>
                <w:sz w:val="20"/>
                <w:szCs w:val="20"/>
                <w:lang w:val="es-ES"/>
              </w:rPr>
              <w:t>51</w:t>
            </w:r>
          </w:p>
        </w:tc>
        <w:tc>
          <w:tcPr>
            <w:tcW w:w="766" w:type="dxa"/>
          </w:tcPr>
          <w:p w:rsidR="00AF429A" w:rsidRPr="00EC2A0C" w:rsidRDefault="00AF429A" w:rsidP="007715B8">
            <w:pPr>
              <w:jc w:val="center"/>
              <w:rPr>
                <w:sz w:val="20"/>
                <w:szCs w:val="20"/>
                <w:lang w:val="es-ES"/>
              </w:rPr>
            </w:pPr>
            <w:r>
              <w:rPr>
                <w:sz w:val="20"/>
                <w:szCs w:val="20"/>
                <w:lang w:val="es-ES"/>
              </w:rPr>
              <w:t>4,33</w:t>
            </w:r>
          </w:p>
        </w:tc>
        <w:tc>
          <w:tcPr>
            <w:tcW w:w="947" w:type="dxa"/>
          </w:tcPr>
          <w:p w:rsidR="00AF429A" w:rsidRPr="00EC2A0C" w:rsidRDefault="00AF429A" w:rsidP="007715B8">
            <w:pPr>
              <w:jc w:val="center"/>
              <w:rPr>
                <w:sz w:val="20"/>
                <w:szCs w:val="20"/>
                <w:lang w:val="es-ES"/>
              </w:rPr>
            </w:pPr>
            <w:r>
              <w:rPr>
                <w:sz w:val="20"/>
                <w:szCs w:val="20"/>
                <w:lang w:val="es-ES"/>
              </w:rPr>
              <w:t>3,</w:t>
            </w:r>
            <w:r w:rsidRPr="00B44A09">
              <w:rPr>
                <w:sz w:val="20"/>
                <w:szCs w:val="20"/>
                <w:lang w:val="es-ES"/>
              </w:rPr>
              <w:t>6189</w:t>
            </w:r>
          </w:p>
        </w:tc>
        <w:tc>
          <w:tcPr>
            <w:tcW w:w="846" w:type="dxa"/>
          </w:tcPr>
          <w:p w:rsidR="00AF429A" w:rsidRPr="00EC2A0C" w:rsidRDefault="00AF429A" w:rsidP="007715B8">
            <w:pPr>
              <w:jc w:val="center"/>
              <w:rPr>
                <w:sz w:val="20"/>
                <w:szCs w:val="20"/>
                <w:lang w:val="es-ES"/>
              </w:rPr>
            </w:pPr>
            <w:r>
              <w:rPr>
                <w:sz w:val="20"/>
                <w:szCs w:val="20"/>
                <w:lang w:val="es-ES"/>
              </w:rPr>
              <w:t>2,21</w:t>
            </w:r>
          </w:p>
        </w:tc>
        <w:tc>
          <w:tcPr>
            <w:tcW w:w="777" w:type="dxa"/>
          </w:tcPr>
          <w:p w:rsidR="00AF429A" w:rsidRPr="00EC2A0C" w:rsidRDefault="00AF429A" w:rsidP="007715B8">
            <w:pPr>
              <w:jc w:val="center"/>
              <w:rPr>
                <w:sz w:val="20"/>
                <w:szCs w:val="20"/>
                <w:lang w:val="es-ES"/>
              </w:rPr>
            </w:pPr>
            <w:r>
              <w:rPr>
                <w:sz w:val="20"/>
                <w:szCs w:val="20"/>
                <w:lang w:val="es-ES"/>
              </w:rPr>
              <w:t>36</w:t>
            </w:r>
          </w:p>
        </w:tc>
        <w:tc>
          <w:tcPr>
            <w:tcW w:w="708" w:type="dxa"/>
          </w:tcPr>
          <w:p w:rsidR="00AF429A" w:rsidRPr="00EC2A0C" w:rsidRDefault="00AF429A" w:rsidP="007715B8">
            <w:pPr>
              <w:jc w:val="center"/>
              <w:rPr>
                <w:sz w:val="20"/>
                <w:szCs w:val="20"/>
                <w:lang w:val="es-ES"/>
              </w:rPr>
            </w:pPr>
            <w:r>
              <w:rPr>
                <w:sz w:val="20"/>
                <w:szCs w:val="20"/>
                <w:lang w:val="es-ES"/>
              </w:rPr>
              <w:t>8,1</w:t>
            </w:r>
          </w:p>
        </w:tc>
        <w:tc>
          <w:tcPr>
            <w:tcW w:w="993" w:type="dxa"/>
          </w:tcPr>
          <w:p w:rsidR="00AF429A" w:rsidRPr="00EC2A0C" w:rsidRDefault="00AF429A" w:rsidP="007715B8">
            <w:pPr>
              <w:jc w:val="center"/>
              <w:rPr>
                <w:sz w:val="20"/>
                <w:szCs w:val="20"/>
                <w:lang w:val="es-ES"/>
              </w:rPr>
            </w:pPr>
            <w:r>
              <w:rPr>
                <w:sz w:val="20"/>
                <w:szCs w:val="20"/>
                <w:lang w:val="es-ES"/>
              </w:rPr>
              <w:t>8,1</w:t>
            </w:r>
          </w:p>
        </w:tc>
        <w:tc>
          <w:tcPr>
            <w:tcW w:w="236" w:type="dxa"/>
          </w:tcPr>
          <w:p w:rsidR="00AF429A" w:rsidRPr="00EC2A0C" w:rsidRDefault="00AF429A" w:rsidP="007715B8">
            <w:pPr>
              <w:jc w:val="center"/>
              <w:rPr>
                <w:sz w:val="20"/>
                <w:szCs w:val="20"/>
                <w:lang w:val="es-ES"/>
              </w:rPr>
            </w:pPr>
          </w:p>
        </w:tc>
        <w:tc>
          <w:tcPr>
            <w:tcW w:w="669" w:type="dxa"/>
          </w:tcPr>
          <w:p w:rsidR="00AF429A" w:rsidRPr="00EC2A0C" w:rsidRDefault="00AF429A" w:rsidP="007715B8">
            <w:pPr>
              <w:jc w:val="center"/>
              <w:rPr>
                <w:sz w:val="20"/>
                <w:szCs w:val="20"/>
                <w:lang w:val="es-ES"/>
              </w:rPr>
            </w:pPr>
            <w:r>
              <w:rPr>
                <w:sz w:val="20"/>
                <w:szCs w:val="20"/>
                <w:lang w:val="es-ES"/>
              </w:rPr>
              <w:t>7</w:t>
            </w:r>
          </w:p>
        </w:tc>
        <w:tc>
          <w:tcPr>
            <w:tcW w:w="766" w:type="dxa"/>
          </w:tcPr>
          <w:p w:rsidR="00AF429A" w:rsidRPr="00EC2A0C" w:rsidRDefault="00AF429A" w:rsidP="007715B8">
            <w:pPr>
              <w:jc w:val="center"/>
              <w:rPr>
                <w:sz w:val="20"/>
                <w:szCs w:val="20"/>
                <w:lang w:val="es-ES"/>
              </w:rPr>
            </w:pPr>
            <w:r>
              <w:rPr>
                <w:sz w:val="20"/>
                <w:szCs w:val="20"/>
                <w:lang w:val="es-ES"/>
              </w:rPr>
              <w:t>1,18</w:t>
            </w:r>
          </w:p>
        </w:tc>
        <w:tc>
          <w:tcPr>
            <w:tcW w:w="1009" w:type="dxa"/>
          </w:tcPr>
          <w:p w:rsidR="00AF429A" w:rsidRPr="00EC2A0C" w:rsidRDefault="00AF429A" w:rsidP="007715B8">
            <w:pPr>
              <w:jc w:val="center"/>
              <w:rPr>
                <w:sz w:val="20"/>
                <w:szCs w:val="20"/>
                <w:lang w:val="es-ES"/>
              </w:rPr>
            </w:pPr>
            <w:r>
              <w:rPr>
                <w:sz w:val="20"/>
                <w:szCs w:val="20"/>
                <w:lang w:val="es-ES"/>
              </w:rPr>
              <w:t>4,7282</w:t>
            </w:r>
          </w:p>
        </w:tc>
        <w:tc>
          <w:tcPr>
            <w:tcW w:w="926" w:type="dxa"/>
          </w:tcPr>
          <w:p w:rsidR="00AF429A" w:rsidRPr="00EC2A0C" w:rsidRDefault="00AF429A" w:rsidP="007715B8">
            <w:pPr>
              <w:jc w:val="center"/>
              <w:rPr>
                <w:sz w:val="20"/>
                <w:szCs w:val="20"/>
                <w:lang w:val="es-ES"/>
              </w:rPr>
            </w:pPr>
            <w:r>
              <w:rPr>
                <w:sz w:val="20"/>
                <w:szCs w:val="20"/>
                <w:lang w:val="es-ES"/>
              </w:rPr>
              <w:t>3,54</w:t>
            </w:r>
          </w:p>
        </w:tc>
        <w:tc>
          <w:tcPr>
            <w:tcW w:w="724" w:type="dxa"/>
          </w:tcPr>
          <w:p w:rsidR="00AF429A" w:rsidRPr="00EC2A0C" w:rsidRDefault="00AF429A" w:rsidP="007715B8">
            <w:pPr>
              <w:jc w:val="center"/>
              <w:rPr>
                <w:sz w:val="20"/>
                <w:szCs w:val="20"/>
                <w:lang w:val="es-ES"/>
              </w:rPr>
            </w:pPr>
            <w:r>
              <w:rPr>
                <w:sz w:val="20"/>
                <w:szCs w:val="20"/>
                <w:lang w:val="es-ES"/>
              </w:rPr>
              <w:t>7</w:t>
            </w:r>
          </w:p>
        </w:tc>
        <w:tc>
          <w:tcPr>
            <w:tcW w:w="708" w:type="dxa"/>
          </w:tcPr>
          <w:p w:rsidR="00AF429A" w:rsidRPr="00EC2A0C" w:rsidRDefault="00AF429A" w:rsidP="007715B8">
            <w:pPr>
              <w:jc w:val="center"/>
              <w:rPr>
                <w:sz w:val="20"/>
                <w:szCs w:val="20"/>
                <w:lang w:val="es-ES"/>
              </w:rPr>
            </w:pPr>
            <w:r>
              <w:rPr>
                <w:sz w:val="20"/>
                <w:szCs w:val="20"/>
                <w:lang w:val="es-ES"/>
              </w:rPr>
              <w:t>10,3</w:t>
            </w:r>
          </w:p>
        </w:tc>
        <w:tc>
          <w:tcPr>
            <w:tcW w:w="927" w:type="dxa"/>
          </w:tcPr>
          <w:p w:rsidR="00AF429A" w:rsidRDefault="00AF429A" w:rsidP="007715B8">
            <w:pPr>
              <w:jc w:val="center"/>
              <w:rPr>
                <w:sz w:val="20"/>
                <w:szCs w:val="20"/>
                <w:lang w:val="es-ES"/>
              </w:rPr>
            </w:pPr>
            <w:r>
              <w:rPr>
                <w:sz w:val="20"/>
                <w:szCs w:val="20"/>
                <w:lang w:val="es-ES"/>
              </w:rPr>
              <w:t>5</w:t>
            </w:r>
          </w:p>
        </w:tc>
      </w:tr>
      <w:tr w:rsidR="00AF429A" w:rsidRPr="00EC2A0C" w:rsidTr="0022545E">
        <w:trPr>
          <w:jc w:val="center"/>
        </w:trPr>
        <w:tc>
          <w:tcPr>
            <w:tcW w:w="2252" w:type="dxa"/>
          </w:tcPr>
          <w:p w:rsidR="00AF429A" w:rsidRPr="00EC2A0C" w:rsidRDefault="00AF429A" w:rsidP="0022545E">
            <w:pPr>
              <w:jc w:val="both"/>
              <w:rPr>
                <w:lang w:val="es-ES"/>
              </w:rPr>
            </w:pPr>
            <w:r>
              <w:rPr>
                <w:sz w:val="22"/>
                <w:szCs w:val="22"/>
                <w:lang w:val="es-ES"/>
              </w:rPr>
              <w:t xml:space="preserve">  Homoptera</w:t>
            </w:r>
          </w:p>
        </w:tc>
        <w:tc>
          <w:tcPr>
            <w:tcW w:w="616" w:type="dxa"/>
          </w:tcPr>
          <w:p w:rsidR="00AF429A" w:rsidRPr="00EC2A0C" w:rsidRDefault="00AF429A" w:rsidP="007715B8">
            <w:pPr>
              <w:jc w:val="center"/>
              <w:rPr>
                <w:sz w:val="20"/>
                <w:szCs w:val="20"/>
                <w:lang w:val="es-ES"/>
              </w:rPr>
            </w:pPr>
            <w:r>
              <w:rPr>
                <w:sz w:val="20"/>
                <w:szCs w:val="20"/>
                <w:lang w:val="es-ES"/>
              </w:rPr>
              <w:t>19</w:t>
            </w:r>
          </w:p>
        </w:tc>
        <w:tc>
          <w:tcPr>
            <w:tcW w:w="766" w:type="dxa"/>
          </w:tcPr>
          <w:p w:rsidR="00AF429A" w:rsidRPr="00EC2A0C" w:rsidRDefault="00AF429A" w:rsidP="007715B8">
            <w:pPr>
              <w:jc w:val="center"/>
              <w:rPr>
                <w:sz w:val="20"/>
                <w:szCs w:val="20"/>
                <w:lang w:val="es-ES"/>
              </w:rPr>
            </w:pPr>
            <w:r>
              <w:rPr>
                <w:sz w:val="20"/>
                <w:szCs w:val="20"/>
                <w:lang w:val="es-ES"/>
              </w:rPr>
              <w:t>1,61</w:t>
            </w:r>
          </w:p>
        </w:tc>
        <w:tc>
          <w:tcPr>
            <w:tcW w:w="947" w:type="dxa"/>
          </w:tcPr>
          <w:p w:rsidR="00AF429A" w:rsidRPr="00EC2A0C" w:rsidRDefault="00AF429A" w:rsidP="007715B8">
            <w:pPr>
              <w:jc w:val="center"/>
              <w:rPr>
                <w:sz w:val="20"/>
                <w:szCs w:val="20"/>
                <w:lang w:val="es-ES"/>
              </w:rPr>
            </w:pPr>
            <w:r>
              <w:rPr>
                <w:sz w:val="20"/>
                <w:szCs w:val="20"/>
                <w:lang w:val="es-ES"/>
              </w:rPr>
              <w:t>16,</w:t>
            </w:r>
            <w:r w:rsidRPr="008C36BF">
              <w:rPr>
                <w:sz w:val="20"/>
                <w:szCs w:val="20"/>
                <w:lang w:val="es-ES"/>
              </w:rPr>
              <w:t>725</w:t>
            </w:r>
          </w:p>
        </w:tc>
        <w:tc>
          <w:tcPr>
            <w:tcW w:w="846" w:type="dxa"/>
          </w:tcPr>
          <w:p w:rsidR="00AF429A" w:rsidRPr="00EC2A0C" w:rsidRDefault="00AF429A" w:rsidP="007715B8">
            <w:pPr>
              <w:jc w:val="center"/>
              <w:rPr>
                <w:sz w:val="20"/>
                <w:szCs w:val="20"/>
                <w:lang w:val="es-ES"/>
              </w:rPr>
            </w:pPr>
            <w:r>
              <w:rPr>
                <w:sz w:val="20"/>
                <w:szCs w:val="20"/>
                <w:lang w:val="es-ES"/>
              </w:rPr>
              <w:t>10,2</w:t>
            </w:r>
          </w:p>
        </w:tc>
        <w:tc>
          <w:tcPr>
            <w:tcW w:w="777" w:type="dxa"/>
          </w:tcPr>
          <w:p w:rsidR="00AF429A" w:rsidRPr="00EC2A0C" w:rsidRDefault="00AF429A" w:rsidP="007715B8">
            <w:pPr>
              <w:jc w:val="center"/>
              <w:rPr>
                <w:sz w:val="20"/>
                <w:szCs w:val="20"/>
                <w:lang w:val="es-ES"/>
              </w:rPr>
            </w:pPr>
            <w:r>
              <w:rPr>
                <w:sz w:val="20"/>
                <w:szCs w:val="20"/>
                <w:lang w:val="es-ES"/>
              </w:rPr>
              <w:t>12</w:t>
            </w:r>
          </w:p>
        </w:tc>
        <w:tc>
          <w:tcPr>
            <w:tcW w:w="708" w:type="dxa"/>
          </w:tcPr>
          <w:p w:rsidR="00AF429A" w:rsidRPr="00EC2A0C" w:rsidRDefault="00AF429A" w:rsidP="007715B8">
            <w:pPr>
              <w:jc w:val="center"/>
              <w:rPr>
                <w:sz w:val="20"/>
                <w:szCs w:val="20"/>
                <w:lang w:val="es-ES"/>
              </w:rPr>
            </w:pPr>
            <w:r>
              <w:rPr>
                <w:sz w:val="20"/>
                <w:szCs w:val="20"/>
                <w:lang w:val="es-ES"/>
              </w:rPr>
              <w:t>5,9</w:t>
            </w:r>
          </w:p>
        </w:tc>
        <w:tc>
          <w:tcPr>
            <w:tcW w:w="993" w:type="dxa"/>
          </w:tcPr>
          <w:p w:rsidR="00AF429A" w:rsidRPr="00EC2A0C" w:rsidRDefault="00AF429A" w:rsidP="007715B8">
            <w:pPr>
              <w:jc w:val="center"/>
              <w:rPr>
                <w:sz w:val="20"/>
                <w:szCs w:val="20"/>
                <w:lang w:val="es-ES"/>
              </w:rPr>
            </w:pPr>
            <w:r>
              <w:rPr>
                <w:sz w:val="20"/>
                <w:szCs w:val="20"/>
                <w:lang w:val="es-ES"/>
              </w:rPr>
              <w:t>5,9</w:t>
            </w:r>
          </w:p>
        </w:tc>
        <w:tc>
          <w:tcPr>
            <w:tcW w:w="236" w:type="dxa"/>
          </w:tcPr>
          <w:p w:rsidR="00AF429A" w:rsidRPr="00EC2A0C" w:rsidRDefault="00AF429A" w:rsidP="007715B8">
            <w:pPr>
              <w:jc w:val="center"/>
              <w:rPr>
                <w:sz w:val="20"/>
                <w:szCs w:val="20"/>
                <w:lang w:val="es-ES"/>
              </w:rPr>
            </w:pPr>
          </w:p>
        </w:tc>
        <w:tc>
          <w:tcPr>
            <w:tcW w:w="669" w:type="dxa"/>
          </w:tcPr>
          <w:p w:rsidR="00AF429A" w:rsidRPr="00EC2A0C" w:rsidRDefault="00AF429A" w:rsidP="007715B8">
            <w:pPr>
              <w:jc w:val="center"/>
              <w:rPr>
                <w:lang w:val="es-ES"/>
              </w:rPr>
            </w:pPr>
            <w:r>
              <w:rPr>
                <w:sz w:val="20"/>
                <w:szCs w:val="20"/>
                <w:lang w:val="es-ES"/>
              </w:rPr>
              <w:t>2</w:t>
            </w:r>
          </w:p>
        </w:tc>
        <w:tc>
          <w:tcPr>
            <w:tcW w:w="766" w:type="dxa"/>
          </w:tcPr>
          <w:p w:rsidR="00AF429A" w:rsidRPr="00EC2A0C" w:rsidRDefault="00AF429A" w:rsidP="007715B8">
            <w:pPr>
              <w:jc w:val="center"/>
              <w:rPr>
                <w:lang w:val="es-ES"/>
              </w:rPr>
            </w:pPr>
            <w:r>
              <w:rPr>
                <w:sz w:val="20"/>
                <w:szCs w:val="20"/>
                <w:lang w:val="es-ES"/>
              </w:rPr>
              <w:t>0,33</w:t>
            </w:r>
          </w:p>
        </w:tc>
        <w:tc>
          <w:tcPr>
            <w:tcW w:w="1009" w:type="dxa"/>
          </w:tcPr>
          <w:p w:rsidR="00AF429A" w:rsidRPr="00EC2A0C" w:rsidRDefault="00AF429A" w:rsidP="007715B8">
            <w:pPr>
              <w:jc w:val="center"/>
              <w:rPr>
                <w:lang w:val="es-ES"/>
              </w:rPr>
            </w:pPr>
            <w:r>
              <w:rPr>
                <w:sz w:val="20"/>
                <w:szCs w:val="20"/>
                <w:lang w:val="es-ES"/>
              </w:rPr>
              <w:t>5,3455</w:t>
            </w:r>
          </w:p>
        </w:tc>
        <w:tc>
          <w:tcPr>
            <w:tcW w:w="926" w:type="dxa"/>
          </w:tcPr>
          <w:p w:rsidR="00AF429A" w:rsidRPr="00EC2A0C" w:rsidRDefault="00AF429A" w:rsidP="007715B8">
            <w:pPr>
              <w:jc w:val="center"/>
              <w:rPr>
                <w:lang w:val="es-ES"/>
              </w:rPr>
            </w:pPr>
            <w:r>
              <w:rPr>
                <w:sz w:val="20"/>
                <w:szCs w:val="20"/>
                <w:lang w:val="es-ES"/>
              </w:rPr>
              <w:t>4,01</w:t>
            </w:r>
          </w:p>
        </w:tc>
        <w:tc>
          <w:tcPr>
            <w:tcW w:w="724" w:type="dxa"/>
          </w:tcPr>
          <w:p w:rsidR="00AF429A" w:rsidRPr="00035749" w:rsidRDefault="00AF429A" w:rsidP="007715B8">
            <w:pPr>
              <w:jc w:val="center"/>
              <w:rPr>
                <w:sz w:val="20"/>
                <w:szCs w:val="20"/>
                <w:lang w:val="es-ES"/>
              </w:rPr>
            </w:pPr>
            <w:r w:rsidRPr="00035749">
              <w:rPr>
                <w:sz w:val="20"/>
                <w:szCs w:val="20"/>
                <w:lang w:val="es-ES"/>
              </w:rPr>
              <w:t>2</w:t>
            </w:r>
          </w:p>
        </w:tc>
        <w:tc>
          <w:tcPr>
            <w:tcW w:w="708" w:type="dxa"/>
          </w:tcPr>
          <w:p w:rsidR="00AF429A" w:rsidRPr="00035749" w:rsidRDefault="00AF429A" w:rsidP="007715B8">
            <w:pPr>
              <w:jc w:val="center"/>
              <w:rPr>
                <w:sz w:val="20"/>
                <w:szCs w:val="20"/>
                <w:lang w:val="es-ES"/>
              </w:rPr>
            </w:pPr>
            <w:r>
              <w:rPr>
                <w:sz w:val="20"/>
                <w:szCs w:val="20"/>
                <w:lang w:val="es-ES"/>
              </w:rPr>
              <w:t>2,9</w:t>
            </w:r>
          </w:p>
        </w:tc>
        <w:tc>
          <w:tcPr>
            <w:tcW w:w="927" w:type="dxa"/>
          </w:tcPr>
          <w:p w:rsidR="00AF429A" w:rsidRPr="00035749" w:rsidRDefault="00AF429A" w:rsidP="007715B8">
            <w:pPr>
              <w:jc w:val="center"/>
              <w:rPr>
                <w:sz w:val="20"/>
                <w:szCs w:val="20"/>
                <w:lang w:val="es-ES"/>
              </w:rPr>
            </w:pPr>
            <w:r w:rsidRPr="00035749">
              <w:rPr>
                <w:sz w:val="20"/>
                <w:szCs w:val="20"/>
                <w:lang w:val="es-ES"/>
              </w:rPr>
              <w:t>2,4</w:t>
            </w:r>
          </w:p>
        </w:tc>
      </w:tr>
      <w:tr w:rsidR="00AF429A" w:rsidRPr="00EC2A0C" w:rsidTr="0022545E">
        <w:trPr>
          <w:jc w:val="center"/>
        </w:trPr>
        <w:tc>
          <w:tcPr>
            <w:tcW w:w="2252" w:type="dxa"/>
          </w:tcPr>
          <w:p w:rsidR="00AF429A" w:rsidRPr="00EC2A0C" w:rsidRDefault="00AF429A" w:rsidP="0022545E">
            <w:pPr>
              <w:jc w:val="both"/>
              <w:rPr>
                <w:lang w:val="es-ES"/>
              </w:rPr>
            </w:pPr>
            <w:r>
              <w:rPr>
                <w:sz w:val="22"/>
                <w:szCs w:val="22"/>
                <w:lang w:val="es-ES"/>
              </w:rPr>
              <w:t xml:space="preserve">  Hemiptera</w:t>
            </w:r>
          </w:p>
        </w:tc>
        <w:tc>
          <w:tcPr>
            <w:tcW w:w="616" w:type="dxa"/>
          </w:tcPr>
          <w:p w:rsidR="00AF429A" w:rsidRPr="00EC2A0C" w:rsidRDefault="00AF429A" w:rsidP="007715B8">
            <w:pPr>
              <w:jc w:val="center"/>
              <w:rPr>
                <w:sz w:val="20"/>
                <w:szCs w:val="20"/>
                <w:lang w:val="es-ES"/>
              </w:rPr>
            </w:pPr>
            <w:r>
              <w:rPr>
                <w:sz w:val="20"/>
                <w:szCs w:val="20"/>
                <w:lang w:val="es-ES"/>
              </w:rPr>
              <w:t>19</w:t>
            </w:r>
          </w:p>
        </w:tc>
        <w:tc>
          <w:tcPr>
            <w:tcW w:w="766" w:type="dxa"/>
          </w:tcPr>
          <w:p w:rsidR="00AF429A" w:rsidRPr="00EC2A0C" w:rsidRDefault="00AF429A" w:rsidP="007715B8">
            <w:pPr>
              <w:jc w:val="center"/>
              <w:rPr>
                <w:sz w:val="20"/>
                <w:szCs w:val="20"/>
                <w:lang w:val="es-ES"/>
              </w:rPr>
            </w:pPr>
            <w:r>
              <w:rPr>
                <w:sz w:val="20"/>
                <w:szCs w:val="20"/>
                <w:lang w:val="es-ES"/>
              </w:rPr>
              <w:t>1,61</w:t>
            </w:r>
          </w:p>
        </w:tc>
        <w:tc>
          <w:tcPr>
            <w:tcW w:w="947" w:type="dxa"/>
          </w:tcPr>
          <w:p w:rsidR="00AF429A" w:rsidRPr="00EC2A0C" w:rsidRDefault="00AF429A" w:rsidP="007715B8">
            <w:pPr>
              <w:jc w:val="center"/>
              <w:rPr>
                <w:sz w:val="20"/>
                <w:szCs w:val="20"/>
                <w:lang w:val="es-ES"/>
              </w:rPr>
            </w:pPr>
            <w:r>
              <w:rPr>
                <w:sz w:val="20"/>
                <w:szCs w:val="20"/>
                <w:lang w:val="es-ES"/>
              </w:rPr>
              <w:t>8,</w:t>
            </w:r>
            <w:r w:rsidRPr="008C36BF">
              <w:rPr>
                <w:sz w:val="20"/>
                <w:szCs w:val="20"/>
                <w:lang w:val="es-ES"/>
              </w:rPr>
              <w:t>7622</w:t>
            </w:r>
          </w:p>
        </w:tc>
        <w:tc>
          <w:tcPr>
            <w:tcW w:w="846" w:type="dxa"/>
          </w:tcPr>
          <w:p w:rsidR="00AF429A" w:rsidRPr="00EC2A0C" w:rsidRDefault="00AF429A" w:rsidP="007715B8">
            <w:pPr>
              <w:jc w:val="center"/>
              <w:rPr>
                <w:sz w:val="20"/>
                <w:szCs w:val="20"/>
                <w:lang w:val="es-ES"/>
              </w:rPr>
            </w:pPr>
            <w:r>
              <w:rPr>
                <w:sz w:val="20"/>
                <w:szCs w:val="20"/>
                <w:lang w:val="es-ES"/>
              </w:rPr>
              <w:t>5,37</w:t>
            </w:r>
          </w:p>
        </w:tc>
        <w:tc>
          <w:tcPr>
            <w:tcW w:w="777" w:type="dxa"/>
          </w:tcPr>
          <w:p w:rsidR="00AF429A" w:rsidRPr="00EC2A0C" w:rsidRDefault="00AF429A" w:rsidP="007715B8">
            <w:pPr>
              <w:jc w:val="center"/>
              <w:rPr>
                <w:sz w:val="20"/>
                <w:szCs w:val="20"/>
                <w:lang w:val="es-ES"/>
              </w:rPr>
            </w:pPr>
            <w:r>
              <w:rPr>
                <w:sz w:val="20"/>
                <w:szCs w:val="20"/>
                <w:lang w:val="es-ES"/>
              </w:rPr>
              <w:t>15</w:t>
            </w:r>
          </w:p>
        </w:tc>
        <w:tc>
          <w:tcPr>
            <w:tcW w:w="708" w:type="dxa"/>
          </w:tcPr>
          <w:p w:rsidR="00AF429A" w:rsidRPr="00EC2A0C" w:rsidRDefault="00AF429A" w:rsidP="007715B8">
            <w:pPr>
              <w:jc w:val="center"/>
              <w:rPr>
                <w:sz w:val="20"/>
                <w:szCs w:val="20"/>
                <w:lang w:val="es-ES"/>
              </w:rPr>
            </w:pPr>
            <w:r>
              <w:rPr>
                <w:sz w:val="20"/>
                <w:szCs w:val="20"/>
                <w:lang w:val="es-ES"/>
              </w:rPr>
              <w:t>4,8</w:t>
            </w:r>
          </w:p>
        </w:tc>
        <w:tc>
          <w:tcPr>
            <w:tcW w:w="993" w:type="dxa"/>
          </w:tcPr>
          <w:p w:rsidR="00AF429A" w:rsidRPr="00EC2A0C" w:rsidRDefault="00AF429A" w:rsidP="007715B8">
            <w:pPr>
              <w:jc w:val="center"/>
              <w:rPr>
                <w:sz w:val="20"/>
                <w:szCs w:val="20"/>
                <w:lang w:val="es-ES"/>
              </w:rPr>
            </w:pPr>
            <w:r>
              <w:rPr>
                <w:sz w:val="20"/>
                <w:szCs w:val="20"/>
                <w:lang w:val="es-ES"/>
              </w:rPr>
              <w:t>4,8</w:t>
            </w:r>
          </w:p>
        </w:tc>
        <w:tc>
          <w:tcPr>
            <w:tcW w:w="236" w:type="dxa"/>
          </w:tcPr>
          <w:p w:rsidR="00AF429A" w:rsidRPr="00EC2A0C" w:rsidRDefault="00AF429A" w:rsidP="007715B8">
            <w:pPr>
              <w:jc w:val="center"/>
              <w:rPr>
                <w:sz w:val="20"/>
                <w:szCs w:val="20"/>
                <w:lang w:val="es-ES"/>
              </w:rPr>
            </w:pPr>
          </w:p>
        </w:tc>
        <w:tc>
          <w:tcPr>
            <w:tcW w:w="669" w:type="dxa"/>
          </w:tcPr>
          <w:p w:rsidR="00AF429A" w:rsidRPr="00EC2A0C" w:rsidRDefault="00AF429A" w:rsidP="007715B8">
            <w:pPr>
              <w:jc w:val="center"/>
              <w:rPr>
                <w:lang w:val="es-ES"/>
              </w:rPr>
            </w:pPr>
            <w:r>
              <w:rPr>
                <w:sz w:val="20"/>
                <w:szCs w:val="20"/>
                <w:lang w:val="es-ES"/>
              </w:rPr>
              <w:t>2</w:t>
            </w:r>
          </w:p>
        </w:tc>
        <w:tc>
          <w:tcPr>
            <w:tcW w:w="766" w:type="dxa"/>
          </w:tcPr>
          <w:p w:rsidR="00AF429A" w:rsidRPr="00EC2A0C" w:rsidRDefault="00AF429A" w:rsidP="007715B8">
            <w:pPr>
              <w:jc w:val="center"/>
              <w:rPr>
                <w:lang w:val="es-ES"/>
              </w:rPr>
            </w:pPr>
            <w:r>
              <w:rPr>
                <w:sz w:val="20"/>
                <w:szCs w:val="20"/>
                <w:lang w:val="es-ES"/>
              </w:rPr>
              <w:t>0,33</w:t>
            </w:r>
          </w:p>
        </w:tc>
        <w:tc>
          <w:tcPr>
            <w:tcW w:w="1009" w:type="dxa"/>
          </w:tcPr>
          <w:p w:rsidR="00AF429A" w:rsidRPr="00EC2A0C" w:rsidRDefault="00AF429A" w:rsidP="007715B8">
            <w:pPr>
              <w:jc w:val="center"/>
              <w:rPr>
                <w:lang w:val="es-ES"/>
              </w:rPr>
            </w:pPr>
            <w:r>
              <w:rPr>
                <w:sz w:val="20"/>
                <w:szCs w:val="20"/>
                <w:lang w:val="es-ES"/>
              </w:rPr>
              <w:t>44,395</w:t>
            </w:r>
          </w:p>
        </w:tc>
        <w:tc>
          <w:tcPr>
            <w:tcW w:w="926" w:type="dxa"/>
          </w:tcPr>
          <w:p w:rsidR="00AF429A" w:rsidRPr="00EC2A0C" w:rsidRDefault="00AF429A" w:rsidP="007715B8">
            <w:pPr>
              <w:jc w:val="center"/>
              <w:rPr>
                <w:lang w:val="es-ES"/>
              </w:rPr>
            </w:pPr>
            <w:r>
              <w:rPr>
                <w:sz w:val="20"/>
                <w:szCs w:val="20"/>
                <w:lang w:val="es-ES"/>
              </w:rPr>
              <w:t>33,2</w:t>
            </w:r>
          </w:p>
        </w:tc>
        <w:tc>
          <w:tcPr>
            <w:tcW w:w="724" w:type="dxa"/>
          </w:tcPr>
          <w:p w:rsidR="00AF429A" w:rsidRPr="00EC2A0C" w:rsidRDefault="00AF429A" w:rsidP="007715B8">
            <w:pPr>
              <w:jc w:val="center"/>
              <w:rPr>
                <w:lang w:val="es-ES"/>
              </w:rPr>
            </w:pPr>
            <w:r>
              <w:rPr>
                <w:sz w:val="20"/>
                <w:szCs w:val="20"/>
                <w:lang w:val="es-ES"/>
              </w:rPr>
              <w:t>2</w:t>
            </w:r>
          </w:p>
        </w:tc>
        <w:tc>
          <w:tcPr>
            <w:tcW w:w="708" w:type="dxa"/>
          </w:tcPr>
          <w:p w:rsidR="00AF429A" w:rsidRPr="00EC2A0C" w:rsidRDefault="00AF429A" w:rsidP="007715B8">
            <w:pPr>
              <w:jc w:val="center"/>
              <w:rPr>
                <w:lang w:val="es-ES"/>
              </w:rPr>
            </w:pPr>
            <w:r>
              <w:rPr>
                <w:sz w:val="20"/>
                <w:szCs w:val="20"/>
                <w:lang w:val="es-ES"/>
              </w:rPr>
              <w:t>2,9</w:t>
            </w:r>
          </w:p>
        </w:tc>
        <w:tc>
          <w:tcPr>
            <w:tcW w:w="927" w:type="dxa"/>
          </w:tcPr>
          <w:p w:rsidR="00AF429A" w:rsidRPr="00EC2A0C" w:rsidRDefault="00AF429A" w:rsidP="007715B8">
            <w:pPr>
              <w:jc w:val="center"/>
              <w:rPr>
                <w:lang w:val="es-ES"/>
              </w:rPr>
            </w:pPr>
            <w:r>
              <w:rPr>
                <w:sz w:val="20"/>
                <w:szCs w:val="20"/>
                <w:lang w:val="es-ES"/>
              </w:rPr>
              <w:t>12,2</w:t>
            </w:r>
          </w:p>
        </w:tc>
      </w:tr>
      <w:tr w:rsidR="00AF429A" w:rsidRPr="00EC2A0C" w:rsidTr="0022545E">
        <w:trPr>
          <w:jc w:val="center"/>
        </w:trPr>
        <w:tc>
          <w:tcPr>
            <w:tcW w:w="2252" w:type="dxa"/>
          </w:tcPr>
          <w:p w:rsidR="00AF429A" w:rsidRPr="00EC2A0C" w:rsidRDefault="00AF429A" w:rsidP="0022545E">
            <w:pPr>
              <w:jc w:val="both"/>
              <w:rPr>
                <w:lang w:val="es-ES"/>
              </w:rPr>
            </w:pPr>
            <w:r>
              <w:rPr>
                <w:sz w:val="22"/>
                <w:szCs w:val="22"/>
                <w:lang w:val="es-ES"/>
              </w:rPr>
              <w:t xml:space="preserve">  Ortoptera</w:t>
            </w:r>
          </w:p>
        </w:tc>
        <w:tc>
          <w:tcPr>
            <w:tcW w:w="616" w:type="dxa"/>
          </w:tcPr>
          <w:p w:rsidR="00AF429A" w:rsidRPr="00EC2A0C" w:rsidRDefault="00AF429A" w:rsidP="007715B8">
            <w:pPr>
              <w:jc w:val="center"/>
              <w:rPr>
                <w:sz w:val="20"/>
                <w:szCs w:val="20"/>
                <w:lang w:val="es-ES"/>
              </w:rPr>
            </w:pPr>
            <w:r>
              <w:rPr>
                <w:sz w:val="20"/>
                <w:szCs w:val="20"/>
                <w:lang w:val="es-ES"/>
              </w:rPr>
              <w:t>17</w:t>
            </w:r>
          </w:p>
        </w:tc>
        <w:tc>
          <w:tcPr>
            <w:tcW w:w="766" w:type="dxa"/>
          </w:tcPr>
          <w:p w:rsidR="00AF429A" w:rsidRPr="00EC2A0C" w:rsidRDefault="00AF429A" w:rsidP="007715B8">
            <w:pPr>
              <w:jc w:val="center"/>
              <w:rPr>
                <w:sz w:val="20"/>
                <w:szCs w:val="20"/>
                <w:lang w:val="es-ES"/>
              </w:rPr>
            </w:pPr>
            <w:r>
              <w:rPr>
                <w:sz w:val="20"/>
                <w:szCs w:val="20"/>
                <w:lang w:val="es-ES"/>
              </w:rPr>
              <w:t>1,44</w:t>
            </w:r>
          </w:p>
        </w:tc>
        <w:tc>
          <w:tcPr>
            <w:tcW w:w="947" w:type="dxa"/>
          </w:tcPr>
          <w:p w:rsidR="00AF429A" w:rsidRPr="00EC2A0C" w:rsidRDefault="00AF429A" w:rsidP="007715B8">
            <w:pPr>
              <w:jc w:val="center"/>
              <w:rPr>
                <w:sz w:val="20"/>
                <w:szCs w:val="20"/>
                <w:lang w:val="es-ES"/>
              </w:rPr>
            </w:pPr>
            <w:r>
              <w:rPr>
                <w:sz w:val="20"/>
                <w:szCs w:val="20"/>
                <w:lang w:val="es-ES"/>
              </w:rPr>
              <w:t>13,</w:t>
            </w:r>
            <w:r w:rsidRPr="008C36BF">
              <w:rPr>
                <w:sz w:val="20"/>
                <w:szCs w:val="20"/>
                <w:lang w:val="es-ES"/>
              </w:rPr>
              <w:t>848</w:t>
            </w:r>
          </w:p>
        </w:tc>
        <w:tc>
          <w:tcPr>
            <w:tcW w:w="846" w:type="dxa"/>
          </w:tcPr>
          <w:p w:rsidR="00AF429A" w:rsidRPr="00EC2A0C" w:rsidRDefault="00AF429A" w:rsidP="007715B8">
            <w:pPr>
              <w:jc w:val="center"/>
              <w:rPr>
                <w:sz w:val="20"/>
                <w:szCs w:val="20"/>
                <w:lang w:val="es-ES"/>
              </w:rPr>
            </w:pPr>
            <w:r>
              <w:rPr>
                <w:sz w:val="20"/>
                <w:szCs w:val="20"/>
                <w:lang w:val="es-ES"/>
              </w:rPr>
              <w:t>8,49</w:t>
            </w:r>
          </w:p>
        </w:tc>
        <w:tc>
          <w:tcPr>
            <w:tcW w:w="777" w:type="dxa"/>
          </w:tcPr>
          <w:p w:rsidR="00AF429A" w:rsidRPr="00EC2A0C" w:rsidRDefault="00AF429A" w:rsidP="007715B8">
            <w:pPr>
              <w:jc w:val="center"/>
              <w:rPr>
                <w:sz w:val="20"/>
                <w:szCs w:val="20"/>
                <w:lang w:val="es-ES"/>
              </w:rPr>
            </w:pPr>
            <w:r>
              <w:rPr>
                <w:sz w:val="20"/>
                <w:szCs w:val="20"/>
                <w:lang w:val="es-ES"/>
              </w:rPr>
              <w:t>12</w:t>
            </w:r>
          </w:p>
        </w:tc>
        <w:tc>
          <w:tcPr>
            <w:tcW w:w="708" w:type="dxa"/>
          </w:tcPr>
          <w:p w:rsidR="00AF429A" w:rsidRPr="00EC2A0C" w:rsidRDefault="00AF429A" w:rsidP="007715B8">
            <w:pPr>
              <w:jc w:val="center"/>
              <w:rPr>
                <w:sz w:val="20"/>
                <w:szCs w:val="20"/>
                <w:lang w:val="es-ES"/>
              </w:rPr>
            </w:pPr>
            <w:r>
              <w:rPr>
                <w:sz w:val="20"/>
                <w:szCs w:val="20"/>
                <w:lang w:val="es-ES"/>
              </w:rPr>
              <w:t>5,9</w:t>
            </w:r>
          </w:p>
        </w:tc>
        <w:tc>
          <w:tcPr>
            <w:tcW w:w="993" w:type="dxa"/>
          </w:tcPr>
          <w:p w:rsidR="00AF429A" w:rsidRPr="00EC2A0C" w:rsidRDefault="00AF429A" w:rsidP="007715B8">
            <w:pPr>
              <w:jc w:val="center"/>
              <w:rPr>
                <w:sz w:val="20"/>
                <w:szCs w:val="20"/>
                <w:lang w:val="es-ES"/>
              </w:rPr>
            </w:pPr>
            <w:r>
              <w:rPr>
                <w:sz w:val="20"/>
                <w:szCs w:val="20"/>
                <w:lang w:val="es-ES"/>
              </w:rPr>
              <w:t>5,3</w:t>
            </w:r>
          </w:p>
        </w:tc>
        <w:tc>
          <w:tcPr>
            <w:tcW w:w="236" w:type="dxa"/>
          </w:tcPr>
          <w:p w:rsidR="00AF429A" w:rsidRPr="00EC2A0C" w:rsidRDefault="00AF429A" w:rsidP="007715B8">
            <w:pPr>
              <w:jc w:val="center"/>
              <w:rPr>
                <w:sz w:val="20"/>
                <w:szCs w:val="20"/>
                <w:lang w:val="es-ES"/>
              </w:rPr>
            </w:pPr>
          </w:p>
        </w:tc>
        <w:tc>
          <w:tcPr>
            <w:tcW w:w="669" w:type="dxa"/>
          </w:tcPr>
          <w:p w:rsidR="00AF429A" w:rsidRPr="00EC2A0C" w:rsidRDefault="00AF429A" w:rsidP="007715B8">
            <w:pPr>
              <w:jc w:val="center"/>
              <w:rPr>
                <w:lang w:val="es-ES"/>
              </w:rPr>
            </w:pPr>
            <w:r>
              <w:rPr>
                <w:sz w:val="20"/>
                <w:szCs w:val="20"/>
                <w:lang w:val="es-ES"/>
              </w:rPr>
              <w:t>2</w:t>
            </w:r>
          </w:p>
        </w:tc>
        <w:tc>
          <w:tcPr>
            <w:tcW w:w="766" w:type="dxa"/>
          </w:tcPr>
          <w:p w:rsidR="00AF429A" w:rsidRPr="00EC2A0C" w:rsidRDefault="00AF429A" w:rsidP="007715B8">
            <w:pPr>
              <w:jc w:val="center"/>
              <w:rPr>
                <w:lang w:val="es-ES"/>
              </w:rPr>
            </w:pPr>
            <w:r>
              <w:rPr>
                <w:sz w:val="20"/>
                <w:szCs w:val="20"/>
                <w:lang w:val="es-ES"/>
              </w:rPr>
              <w:t>0,33</w:t>
            </w:r>
          </w:p>
        </w:tc>
        <w:tc>
          <w:tcPr>
            <w:tcW w:w="1009" w:type="dxa"/>
          </w:tcPr>
          <w:p w:rsidR="00AF429A" w:rsidRPr="00EC2A0C" w:rsidRDefault="00AF429A" w:rsidP="007715B8">
            <w:pPr>
              <w:jc w:val="center"/>
              <w:rPr>
                <w:lang w:val="es-ES"/>
              </w:rPr>
            </w:pPr>
            <w:r>
              <w:rPr>
                <w:sz w:val="20"/>
                <w:szCs w:val="20"/>
                <w:lang w:val="es-ES"/>
              </w:rPr>
              <w:t>6,6819</w:t>
            </w:r>
          </w:p>
        </w:tc>
        <w:tc>
          <w:tcPr>
            <w:tcW w:w="926" w:type="dxa"/>
          </w:tcPr>
          <w:p w:rsidR="00AF429A" w:rsidRPr="00EC2A0C" w:rsidRDefault="00AF429A" w:rsidP="007715B8">
            <w:pPr>
              <w:jc w:val="center"/>
              <w:rPr>
                <w:lang w:val="es-ES"/>
              </w:rPr>
            </w:pPr>
            <w:r>
              <w:rPr>
                <w:sz w:val="20"/>
                <w:szCs w:val="20"/>
                <w:lang w:val="es-ES"/>
              </w:rPr>
              <w:t>5,01</w:t>
            </w:r>
          </w:p>
        </w:tc>
        <w:tc>
          <w:tcPr>
            <w:tcW w:w="724" w:type="dxa"/>
          </w:tcPr>
          <w:p w:rsidR="00AF429A" w:rsidRPr="00EC2A0C" w:rsidRDefault="00AF429A" w:rsidP="007715B8">
            <w:pPr>
              <w:jc w:val="center"/>
              <w:rPr>
                <w:lang w:val="es-ES"/>
              </w:rPr>
            </w:pPr>
            <w:r>
              <w:rPr>
                <w:sz w:val="20"/>
                <w:szCs w:val="20"/>
                <w:lang w:val="es-ES"/>
              </w:rPr>
              <w:t>2</w:t>
            </w:r>
          </w:p>
        </w:tc>
        <w:tc>
          <w:tcPr>
            <w:tcW w:w="708" w:type="dxa"/>
          </w:tcPr>
          <w:p w:rsidR="00AF429A" w:rsidRPr="00EC2A0C" w:rsidRDefault="00AF429A" w:rsidP="007715B8">
            <w:pPr>
              <w:jc w:val="center"/>
              <w:rPr>
                <w:lang w:val="es-ES"/>
              </w:rPr>
            </w:pPr>
            <w:r>
              <w:rPr>
                <w:sz w:val="20"/>
                <w:szCs w:val="20"/>
                <w:lang w:val="es-ES"/>
              </w:rPr>
              <w:t>2,9</w:t>
            </w:r>
          </w:p>
        </w:tc>
        <w:tc>
          <w:tcPr>
            <w:tcW w:w="927" w:type="dxa"/>
          </w:tcPr>
          <w:p w:rsidR="00AF429A" w:rsidRPr="00EC2A0C" w:rsidRDefault="00AF429A" w:rsidP="007715B8">
            <w:pPr>
              <w:jc w:val="center"/>
              <w:rPr>
                <w:lang w:val="es-ES"/>
              </w:rPr>
            </w:pPr>
            <w:r>
              <w:rPr>
                <w:sz w:val="20"/>
                <w:szCs w:val="20"/>
                <w:lang w:val="es-ES"/>
              </w:rPr>
              <w:t>2,8</w:t>
            </w:r>
          </w:p>
        </w:tc>
      </w:tr>
      <w:tr w:rsidR="00AF429A" w:rsidRPr="00EC2A0C" w:rsidTr="0022545E">
        <w:trPr>
          <w:jc w:val="center"/>
        </w:trPr>
        <w:tc>
          <w:tcPr>
            <w:tcW w:w="2252" w:type="dxa"/>
          </w:tcPr>
          <w:p w:rsidR="00AF429A" w:rsidRPr="00EC2A0C" w:rsidRDefault="00AF429A" w:rsidP="0022545E">
            <w:pPr>
              <w:jc w:val="both"/>
              <w:rPr>
                <w:lang w:val="es-ES"/>
              </w:rPr>
            </w:pPr>
            <w:r>
              <w:rPr>
                <w:sz w:val="22"/>
                <w:szCs w:val="22"/>
                <w:lang w:val="es-ES"/>
              </w:rPr>
              <w:t xml:space="preserve">  Isoptera</w:t>
            </w:r>
          </w:p>
        </w:tc>
        <w:tc>
          <w:tcPr>
            <w:tcW w:w="616" w:type="dxa"/>
          </w:tcPr>
          <w:p w:rsidR="00AF429A" w:rsidRPr="00EC2A0C" w:rsidRDefault="00AF429A" w:rsidP="007715B8">
            <w:pPr>
              <w:jc w:val="center"/>
              <w:rPr>
                <w:sz w:val="20"/>
                <w:szCs w:val="20"/>
                <w:lang w:val="es-ES"/>
              </w:rPr>
            </w:pPr>
            <w:r>
              <w:rPr>
                <w:sz w:val="20"/>
                <w:szCs w:val="20"/>
                <w:lang w:val="es-ES"/>
              </w:rPr>
              <w:t>11</w:t>
            </w:r>
          </w:p>
        </w:tc>
        <w:tc>
          <w:tcPr>
            <w:tcW w:w="766" w:type="dxa"/>
          </w:tcPr>
          <w:p w:rsidR="00AF429A" w:rsidRPr="00EC2A0C" w:rsidRDefault="00AF429A" w:rsidP="007715B8">
            <w:pPr>
              <w:jc w:val="center"/>
              <w:rPr>
                <w:sz w:val="20"/>
                <w:szCs w:val="20"/>
                <w:lang w:val="es-ES"/>
              </w:rPr>
            </w:pPr>
            <w:r>
              <w:rPr>
                <w:sz w:val="20"/>
                <w:szCs w:val="20"/>
                <w:lang w:val="es-ES"/>
              </w:rPr>
              <w:t>0,93</w:t>
            </w:r>
          </w:p>
        </w:tc>
        <w:tc>
          <w:tcPr>
            <w:tcW w:w="947" w:type="dxa"/>
          </w:tcPr>
          <w:p w:rsidR="00AF429A" w:rsidRPr="00510CF8" w:rsidRDefault="00AF429A" w:rsidP="007715B8">
            <w:pPr>
              <w:jc w:val="center"/>
              <w:rPr>
                <w:sz w:val="20"/>
                <w:szCs w:val="20"/>
                <w:lang w:val="es-ES"/>
              </w:rPr>
            </w:pPr>
            <w:r w:rsidRPr="00510CF8">
              <w:rPr>
                <w:sz w:val="20"/>
                <w:szCs w:val="20"/>
                <w:lang w:val="es-ES"/>
              </w:rPr>
              <w:t>5,0773</w:t>
            </w:r>
          </w:p>
        </w:tc>
        <w:tc>
          <w:tcPr>
            <w:tcW w:w="846" w:type="dxa"/>
          </w:tcPr>
          <w:p w:rsidR="00AF429A" w:rsidRPr="00EC2A0C" w:rsidRDefault="00AF429A" w:rsidP="007715B8">
            <w:pPr>
              <w:jc w:val="center"/>
              <w:rPr>
                <w:sz w:val="20"/>
                <w:szCs w:val="20"/>
                <w:lang w:val="es-ES"/>
              </w:rPr>
            </w:pPr>
            <w:r>
              <w:rPr>
                <w:sz w:val="20"/>
                <w:szCs w:val="20"/>
                <w:lang w:val="es-ES"/>
              </w:rPr>
              <w:t>3,11</w:t>
            </w:r>
          </w:p>
        </w:tc>
        <w:tc>
          <w:tcPr>
            <w:tcW w:w="777" w:type="dxa"/>
          </w:tcPr>
          <w:p w:rsidR="00AF429A" w:rsidRPr="00EC2A0C" w:rsidRDefault="00AF429A" w:rsidP="007715B8">
            <w:pPr>
              <w:jc w:val="center"/>
              <w:rPr>
                <w:lang w:val="es-ES"/>
              </w:rPr>
            </w:pPr>
            <w:r>
              <w:rPr>
                <w:sz w:val="20"/>
                <w:szCs w:val="20"/>
                <w:lang w:val="es-ES"/>
              </w:rPr>
              <w:t>2</w:t>
            </w:r>
          </w:p>
        </w:tc>
        <w:tc>
          <w:tcPr>
            <w:tcW w:w="708" w:type="dxa"/>
          </w:tcPr>
          <w:p w:rsidR="00AF429A" w:rsidRPr="00EC2A0C" w:rsidRDefault="00AF429A" w:rsidP="007715B8">
            <w:pPr>
              <w:jc w:val="center"/>
              <w:rPr>
                <w:lang w:val="es-ES"/>
              </w:rPr>
            </w:pPr>
            <w:r>
              <w:rPr>
                <w:sz w:val="20"/>
                <w:szCs w:val="20"/>
                <w:lang w:val="es-ES"/>
              </w:rPr>
              <w:t>1,0</w:t>
            </w:r>
          </w:p>
        </w:tc>
        <w:tc>
          <w:tcPr>
            <w:tcW w:w="993" w:type="dxa"/>
          </w:tcPr>
          <w:p w:rsidR="00AF429A" w:rsidRPr="00EC2A0C" w:rsidRDefault="00AF429A" w:rsidP="007715B8">
            <w:pPr>
              <w:jc w:val="center"/>
              <w:rPr>
                <w:lang w:val="es-ES"/>
              </w:rPr>
            </w:pPr>
            <w:r>
              <w:rPr>
                <w:sz w:val="20"/>
                <w:szCs w:val="20"/>
                <w:lang w:val="es-ES"/>
              </w:rPr>
              <w:t>1,7</w:t>
            </w:r>
          </w:p>
        </w:tc>
        <w:tc>
          <w:tcPr>
            <w:tcW w:w="236" w:type="dxa"/>
          </w:tcPr>
          <w:p w:rsidR="00AF429A" w:rsidRPr="00EC2A0C" w:rsidRDefault="00AF429A" w:rsidP="007715B8">
            <w:pPr>
              <w:jc w:val="center"/>
              <w:rPr>
                <w:lang w:val="es-ES"/>
              </w:rPr>
            </w:pPr>
          </w:p>
        </w:tc>
        <w:tc>
          <w:tcPr>
            <w:tcW w:w="669" w:type="dxa"/>
          </w:tcPr>
          <w:p w:rsidR="00AF429A" w:rsidRPr="00EC2A0C" w:rsidRDefault="00AF429A" w:rsidP="007715B8">
            <w:pPr>
              <w:jc w:val="center"/>
              <w:rPr>
                <w:sz w:val="20"/>
                <w:szCs w:val="20"/>
                <w:lang w:val="es-ES"/>
              </w:rPr>
            </w:pPr>
            <w:r>
              <w:rPr>
                <w:sz w:val="20"/>
                <w:szCs w:val="20"/>
                <w:lang w:val="es-ES"/>
              </w:rPr>
              <w:t>4</w:t>
            </w:r>
          </w:p>
        </w:tc>
        <w:tc>
          <w:tcPr>
            <w:tcW w:w="766" w:type="dxa"/>
          </w:tcPr>
          <w:p w:rsidR="00AF429A" w:rsidRPr="00EC2A0C" w:rsidRDefault="00AF429A" w:rsidP="007715B8">
            <w:pPr>
              <w:jc w:val="center"/>
              <w:rPr>
                <w:sz w:val="20"/>
                <w:szCs w:val="20"/>
                <w:lang w:val="es-ES"/>
              </w:rPr>
            </w:pPr>
            <w:r w:rsidRPr="00EC2A0C">
              <w:rPr>
                <w:sz w:val="20"/>
                <w:szCs w:val="20"/>
                <w:lang w:val="es-ES"/>
              </w:rPr>
              <w:t>0</w:t>
            </w:r>
            <w:r>
              <w:rPr>
                <w:sz w:val="20"/>
                <w:szCs w:val="20"/>
                <w:lang w:val="es-ES"/>
              </w:rPr>
              <w:t>,67</w:t>
            </w:r>
          </w:p>
        </w:tc>
        <w:tc>
          <w:tcPr>
            <w:tcW w:w="1009" w:type="dxa"/>
          </w:tcPr>
          <w:p w:rsidR="00AF429A" w:rsidRPr="00EC2A0C" w:rsidRDefault="00AF429A" w:rsidP="007715B8">
            <w:pPr>
              <w:jc w:val="center"/>
              <w:rPr>
                <w:sz w:val="20"/>
                <w:szCs w:val="20"/>
                <w:lang w:val="es-ES"/>
              </w:rPr>
            </w:pPr>
            <w:r>
              <w:rPr>
                <w:sz w:val="20"/>
                <w:szCs w:val="20"/>
                <w:lang w:val="es-ES"/>
              </w:rPr>
              <w:t>22,641</w:t>
            </w:r>
          </w:p>
        </w:tc>
        <w:tc>
          <w:tcPr>
            <w:tcW w:w="926" w:type="dxa"/>
          </w:tcPr>
          <w:p w:rsidR="00AF429A" w:rsidRPr="00EC2A0C" w:rsidRDefault="00AF429A" w:rsidP="007715B8">
            <w:pPr>
              <w:jc w:val="center"/>
              <w:rPr>
                <w:sz w:val="20"/>
                <w:szCs w:val="20"/>
                <w:lang w:val="es-ES"/>
              </w:rPr>
            </w:pPr>
            <w:r>
              <w:rPr>
                <w:sz w:val="20"/>
                <w:szCs w:val="20"/>
                <w:lang w:val="es-ES"/>
              </w:rPr>
              <w:t>16,9</w:t>
            </w:r>
          </w:p>
        </w:tc>
        <w:tc>
          <w:tcPr>
            <w:tcW w:w="724" w:type="dxa"/>
          </w:tcPr>
          <w:p w:rsidR="00AF429A" w:rsidRPr="00EC2A0C" w:rsidRDefault="00AF429A" w:rsidP="007715B8">
            <w:pPr>
              <w:jc w:val="center"/>
              <w:rPr>
                <w:sz w:val="20"/>
                <w:szCs w:val="20"/>
                <w:lang w:val="es-ES"/>
              </w:rPr>
            </w:pPr>
            <w:r>
              <w:rPr>
                <w:sz w:val="20"/>
                <w:szCs w:val="20"/>
                <w:lang w:val="es-ES"/>
              </w:rPr>
              <w:t>3</w:t>
            </w:r>
          </w:p>
        </w:tc>
        <w:tc>
          <w:tcPr>
            <w:tcW w:w="708" w:type="dxa"/>
          </w:tcPr>
          <w:p w:rsidR="00AF429A" w:rsidRPr="00EC2A0C" w:rsidRDefault="00AF429A" w:rsidP="007715B8">
            <w:pPr>
              <w:jc w:val="center"/>
              <w:rPr>
                <w:sz w:val="20"/>
                <w:szCs w:val="20"/>
                <w:lang w:val="es-ES"/>
              </w:rPr>
            </w:pPr>
            <w:r>
              <w:rPr>
                <w:sz w:val="20"/>
                <w:szCs w:val="20"/>
                <w:lang w:val="es-ES"/>
              </w:rPr>
              <w:t>4,4</w:t>
            </w:r>
          </w:p>
        </w:tc>
        <w:tc>
          <w:tcPr>
            <w:tcW w:w="927" w:type="dxa"/>
          </w:tcPr>
          <w:p w:rsidR="00AF429A" w:rsidRDefault="00AF429A" w:rsidP="007715B8">
            <w:pPr>
              <w:jc w:val="center"/>
              <w:rPr>
                <w:sz w:val="20"/>
                <w:szCs w:val="20"/>
                <w:lang w:val="es-ES"/>
              </w:rPr>
            </w:pPr>
            <w:r>
              <w:rPr>
                <w:sz w:val="20"/>
                <w:szCs w:val="20"/>
                <w:lang w:val="es-ES"/>
              </w:rPr>
              <w:t>7,4</w:t>
            </w:r>
          </w:p>
        </w:tc>
      </w:tr>
      <w:tr w:rsidR="00AF429A" w:rsidRPr="00EC2A0C" w:rsidTr="0022545E">
        <w:trPr>
          <w:jc w:val="center"/>
        </w:trPr>
        <w:tc>
          <w:tcPr>
            <w:tcW w:w="2252" w:type="dxa"/>
          </w:tcPr>
          <w:p w:rsidR="00AF429A" w:rsidRPr="00EC2A0C" w:rsidRDefault="00AF429A" w:rsidP="0022545E">
            <w:pPr>
              <w:jc w:val="both"/>
              <w:rPr>
                <w:lang w:val="es-ES"/>
              </w:rPr>
            </w:pPr>
            <w:r>
              <w:rPr>
                <w:sz w:val="22"/>
                <w:szCs w:val="22"/>
                <w:lang w:val="es-ES"/>
              </w:rPr>
              <w:t xml:space="preserve">  Blattaria</w:t>
            </w:r>
          </w:p>
        </w:tc>
        <w:tc>
          <w:tcPr>
            <w:tcW w:w="616" w:type="dxa"/>
          </w:tcPr>
          <w:p w:rsidR="00AF429A" w:rsidRPr="00EC2A0C" w:rsidRDefault="00AF429A" w:rsidP="007715B8">
            <w:pPr>
              <w:jc w:val="center"/>
              <w:rPr>
                <w:sz w:val="20"/>
                <w:szCs w:val="20"/>
                <w:lang w:val="es-ES"/>
              </w:rPr>
            </w:pPr>
            <w:r>
              <w:rPr>
                <w:sz w:val="20"/>
                <w:szCs w:val="20"/>
                <w:lang w:val="es-ES"/>
              </w:rPr>
              <w:t>10</w:t>
            </w:r>
          </w:p>
        </w:tc>
        <w:tc>
          <w:tcPr>
            <w:tcW w:w="766" w:type="dxa"/>
          </w:tcPr>
          <w:p w:rsidR="00AF429A" w:rsidRPr="00EC2A0C" w:rsidRDefault="00AF429A" w:rsidP="007715B8">
            <w:pPr>
              <w:jc w:val="center"/>
              <w:rPr>
                <w:sz w:val="20"/>
                <w:szCs w:val="20"/>
                <w:lang w:val="es-ES"/>
              </w:rPr>
            </w:pPr>
            <w:r>
              <w:rPr>
                <w:sz w:val="20"/>
                <w:szCs w:val="20"/>
                <w:lang w:val="es-ES"/>
              </w:rPr>
              <w:t>0,84</w:t>
            </w:r>
          </w:p>
        </w:tc>
        <w:tc>
          <w:tcPr>
            <w:tcW w:w="947" w:type="dxa"/>
          </w:tcPr>
          <w:p w:rsidR="00AF429A" w:rsidRPr="00EC2A0C" w:rsidRDefault="00AF429A" w:rsidP="007715B8">
            <w:pPr>
              <w:jc w:val="center"/>
              <w:rPr>
                <w:sz w:val="20"/>
                <w:szCs w:val="20"/>
                <w:lang w:val="es-ES"/>
              </w:rPr>
            </w:pPr>
            <w:r>
              <w:rPr>
                <w:sz w:val="20"/>
                <w:szCs w:val="20"/>
                <w:lang w:val="es-ES"/>
              </w:rPr>
              <w:t>30,</w:t>
            </w:r>
            <w:r w:rsidRPr="0092576E">
              <w:rPr>
                <w:sz w:val="20"/>
                <w:szCs w:val="20"/>
                <w:lang w:val="es-ES"/>
              </w:rPr>
              <w:t>909</w:t>
            </w:r>
          </w:p>
        </w:tc>
        <w:tc>
          <w:tcPr>
            <w:tcW w:w="846" w:type="dxa"/>
          </w:tcPr>
          <w:p w:rsidR="00AF429A" w:rsidRPr="00EC2A0C" w:rsidRDefault="00AF429A" w:rsidP="007715B8">
            <w:pPr>
              <w:jc w:val="center"/>
              <w:rPr>
                <w:sz w:val="20"/>
                <w:szCs w:val="20"/>
                <w:lang w:val="es-ES"/>
              </w:rPr>
            </w:pPr>
            <w:r>
              <w:rPr>
                <w:sz w:val="20"/>
                <w:szCs w:val="20"/>
                <w:lang w:val="es-ES"/>
              </w:rPr>
              <w:t>18,9</w:t>
            </w:r>
          </w:p>
        </w:tc>
        <w:tc>
          <w:tcPr>
            <w:tcW w:w="777" w:type="dxa"/>
          </w:tcPr>
          <w:p w:rsidR="00AF429A" w:rsidRPr="00EC2A0C" w:rsidRDefault="00AF429A" w:rsidP="007715B8">
            <w:pPr>
              <w:jc w:val="center"/>
              <w:rPr>
                <w:sz w:val="20"/>
                <w:szCs w:val="20"/>
                <w:lang w:val="es-ES"/>
              </w:rPr>
            </w:pPr>
            <w:r>
              <w:rPr>
                <w:sz w:val="20"/>
                <w:szCs w:val="20"/>
                <w:lang w:val="es-ES"/>
              </w:rPr>
              <w:t>10</w:t>
            </w:r>
          </w:p>
        </w:tc>
        <w:tc>
          <w:tcPr>
            <w:tcW w:w="708" w:type="dxa"/>
          </w:tcPr>
          <w:p w:rsidR="00AF429A" w:rsidRPr="00EC2A0C" w:rsidRDefault="00AF429A" w:rsidP="007715B8">
            <w:pPr>
              <w:jc w:val="center"/>
              <w:rPr>
                <w:sz w:val="20"/>
                <w:szCs w:val="20"/>
                <w:lang w:val="es-ES"/>
              </w:rPr>
            </w:pPr>
            <w:r>
              <w:rPr>
                <w:sz w:val="20"/>
                <w:szCs w:val="20"/>
                <w:lang w:val="es-ES"/>
              </w:rPr>
              <w:t>4,9</w:t>
            </w:r>
          </w:p>
        </w:tc>
        <w:tc>
          <w:tcPr>
            <w:tcW w:w="993" w:type="dxa"/>
          </w:tcPr>
          <w:p w:rsidR="00AF429A" w:rsidRPr="00EC2A0C" w:rsidRDefault="00AF429A" w:rsidP="007715B8">
            <w:pPr>
              <w:jc w:val="center"/>
              <w:rPr>
                <w:sz w:val="20"/>
                <w:szCs w:val="20"/>
                <w:lang w:val="es-ES"/>
              </w:rPr>
            </w:pPr>
            <w:r>
              <w:rPr>
                <w:sz w:val="20"/>
                <w:szCs w:val="20"/>
                <w:lang w:val="es-ES"/>
              </w:rPr>
              <w:t>8,2</w:t>
            </w:r>
          </w:p>
        </w:tc>
        <w:tc>
          <w:tcPr>
            <w:tcW w:w="236" w:type="dxa"/>
          </w:tcPr>
          <w:p w:rsidR="00AF429A" w:rsidRPr="00EC2A0C" w:rsidRDefault="00AF429A" w:rsidP="007715B8">
            <w:pPr>
              <w:jc w:val="center"/>
              <w:rPr>
                <w:sz w:val="20"/>
                <w:szCs w:val="20"/>
                <w:lang w:val="es-ES"/>
              </w:rPr>
            </w:pPr>
          </w:p>
        </w:tc>
        <w:tc>
          <w:tcPr>
            <w:tcW w:w="669" w:type="dxa"/>
          </w:tcPr>
          <w:p w:rsidR="00AF429A" w:rsidRPr="00EC2A0C" w:rsidRDefault="00AF429A" w:rsidP="007715B8">
            <w:pPr>
              <w:jc w:val="center"/>
              <w:rPr>
                <w:lang w:val="es-ES"/>
              </w:rPr>
            </w:pPr>
            <w:r w:rsidRPr="00EC2A0C">
              <w:rPr>
                <w:sz w:val="20"/>
                <w:szCs w:val="20"/>
                <w:lang w:val="es-ES"/>
              </w:rPr>
              <w:t>—</w:t>
            </w:r>
          </w:p>
        </w:tc>
        <w:tc>
          <w:tcPr>
            <w:tcW w:w="766" w:type="dxa"/>
          </w:tcPr>
          <w:p w:rsidR="00AF429A" w:rsidRPr="00EC2A0C" w:rsidRDefault="00AF429A" w:rsidP="007715B8">
            <w:pPr>
              <w:jc w:val="center"/>
              <w:rPr>
                <w:lang w:val="es-ES"/>
              </w:rPr>
            </w:pPr>
            <w:r w:rsidRPr="00EC2A0C">
              <w:rPr>
                <w:sz w:val="20"/>
                <w:szCs w:val="20"/>
                <w:lang w:val="es-ES"/>
              </w:rPr>
              <w:t>—</w:t>
            </w:r>
          </w:p>
        </w:tc>
        <w:tc>
          <w:tcPr>
            <w:tcW w:w="1009" w:type="dxa"/>
          </w:tcPr>
          <w:p w:rsidR="00AF429A" w:rsidRPr="00EC2A0C" w:rsidRDefault="00AF429A" w:rsidP="007715B8">
            <w:pPr>
              <w:jc w:val="center"/>
              <w:rPr>
                <w:lang w:val="es-ES"/>
              </w:rPr>
            </w:pPr>
            <w:r w:rsidRPr="00EC2A0C">
              <w:rPr>
                <w:sz w:val="20"/>
                <w:szCs w:val="20"/>
                <w:lang w:val="es-ES"/>
              </w:rPr>
              <w:t>—</w:t>
            </w:r>
          </w:p>
        </w:tc>
        <w:tc>
          <w:tcPr>
            <w:tcW w:w="926" w:type="dxa"/>
          </w:tcPr>
          <w:p w:rsidR="00AF429A" w:rsidRPr="00EC2A0C" w:rsidRDefault="00AF429A" w:rsidP="007715B8">
            <w:pPr>
              <w:jc w:val="center"/>
              <w:rPr>
                <w:lang w:val="es-ES"/>
              </w:rPr>
            </w:pPr>
            <w:r w:rsidRPr="00EC2A0C">
              <w:rPr>
                <w:sz w:val="20"/>
                <w:szCs w:val="20"/>
                <w:lang w:val="es-ES"/>
              </w:rPr>
              <w:t>—</w:t>
            </w:r>
          </w:p>
        </w:tc>
        <w:tc>
          <w:tcPr>
            <w:tcW w:w="724" w:type="dxa"/>
          </w:tcPr>
          <w:p w:rsidR="00AF429A" w:rsidRPr="00EC2A0C" w:rsidRDefault="00AF429A" w:rsidP="007715B8">
            <w:pPr>
              <w:jc w:val="center"/>
              <w:rPr>
                <w:lang w:val="es-ES"/>
              </w:rPr>
            </w:pPr>
            <w:r w:rsidRPr="00EC2A0C">
              <w:rPr>
                <w:sz w:val="20"/>
                <w:szCs w:val="20"/>
                <w:lang w:val="es-ES"/>
              </w:rPr>
              <w:t>—</w:t>
            </w:r>
          </w:p>
        </w:tc>
        <w:tc>
          <w:tcPr>
            <w:tcW w:w="708" w:type="dxa"/>
          </w:tcPr>
          <w:p w:rsidR="00AF429A" w:rsidRPr="00EC2A0C" w:rsidRDefault="00AF429A" w:rsidP="007715B8">
            <w:pPr>
              <w:jc w:val="center"/>
              <w:rPr>
                <w:sz w:val="20"/>
                <w:szCs w:val="20"/>
                <w:lang w:val="es-ES"/>
              </w:rPr>
            </w:pPr>
            <w:r w:rsidRPr="00EC2A0C">
              <w:rPr>
                <w:sz w:val="20"/>
                <w:szCs w:val="20"/>
                <w:lang w:val="es-ES"/>
              </w:rPr>
              <w:t>—</w:t>
            </w:r>
          </w:p>
        </w:tc>
        <w:tc>
          <w:tcPr>
            <w:tcW w:w="927" w:type="dxa"/>
          </w:tcPr>
          <w:p w:rsidR="00AF429A" w:rsidRPr="00EC2A0C" w:rsidRDefault="00AF429A" w:rsidP="007715B8">
            <w:pPr>
              <w:jc w:val="center"/>
              <w:rPr>
                <w:sz w:val="20"/>
                <w:szCs w:val="20"/>
                <w:lang w:val="es-ES"/>
              </w:rPr>
            </w:pPr>
            <w:r w:rsidRPr="00EC2A0C">
              <w:rPr>
                <w:sz w:val="20"/>
                <w:szCs w:val="20"/>
                <w:lang w:val="es-ES"/>
              </w:rPr>
              <w:t>—</w:t>
            </w:r>
          </w:p>
        </w:tc>
      </w:tr>
      <w:tr w:rsidR="00AF429A" w:rsidRPr="00EC2A0C" w:rsidTr="0022545E">
        <w:trPr>
          <w:jc w:val="center"/>
        </w:trPr>
        <w:tc>
          <w:tcPr>
            <w:tcW w:w="2252" w:type="dxa"/>
          </w:tcPr>
          <w:p w:rsidR="00AF429A" w:rsidRPr="00EC2A0C" w:rsidRDefault="00AF429A" w:rsidP="0022545E">
            <w:pPr>
              <w:jc w:val="both"/>
              <w:rPr>
                <w:lang w:val="es-ES"/>
              </w:rPr>
            </w:pPr>
            <w:r>
              <w:rPr>
                <w:sz w:val="22"/>
                <w:szCs w:val="22"/>
                <w:lang w:val="es-ES"/>
              </w:rPr>
              <w:t xml:space="preserve">  Diptera</w:t>
            </w:r>
          </w:p>
        </w:tc>
        <w:tc>
          <w:tcPr>
            <w:tcW w:w="616" w:type="dxa"/>
          </w:tcPr>
          <w:p w:rsidR="00AF429A" w:rsidRPr="00EC2A0C" w:rsidRDefault="00AF429A" w:rsidP="007715B8">
            <w:pPr>
              <w:jc w:val="center"/>
              <w:rPr>
                <w:sz w:val="20"/>
                <w:szCs w:val="20"/>
                <w:lang w:val="es-ES"/>
              </w:rPr>
            </w:pPr>
            <w:r>
              <w:rPr>
                <w:sz w:val="20"/>
                <w:szCs w:val="20"/>
                <w:lang w:val="es-ES"/>
              </w:rPr>
              <w:t>7</w:t>
            </w:r>
          </w:p>
        </w:tc>
        <w:tc>
          <w:tcPr>
            <w:tcW w:w="766" w:type="dxa"/>
          </w:tcPr>
          <w:p w:rsidR="00AF429A" w:rsidRPr="00EC2A0C" w:rsidRDefault="00AF429A" w:rsidP="007715B8">
            <w:pPr>
              <w:jc w:val="center"/>
              <w:rPr>
                <w:sz w:val="20"/>
                <w:szCs w:val="20"/>
                <w:lang w:val="es-ES"/>
              </w:rPr>
            </w:pPr>
            <w:r>
              <w:rPr>
                <w:sz w:val="20"/>
                <w:szCs w:val="20"/>
                <w:lang w:val="es-ES"/>
              </w:rPr>
              <w:t>0,59</w:t>
            </w:r>
          </w:p>
        </w:tc>
        <w:tc>
          <w:tcPr>
            <w:tcW w:w="947" w:type="dxa"/>
          </w:tcPr>
          <w:p w:rsidR="00AF429A" w:rsidRPr="00EC2A0C" w:rsidRDefault="00AF429A" w:rsidP="007715B8">
            <w:pPr>
              <w:jc w:val="center"/>
              <w:rPr>
                <w:sz w:val="20"/>
                <w:szCs w:val="20"/>
                <w:lang w:val="es-ES"/>
              </w:rPr>
            </w:pPr>
            <w:r>
              <w:rPr>
                <w:sz w:val="20"/>
                <w:szCs w:val="20"/>
                <w:lang w:val="es-ES"/>
              </w:rPr>
              <w:t>3,</w:t>
            </w:r>
            <w:r w:rsidRPr="005F6C20">
              <w:rPr>
                <w:sz w:val="20"/>
                <w:szCs w:val="20"/>
                <w:lang w:val="es-ES"/>
              </w:rPr>
              <w:t>4722</w:t>
            </w:r>
          </w:p>
        </w:tc>
        <w:tc>
          <w:tcPr>
            <w:tcW w:w="846" w:type="dxa"/>
          </w:tcPr>
          <w:p w:rsidR="00AF429A" w:rsidRPr="00EC2A0C" w:rsidRDefault="00AF429A" w:rsidP="007715B8">
            <w:pPr>
              <w:jc w:val="center"/>
              <w:rPr>
                <w:sz w:val="20"/>
                <w:szCs w:val="20"/>
                <w:lang w:val="es-ES"/>
              </w:rPr>
            </w:pPr>
            <w:r>
              <w:rPr>
                <w:sz w:val="20"/>
                <w:szCs w:val="20"/>
                <w:lang w:val="es-ES"/>
              </w:rPr>
              <w:t>2,12</w:t>
            </w:r>
          </w:p>
        </w:tc>
        <w:tc>
          <w:tcPr>
            <w:tcW w:w="777" w:type="dxa"/>
          </w:tcPr>
          <w:p w:rsidR="00AF429A" w:rsidRPr="00EC2A0C" w:rsidRDefault="00AF429A" w:rsidP="007715B8">
            <w:pPr>
              <w:jc w:val="center"/>
              <w:rPr>
                <w:sz w:val="20"/>
                <w:szCs w:val="20"/>
                <w:lang w:val="es-ES"/>
              </w:rPr>
            </w:pPr>
            <w:r>
              <w:rPr>
                <w:sz w:val="20"/>
                <w:szCs w:val="20"/>
                <w:lang w:val="es-ES"/>
              </w:rPr>
              <w:t>7</w:t>
            </w:r>
          </w:p>
        </w:tc>
        <w:tc>
          <w:tcPr>
            <w:tcW w:w="708" w:type="dxa"/>
          </w:tcPr>
          <w:p w:rsidR="00AF429A" w:rsidRPr="00EC2A0C" w:rsidRDefault="00AF429A" w:rsidP="007715B8">
            <w:pPr>
              <w:jc w:val="center"/>
              <w:rPr>
                <w:sz w:val="20"/>
                <w:szCs w:val="20"/>
                <w:lang w:val="es-ES"/>
              </w:rPr>
            </w:pPr>
            <w:r>
              <w:rPr>
                <w:sz w:val="20"/>
                <w:szCs w:val="20"/>
                <w:lang w:val="es-ES"/>
              </w:rPr>
              <w:t>3,4</w:t>
            </w:r>
          </w:p>
        </w:tc>
        <w:tc>
          <w:tcPr>
            <w:tcW w:w="993" w:type="dxa"/>
          </w:tcPr>
          <w:p w:rsidR="00AF429A" w:rsidRPr="00EC2A0C" w:rsidRDefault="00AF429A" w:rsidP="007715B8">
            <w:pPr>
              <w:jc w:val="center"/>
              <w:rPr>
                <w:sz w:val="20"/>
                <w:szCs w:val="20"/>
                <w:lang w:val="es-ES"/>
              </w:rPr>
            </w:pPr>
            <w:r>
              <w:rPr>
                <w:sz w:val="20"/>
                <w:szCs w:val="20"/>
                <w:lang w:val="es-ES"/>
              </w:rPr>
              <w:t>2,1</w:t>
            </w:r>
          </w:p>
        </w:tc>
        <w:tc>
          <w:tcPr>
            <w:tcW w:w="236" w:type="dxa"/>
          </w:tcPr>
          <w:p w:rsidR="00AF429A" w:rsidRPr="00EC2A0C" w:rsidRDefault="00AF429A" w:rsidP="007715B8">
            <w:pPr>
              <w:jc w:val="center"/>
              <w:rPr>
                <w:sz w:val="20"/>
                <w:szCs w:val="20"/>
                <w:lang w:val="es-ES"/>
              </w:rPr>
            </w:pPr>
          </w:p>
        </w:tc>
        <w:tc>
          <w:tcPr>
            <w:tcW w:w="669" w:type="dxa"/>
          </w:tcPr>
          <w:p w:rsidR="00AF429A" w:rsidRPr="00EC2A0C" w:rsidRDefault="00AF429A" w:rsidP="007715B8">
            <w:pPr>
              <w:jc w:val="center"/>
              <w:rPr>
                <w:lang w:val="es-ES"/>
              </w:rPr>
            </w:pPr>
            <w:r>
              <w:rPr>
                <w:sz w:val="20"/>
                <w:szCs w:val="20"/>
                <w:lang w:val="es-ES"/>
              </w:rPr>
              <w:t>4</w:t>
            </w:r>
          </w:p>
        </w:tc>
        <w:tc>
          <w:tcPr>
            <w:tcW w:w="766" w:type="dxa"/>
          </w:tcPr>
          <w:p w:rsidR="00AF429A" w:rsidRPr="00EC2A0C" w:rsidRDefault="00AF429A" w:rsidP="007715B8">
            <w:pPr>
              <w:jc w:val="center"/>
              <w:rPr>
                <w:lang w:val="es-ES"/>
              </w:rPr>
            </w:pPr>
            <w:r>
              <w:rPr>
                <w:sz w:val="20"/>
                <w:szCs w:val="20"/>
                <w:lang w:val="es-ES"/>
              </w:rPr>
              <w:t>0,67</w:t>
            </w:r>
          </w:p>
        </w:tc>
        <w:tc>
          <w:tcPr>
            <w:tcW w:w="1009" w:type="dxa"/>
          </w:tcPr>
          <w:p w:rsidR="00AF429A" w:rsidRPr="00EC2A0C" w:rsidRDefault="00AF429A" w:rsidP="007715B8">
            <w:pPr>
              <w:jc w:val="center"/>
              <w:rPr>
                <w:lang w:val="es-ES"/>
              </w:rPr>
            </w:pPr>
            <w:r>
              <w:rPr>
                <w:sz w:val="20"/>
                <w:szCs w:val="20"/>
                <w:lang w:val="es-ES"/>
              </w:rPr>
              <w:t>2,2626</w:t>
            </w:r>
          </w:p>
        </w:tc>
        <w:tc>
          <w:tcPr>
            <w:tcW w:w="926" w:type="dxa"/>
          </w:tcPr>
          <w:p w:rsidR="00AF429A" w:rsidRPr="00EC2A0C" w:rsidRDefault="00AF429A" w:rsidP="007715B8">
            <w:pPr>
              <w:jc w:val="center"/>
              <w:rPr>
                <w:lang w:val="es-ES"/>
              </w:rPr>
            </w:pPr>
            <w:r>
              <w:rPr>
                <w:sz w:val="20"/>
                <w:szCs w:val="20"/>
                <w:lang w:val="es-ES"/>
              </w:rPr>
              <w:t>1,69</w:t>
            </w:r>
          </w:p>
        </w:tc>
        <w:tc>
          <w:tcPr>
            <w:tcW w:w="724" w:type="dxa"/>
          </w:tcPr>
          <w:p w:rsidR="00AF429A" w:rsidRPr="00EC2A0C" w:rsidRDefault="00AF429A" w:rsidP="007715B8">
            <w:pPr>
              <w:jc w:val="center"/>
              <w:rPr>
                <w:lang w:val="es-ES"/>
              </w:rPr>
            </w:pPr>
            <w:r>
              <w:rPr>
                <w:sz w:val="20"/>
                <w:szCs w:val="20"/>
                <w:lang w:val="es-ES"/>
              </w:rPr>
              <w:t>4</w:t>
            </w:r>
          </w:p>
        </w:tc>
        <w:tc>
          <w:tcPr>
            <w:tcW w:w="708" w:type="dxa"/>
          </w:tcPr>
          <w:p w:rsidR="00AF429A" w:rsidRPr="00EC2A0C" w:rsidRDefault="00AF429A" w:rsidP="007715B8">
            <w:pPr>
              <w:jc w:val="center"/>
              <w:rPr>
                <w:sz w:val="20"/>
                <w:szCs w:val="20"/>
                <w:lang w:val="es-ES"/>
              </w:rPr>
            </w:pPr>
            <w:r>
              <w:rPr>
                <w:sz w:val="20"/>
                <w:szCs w:val="20"/>
                <w:lang w:val="es-ES"/>
              </w:rPr>
              <w:t>5,9</w:t>
            </w:r>
          </w:p>
        </w:tc>
        <w:tc>
          <w:tcPr>
            <w:tcW w:w="927" w:type="dxa"/>
          </w:tcPr>
          <w:p w:rsidR="00AF429A" w:rsidRPr="00EC2A0C" w:rsidRDefault="00AF429A" w:rsidP="007715B8">
            <w:pPr>
              <w:jc w:val="center"/>
              <w:rPr>
                <w:sz w:val="20"/>
                <w:szCs w:val="20"/>
                <w:lang w:val="es-ES"/>
              </w:rPr>
            </w:pPr>
            <w:r>
              <w:rPr>
                <w:sz w:val="20"/>
                <w:szCs w:val="20"/>
                <w:lang w:val="es-ES"/>
              </w:rPr>
              <w:t>2,8</w:t>
            </w:r>
          </w:p>
        </w:tc>
      </w:tr>
      <w:tr w:rsidR="00AF429A" w:rsidRPr="00EC2A0C" w:rsidTr="0022545E">
        <w:trPr>
          <w:jc w:val="center"/>
        </w:trPr>
        <w:tc>
          <w:tcPr>
            <w:tcW w:w="2252" w:type="dxa"/>
          </w:tcPr>
          <w:p w:rsidR="00AF429A" w:rsidRPr="002B60E1" w:rsidRDefault="00AF429A" w:rsidP="0022545E">
            <w:pPr>
              <w:jc w:val="both"/>
              <w:rPr>
                <w:lang w:val="es-ES"/>
              </w:rPr>
            </w:pPr>
            <w:r>
              <w:rPr>
                <w:sz w:val="22"/>
                <w:szCs w:val="22"/>
                <w:lang w:val="es-ES"/>
              </w:rPr>
              <w:t xml:space="preserve">  </w:t>
            </w:r>
            <w:r w:rsidRPr="002B60E1">
              <w:rPr>
                <w:sz w:val="22"/>
                <w:szCs w:val="22"/>
                <w:lang w:val="es-ES"/>
              </w:rPr>
              <w:t>Lepidoptera</w:t>
            </w:r>
          </w:p>
        </w:tc>
        <w:tc>
          <w:tcPr>
            <w:tcW w:w="616" w:type="dxa"/>
          </w:tcPr>
          <w:p w:rsidR="00AF429A" w:rsidRPr="00EC2A0C" w:rsidRDefault="00AF429A" w:rsidP="007715B8">
            <w:pPr>
              <w:jc w:val="center"/>
              <w:rPr>
                <w:sz w:val="20"/>
                <w:szCs w:val="20"/>
                <w:lang w:val="es-ES"/>
              </w:rPr>
            </w:pPr>
            <w:r>
              <w:rPr>
                <w:sz w:val="20"/>
                <w:szCs w:val="20"/>
                <w:lang w:val="es-ES"/>
              </w:rPr>
              <w:t>2</w:t>
            </w:r>
          </w:p>
        </w:tc>
        <w:tc>
          <w:tcPr>
            <w:tcW w:w="766" w:type="dxa"/>
          </w:tcPr>
          <w:p w:rsidR="00AF429A" w:rsidRDefault="00AF429A" w:rsidP="007715B8">
            <w:pPr>
              <w:jc w:val="center"/>
              <w:rPr>
                <w:sz w:val="20"/>
                <w:szCs w:val="20"/>
                <w:lang w:val="es-ES"/>
              </w:rPr>
            </w:pPr>
            <w:r>
              <w:rPr>
                <w:sz w:val="20"/>
                <w:szCs w:val="20"/>
                <w:lang w:val="es-ES"/>
              </w:rPr>
              <w:t>0,16</w:t>
            </w:r>
          </w:p>
        </w:tc>
        <w:tc>
          <w:tcPr>
            <w:tcW w:w="947" w:type="dxa"/>
          </w:tcPr>
          <w:p w:rsidR="00AF429A" w:rsidRDefault="00AF429A" w:rsidP="007715B8">
            <w:pPr>
              <w:jc w:val="center"/>
              <w:rPr>
                <w:sz w:val="20"/>
                <w:szCs w:val="20"/>
                <w:lang w:val="es-ES"/>
              </w:rPr>
            </w:pPr>
            <w:r>
              <w:rPr>
                <w:sz w:val="20"/>
                <w:szCs w:val="20"/>
                <w:lang w:val="es-ES"/>
              </w:rPr>
              <w:t>6,</w:t>
            </w:r>
            <w:r w:rsidRPr="00693793">
              <w:rPr>
                <w:sz w:val="20"/>
                <w:szCs w:val="20"/>
                <w:lang w:val="es-ES"/>
              </w:rPr>
              <w:t>0976</w:t>
            </w:r>
          </w:p>
        </w:tc>
        <w:tc>
          <w:tcPr>
            <w:tcW w:w="846" w:type="dxa"/>
          </w:tcPr>
          <w:p w:rsidR="00AF429A" w:rsidRDefault="00AF429A" w:rsidP="007715B8">
            <w:pPr>
              <w:jc w:val="center"/>
              <w:rPr>
                <w:sz w:val="20"/>
                <w:szCs w:val="20"/>
                <w:lang w:val="es-ES"/>
              </w:rPr>
            </w:pPr>
            <w:r>
              <w:rPr>
                <w:sz w:val="20"/>
                <w:szCs w:val="20"/>
                <w:lang w:val="es-ES"/>
              </w:rPr>
              <w:t>3,74</w:t>
            </w:r>
          </w:p>
        </w:tc>
        <w:tc>
          <w:tcPr>
            <w:tcW w:w="777" w:type="dxa"/>
          </w:tcPr>
          <w:p w:rsidR="00AF429A" w:rsidRPr="00EC2A0C" w:rsidRDefault="00AF429A" w:rsidP="007715B8">
            <w:pPr>
              <w:jc w:val="center"/>
              <w:rPr>
                <w:sz w:val="20"/>
                <w:szCs w:val="20"/>
                <w:lang w:val="es-ES"/>
              </w:rPr>
            </w:pPr>
            <w:r>
              <w:rPr>
                <w:sz w:val="20"/>
                <w:szCs w:val="20"/>
                <w:lang w:val="es-ES"/>
              </w:rPr>
              <w:t>2</w:t>
            </w:r>
          </w:p>
        </w:tc>
        <w:tc>
          <w:tcPr>
            <w:tcW w:w="708" w:type="dxa"/>
          </w:tcPr>
          <w:p w:rsidR="00AF429A" w:rsidRDefault="00AF429A" w:rsidP="007715B8">
            <w:pPr>
              <w:jc w:val="center"/>
              <w:rPr>
                <w:sz w:val="20"/>
                <w:szCs w:val="20"/>
                <w:lang w:val="es-ES"/>
              </w:rPr>
            </w:pPr>
            <w:r>
              <w:rPr>
                <w:sz w:val="20"/>
                <w:szCs w:val="20"/>
                <w:lang w:val="es-ES"/>
              </w:rPr>
              <w:t>1,0</w:t>
            </w:r>
          </w:p>
        </w:tc>
        <w:tc>
          <w:tcPr>
            <w:tcW w:w="993" w:type="dxa"/>
          </w:tcPr>
          <w:p w:rsidR="00AF429A" w:rsidRDefault="00AF429A" w:rsidP="007715B8">
            <w:pPr>
              <w:jc w:val="center"/>
              <w:rPr>
                <w:sz w:val="20"/>
                <w:szCs w:val="20"/>
                <w:lang w:val="es-ES"/>
              </w:rPr>
            </w:pPr>
            <w:r>
              <w:rPr>
                <w:sz w:val="20"/>
                <w:szCs w:val="20"/>
                <w:lang w:val="es-ES"/>
              </w:rPr>
              <w:t>1,6</w:t>
            </w:r>
          </w:p>
        </w:tc>
        <w:tc>
          <w:tcPr>
            <w:tcW w:w="236" w:type="dxa"/>
          </w:tcPr>
          <w:p w:rsidR="00AF429A" w:rsidRPr="00EC2A0C" w:rsidRDefault="00AF429A" w:rsidP="007715B8">
            <w:pPr>
              <w:jc w:val="center"/>
              <w:rPr>
                <w:sz w:val="20"/>
                <w:szCs w:val="20"/>
                <w:lang w:val="es-ES"/>
              </w:rPr>
            </w:pPr>
          </w:p>
        </w:tc>
        <w:tc>
          <w:tcPr>
            <w:tcW w:w="669" w:type="dxa"/>
          </w:tcPr>
          <w:p w:rsidR="00AF429A" w:rsidRPr="00EC2A0C" w:rsidRDefault="00AF429A" w:rsidP="007715B8">
            <w:pPr>
              <w:jc w:val="center"/>
              <w:rPr>
                <w:lang w:val="es-ES"/>
              </w:rPr>
            </w:pPr>
            <w:r w:rsidRPr="00EC2A0C">
              <w:rPr>
                <w:sz w:val="20"/>
                <w:szCs w:val="20"/>
                <w:lang w:val="es-ES"/>
              </w:rPr>
              <w:t>—</w:t>
            </w:r>
          </w:p>
        </w:tc>
        <w:tc>
          <w:tcPr>
            <w:tcW w:w="766" w:type="dxa"/>
          </w:tcPr>
          <w:p w:rsidR="00AF429A" w:rsidRPr="00EC2A0C" w:rsidRDefault="00AF429A" w:rsidP="007715B8">
            <w:pPr>
              <w:jc w:val="center"/>
              <w:rPr>
                <w:lang w:val="es-ES"/>
              </w:rPr>
            </w:pPr>
            <w:r w:rsidRPr="00EC2A0C">
              <w:rPr>
                <w:sz w:val="20"/>
                <w:szCs w:val="20"/>
                <w:lang w:val="es-ES"/>
              </w:rPr>
              <w:t>—</w:t>
            </w:r>
          </w:p>
        </w:tc>
        <w:tc>
          <w:tcPr>
            <w:tcW w:w="1009" w:type="dxa"/>
          </w:tcPr>
          <w:p w:rsidR="00AF429A" w:rsidRPr="00EC2A0C" w:rsidRDefault="00AF429A" w:rsidP="007715B8">
            <w:pPr>
              <w:jc w:val="center"/>
              <w:rPr>
                <w:lang w:val="es-ES"/>
              </w:rPr>
            </w:pPr>
            <w:r w:rsidRPr="00EC2A0C">
              <w:rPr>
                <w:sz w:val="20"/>
                <w:szCs w:val="20"/>
                <w:lang w:val="es-ES"/>
              </w:rPr>
              <w:t>—</w:t>
            </w:r>
          </w:p>
        </w:tc>
        <w:tc>
          <w:tcPr>
            <w:tcW w:w="926" w:type="dxa"/>
          </w:tcPr>
          <w:p w:rsidR="00AF429A" w:rsidRPr="00EC2A0C" w:rsidRDefault="00AF429A" w:rsidP="007715B8">
            <w:pPr>
              <w:jc w:val="center"/>
              <w:rPr>
                <w:lang w:val="es-ES"/>
              </w:rPr>
            </w:pPr>
            <w:r w:rsidRPr="00EC2A0C">
              <w:rPr>
                <w:sz w:val="20"/>
                <w:szCs w:val="20"/>
                <w:lang w:val="es-ES"/>
              </w:rPr>
              <w:t>—</w:t>
            </w:r>
          </w:p>
        </w:tc>
        <w:tc>
          <w:tcPr>
            <w:tcW w:w="724" w:type="dxa"/>
          </w:tcPr>
          <w:p w:rsidR="00AF429A" w:rsidRPr="00EC2A0C" w:rsidRDefault="00AF429A" w:rsidP="007715B8">
            <w:pPr>
              <w:jc w:val="center"/>
              <w:rPr>
                <w:lang w:val="es-ES"/>
              </w:rPr>
            </w:pPr>
            <w:r w:rsidRPr="00EC2A0C">
              <w:rPr>
                <w:sz w:val="20"/>
                <w:szCs w:val="20"/>
                <w:lang w:val="es-ES"/>
              </w:rPr>
              <w:t>—</w:t>
            </w:r>
          </w:p>
        </w:tc>
        <w:tc>
          <w:tcPr>
            <w:tcW w:w="708" w:type="dxa"/>
          </w:tcPr>
          <w:p w:rsidR="00AF429A" w:rsidRPr="00EC2A0C" w:rsidRDefault="00AF429A" w:rsidP="007715B8">
            <w:pPr>
              <w:jc w:val="center"/>
              <w:rPr>
                <w:sz w:val="20"/>
                <w:szCs w:val="20"/>
                <w:lang w:val="es-ES"/>
              </w:rPr>
            </w:pPr>
            <w:r w:rsidRPr="00EC2A0C">
              <w:rPr>
                <w:sz w:val="20"/>
                <w:szCs w:val="20"/>
                <w:lang w:val="es-ES"/>
              </w:rPr>
              <w:t>—</w:t>
            </w:r>
          </w:p>
        </w:tc>
        <w:tc>
          <w:tcPr>
            <w:tcW w:w="927" w:type="dxa"/>
          </w:tcPr>
          <w:p w:rsidR="00AF429A" w:rsidRPr="00EC2A0C" w:rsidRDefault="00AF429A" w:rsidP="007715B8">
            <w:pPr>
              <w:jc w:val="center"/>
              <w:rPr>
                <w:sz w:val="20"/>
                <w:szCs w:val="20"/>
                <w:lang w:val="es-ES"/>
              </w:rPr>
            </w:pPr>
            <w:r w:rsidRPr="00EC2A0C">
              <w:rPr>
                <w:sz w:val="20"/>
                <w:szCs w:val="20"/>
                <w:lang w:val="es-ES"/>
              </w:rPr>
              <w:t>—</w:t>
            </w:r>
          </w:p>
        </w:tc>
      </w:tr>
      <w:tr w:rsidR="00AF429A" w:rsidRPr="00EC2A0C" w:rsidTr="0022545E">
        <w:trPr>
          <w:jc w:val="center"/>
        </w:trPr>
        <w:tc>
          <w:tcPr>
            <w:tcW w:w="2252" w:type="dxa"/>
          </w:tcPr>
          <w:p w:rsidR="00AF429A" w:rsidRPr="00BB528E" w:rsidRDefault="00AF429A" w:rsidP="0022545E">
            <w:pPr>
              <w:jc w:val="both"/>
              <w:rPr>
                <w:lang w:val="es-ES"/>
              </w:rPr>
            </w:pPr>
          </w:p>
        </w:tc>
        <w:tc>
          <w:tcPr>
            <w:tcW w:w="616" w:type="dxa"/>
          </w:tcPr>
          <w:p w:rsidR="00AF429A" w:rsidRPr="00EC2A0C" w:rsidRDefault="00AF429A" w:rsidP="007715B8">
            <w:pPr>
              <w:jc w:val="center"/>
              <w:rPr>
                <w:sz w:val="20"/>
                <w:szCs w:val="20"/>
                <w:lang w:val="es-ES"/>
              </w:rPr>
            </w:pPr>
          </w:p>
        </w:tc>
        <w:tc>
          <w:tcPr>
            <w:tcW w:w="766" w:type="dxa"/>
          </w:tcPr>
          <w:p w:rsidR="00AF429A" w:rsidRDefault="00AF429A" w:rsidP="007715B8">
            <w:pPr>
              <w:jc w:val="center"/>
              <w:rPr>
                <w:sz w:val="20"/>
                <w:szCs w:val="20"/>
                <w:lang w:val="es-ES"/>
              </w:rPr>
            </w:pPr>
          </w:p>
        </w:tc>
        <w:tc>
          <w:tcPr>
            <w:tcW w:w="947" w:type="dxa"/>
          </w:tcPr>
          <w:p w:rsidR="00AF429A" w:rsidRDefault="00AF429A" w:rsidP="007715B8">
            <w:pPr>
              <w:jc w:val="center"/>
              <w:rPr>
                <w:sz w:val="20"/>
                <w:szCs w:val="20"/>
                <w:lang w:val="es-ES"/>
              </w:rPr>
            </w:pPr>
          </w:p>
        </w:tc>
        <w:tc>
          <w:tcPr>
            <w:tcW w:w="846" w:type="dxa"/>
          </w:tcPr>
          <w:p w:rsidR="00AF429A" w:rsidRDefault="00AF429A" w:rsidP="007715B8">
            <w:pPr>
              <w:jc w:val="center"/>
              <w:rPr>
                <w:sz w:val="20"/>
                <w:szCs w:val="20"/>
                <w:lang w:val="es-ES"/>
              </w:rPr>
            </w:pPr>
          </w:p>
        </w:tc>
        <w:tc>
          <w:tcPr>
            <w:tcW w:w="777" w:type="dxa"/>
          </w:tcPr>
          <w:p w:rsidR="00AF429A" w:rsidRPr="00EC2A0C" w:rsidRDefault="00AF429A" w:rsidP="007715B8">
            <w:pPr>
              <w:jc w:val="center"/>
              <w:rPr>
                <w:sz w:val="20"/>
                <w:szCs w:val="20"/>
                <w:lang w:val="es-ES"/>
              </w:rPr>
            </w:pPr>
          </w:p>
        </w:tc>
        <w:tc>
          <w:tcPr>
            <w:tcW w:w="708" w:type="dxa"/>
          </w:tcPr>
          <w:p w:rsidR="00AF429A" w:rsidRDefault="00AF429A" w:rsidP="007715B8">
            <w:pPr>
              <w:jc w:val="center"/>
              <w:rPr>
                <w:sz w:val="20"/>
                <w:szCs w:val="20"/>
                <w:lang w:val="es-ES"/>
              </w:rPr>
            </w:pPr>
          </w:p>
        </w:tc>
        <w:tc>
          <w:tcPr>
            <w:tcW w:w="993" w:type="dxa"/>
          </w:tcPr>
          <w:p w:rsidR="00AF429A" w:rsidRDefault="00AF429A" w:rsidP="007715B8">
            <w:pPr>
              <w:jc w:val="center"/>
              <w:rPr>
                <w:sz w:val="20"/>
                <w:szCs w:val="20"/>
                <w:lang w:val="es-ES"/>
              </w:rPr>
            </w:pPr>
          </w:p>
        </w:tc>
        <w:tc>
          <w:tcPr>
            <w:tcW w:w="236" w:type="dxa"/>
          </w:tcPr>
          <w:p w:rsidR="00AF429A" w:rsidRPr="00EC2A0C" w:rsidRDefault="00AF429A" w:rsidP="007715B8">
            <w:pPr>
              <w:jc w:val="center"/>
              <w:rPr>
                <w:sz w:val="20"/>
                <w:szCs w:val="20"/>
                <w:lang w:val="es-ES"/>
              </w:rPr>
            </w:pPr>
          </w:p>
        </w:tc>
        <w:tc>
          <w:tcPr>
            <w:tcW w:w="669" w:type="dxa"/>
          </w:tcPr>
          <w:p w:rsidR="00AF429A" w:rsidRPr="00EC2A0C" w:rsidRDefault="00AF429A" w:rsidP="007715B8">
            <w:pPr>
              <w:jc w:val="center"/>
              <w:rPr>
                <w:lang w:val="es-ES"/>
              </w:rPr>
            </w:pPr>
          </w:p>
        </w:tc>
        <w:tc>
          <w:tcPr>
            <w:tcW w:w="766" w:type="dxa"/>
          </w:tcPr>
          <w:p w:rsidR="00AF429A" w:rsidRPr="00EC2A0C" w:rsidRDefault="00AF429A" w:rsidP="007715B8">
            <w:pPr>
              <w:jc w:val="center"/>
              <w:rPr>
                <w:lang w:val="es-ES"/>
              </w:rPr>
            </w:pPr>
          </w:p>
        </w:tc>
        <w:tc>
          <w:tcPr>
            <w:tcW w:w="1009" w:type="dxa"/>
          </w:tcPr>
          <w:p w:rsidR="00AF429A" w:rsidRPr="00EC2A0C" w:rsidRDefault="00AF429A" w:rsidP="007715B8">
            <w:pPr>
              <w:jc w:val="center"/>
              <w:rPr>
                <w:lang w:val="es-ES"/>
              </w:rPr>
            </w:pPr>
          </w:p>
        </w:tc>
        <w:tc>
          <w:tcPr>
            <w:tcW w:w="926" w:type="dxa"/>
          </w:tcPr>
          <w:p w:rsidR="00AF429A" w:rsidRPr="00EC2A0C" w:rsidRDefault="00AF429A" w:rsidP="007715B8">
            <w:pPr>
              <w:jc w:val="center"/>
              <w:rPr>
                <w:lang w:val="es-ES"/>
              </w:rPr>
            </w:pPr>
          </w:p>
        </w:tc>
        <w:tc>
          <w:tcPr>
            <w:tcW w:w="724" w:type="dxa"/>
          </w:tcPr>
          <w:p w:rsidR="00AF429A" w:rsidRPr="00EC2A0C" w:rsidRDefault="00AF429A" w:rsidP="007715B8">
            <w:pPr>
              <w:jc w:val="center"/>
              <w:rPr>
                <w:sz w:val="20"/>
                <w:szCs w:val="20"/>
                <w:lang w:val="es-ES"/>
              </w:rPr>
            </w:pPr>
          </w:p>
        </w:tc>
        <w:tc>
          <w:tcPr>
            <w:tcW w:w="708" w:type="dxa"/>
          </w:tcPr>
          <w:p w:rsidR="00AF429A" w:rsidRPr="00EC2A0C" w:rsidRDefault="00AF429A" w:rsidP="007715B8">
            <w:pPr>
              <w:jc w:val="center"/>
              <w:rPr>
                <w:sz w:val="20"/>
                <w:szCs w:val="20"/>
                <w:lang w:val="es-ES"/>
              </w:rPr>
            </w:pPr>
          </w:p>
        </w:tc>
        <w:tc>
          <w:tcPr>
            <w:tcW w:w="927" w:type="dxa"/>
          </w:tcPr>
          <w:p w:rsidR="00AF429A" w:rsidRPr="00EC2A0C" w:rsidRDefault="00AF429A" w:rsidP="007715B8">
            <w:pPr>
              <w:jc w:val="center"/>
              <w:rPr>
                <w:sz w:val="20"/>
                <w:szCs w:val="20"/>
                <w:lang w:val="es-ES"/>
              </w:rPr>
            </w:pPr>
          </w:p>
        </w:tc>
      </w:tr>
      <w:tr w:rsidR="00AF429A" w:rsidRPr="00EC2A0C" w:rsidTr="0022545E">
        <w:trPr>
          <w:jc w:val="center"/>
        </w:trPr>
        <w:tc>
          <w:tcPr>
            <w:tcW w:w="2252" w:type="dxa"/>
          </w:tcPr>
          <w:p w:rsidR="00AF429A" w:rsidRPr="00BB528E" w:rsidRDefault="00AF429A" w:rsidP="0022545E">
            <w:pPr>
              <w:jc w:val="both"/>
              <w:rPr>
                <w:lang w:val="es-ES"/>
              </w:rPr>
            </w:pPr>
            <w:r w:rsidRPr="00BB528E">
              <w:rPr>
                <w:sz w:val="22"/>
                <w:szCs w:val="22"/>
                <w:lang w:val="es-ES"/>
              </w:rPr>
              <w:t>CHELICERATA</w:t>
            </w:r>
          </w:p>
        </w:tc>
        <w:tc>
          <w:tcPr>
            <w:tcW w:w="616" w:type="dxa"/>
          </w:tcPr>
          <w:p w:rsidR="00AF429A" w:rsidRPr="00EC2A0C" w:rsidRDefault="00AF429A" w:rsidP="007715B8">
            <w:pPr>
              <w:jc w:val="center"/>
              <w:rPr>
                <w:sz w:val="20"/>
                <w:szCs w:val="20"/>
                <w:lang w:val="es-ES"/>
              </w:rPr>
            </w:pPr>
          </w:p>
        </w:tc>
        <w:tc>
          <w:tcPr>
            <w:tcW w:w="766" w:type="dxa"/>
          </w:tcPr>
          <w:p w:rsidR="00AF429A" w:rsidRDefault="00AF429A" w:rsidP="007715B8">
            <w:pPr>
              <w:jc w:val="center"/>
              <w:rPr>
                <w:sz w:val="20"/>
                <w:szCs w:val="20"/>
                <w:lang w:val="es-ES"/>
              </w:rPr>
            </w:pPr>
          </w:p>
        </w:tc>
        <w:tc>
          <w:tcPr>
            <w:tcW w:w="947" w:type="dxa"/>
          </w:tcPr>
          <w:p w:rsidR="00AF429A" w:rsidRDefault="00AF429A" w:rsidP="007715B8">
            <w:pPr>
              <w:jc w:val="center"/>
              <w:rPr>
                <w:sz w:val="20"/>
                <w:szCs w:val="20"/>
                <w:lang w:val="es-ES"/>
              </w:rPr>
            </w:pPr>
          </w:p>
        </w:tc>
        <w:tc>
          <w:tcPr>
            <w:tcW w:w="846" w:type="dxa"/>
          </w:tcPr>
          <w:p w:rsidR="00AF429A" w:rsidRDefault="00AF429A" w:rsidP="007715B8">
            <w:pPr>
              <w:jc w:val="center"/>
              <w:rPr>
                <w:sz w:val="20"/>
                <w:szCs w:val="20"/>
                <w:lang w:val="es-ES"/>
              </w:rPr>
            </w:pPr>
          </w:p>
        </w:tc>
        <w:tc>
          <w:tcPr>
            <w:tcW w:w="777" w:type="dxa"/>
          </w:tcPr>
          <w:p w:rsidR="00AF429A" w:rsidRPr="00EC2A0C" w:rsidRDefault="00AF429A" w:rsidP="007715B8">
            <w:pPr>
              <w:jc w:val="center"/>
              <w:rPr>
                <w:sz w:val="20"/>
                <w:szCs w:val="20"/>
                <w:lang w:val="es-ES"/>
              </w:rPr>
            </w:pPr>
          </w:p>
        </w:tc>
        <w:tc>
          <w:tcPr>
            <w:tcW w:w="708" w:type="dxa"/>
          </w:tcPr>
          <w:p w:rsidR="00AF429A" w:rsidRDefault="00AF429A" w:rsidP="007715B8">
            <w:pPr>
              <w:jc w:val="center"/>
              <w:rPr>
                <w:sz w:val="20"/>
                <w:szCs w:val="20"/>
                <w:lang w:val="es-ES"/>
              </w:rPr>
            </w:pPr>
          </w:p>
        </w:tc>
        <w:tc>
          <w:tcPr>
            <w:tcW w:w="993" w:type="dxa"/>
          </w:tcPr>
          <w:p w:rsidR="00AF429A" w:rsidRDefault="00AF429A" w:rsidP="007715B8">
            <w:pPr>
              <w:jc w:val="center"/>
              <w:rPr>
                <w:sz w:val="20"/>
                <w:szCs w:val="20"/>
                <w:lang w:val="es-ES"/>
              </w:rPr>
            </w:pPr>
          </w:p>
        </w:tc>
        <w:tc>
          <w:tcPr>
            <w:tcW w:w="236" w:type="dxa"/>
          </w:tcPr>
          <w:p w:rsidR="00AF429A" w:rsidRPr="00EC2A0C" w:rsidRDefault="00AF429A" w:rsidP="007715B8">
            <w:pPr>
              <w:jc w:val="center"/>
              <w:rPr>
                <w:sz w:val="20"/>
                <w:szCs w:val="20"/>
                <w:lang w:val="es-ES"/>
              </w:rPr>
            </w:pPr>
          </w:p>
        </w:tc>
        <w:tc>
          <w:tcPr>
            <w:tcW w:w="669" w:type="dxa"/>
          </w:tcPr>
          <w:p w:rsidR="00AF429A" w:rsidRPr="00EC2A0C" w:rsidRDefault="00AF429A" w:rsidP="007715B8">
            <w:pPr>
              <w:jc w:val="center"/>
              <w:rPr>
                <w:lang w:val="es-ES"/>
              </w:rPr>
            </w:pPr>
          </w:p>
        </w:tc>
        <w:tc>
          <w:tcPr>
            <w:tcW w:w="766" w:type="dxa"/>
          </w:tcPr>
          <w:p w:rsidR="00AF429A" w:rsidRPr="00EC2A0C" w:rsidRDefault="00AF429A" w:rsidP="007715B8">
            <w:pPr>
              <w:jc w:val="center"/>
              <w:rPr>
                <w:lang w:val="es-ES"/>
              </w:rPr>
            </w:pPr>
          </w:p>
        </w:tc>
        <w:tc>
          <w:tcPr>
            <w:tcW w:w="1009" w:type="dxa"/>
          </w:tcPr>
          <w:p w:rsidR="00AF429A" w:rsidRPr="00EC2A0C" w:rsidRDefault="00AF429A" w:rsidP="007715B8">
            <w:pPr>
              <w:jc w:val="center"/>
              <w:rPr>
                <w:lang w:val="es-ES"/>
              </w:rPr>
            </w:pPr>
          </w:p>
        </w:tc>
        <w:tc>
          <w:tcPr>
            <w:tcW w:w="926" w:type="dxa"/>
          </w:tcPr>
          <w:p w:rsidR="00AF429A" w:rsidRPr="00EC2A0C" w:rsidRDefault="00AF429A" w:rsidP="007715B8">
            <w:pPr>
              <w:jc w:val="center"/>
              <w:rPr>
                <w:lang w:val="es-ES"/>
              </w:rPr>
            </w:pPr>
          </w:p>
        </w:tc>
        <w:tc>
          <w:tcPr>
            <w:tcW w:w="724" w:type="dxa"/>
          </w:tcPr>
          <w:p w:rsidR="00AF429A" w:rsidRPr="00EC2A0C" w:rsidRDefault="00AF429A" w:rsidP="007715B8">
            <w:pPr>
              <w:jc w:val="center"/>
              <w:rPr>
                <w:sz w:val="20"/>
                <w:szCs w:val="20"/>
                <w:lang w:val="es-ES"/>
              </w:rPr>
            </w:pPr>
          </w:p>
        </w:tc>
        <w:tc>
          <w:tcPr>
            <w:tcW w:w="708" w:type="dxa"/>
          </w:tcPr>
          <w:p w:rsidR="00AF429A" w:rsidRPr="00EC2A0C" w:rsidRDefault="00AF429A" w:rsidP="007715B8">
            <w:pPr>
              <w:jc w:val="center"/>
              <w:rPr>
                <w:sz w:val="20"/>
                <w:szCs w:val="20"/>
                <w:lang w:val="es-ES"/>
              </w:rPr>
            </w:pPr>
          </w:p>
        </w:tc>
        <w:tc>
          <w:tcPr>
            <w:tcW w:w="927" w:type="dxa"/>
          </w:tcPr>
          <w:p w:rsidR="00AF429A" w:rsidRPr="00EC2A0C" w:rsidRDefault="00AF429A" w:rsidP="007715B8">
            <w:pPr>
              <w:jc w:val="center"/>
              <w:rPr>
                <w:sz w:val="20"/>
                <w:szCs w:val="20"/>
                <w:lang w:val="es-ES"/>
              </w:rPr>
            </w:pPr>
          </w:p>
        </w:tc>
      </w:tr>
      <w:tr w:rsidR="00AF429A" w:rsidRPr="00EC2A0C" w:rsidTr="0022545E">
        <w:trPr>
          <w:jc w:val="center"/>
        </w:trPr>
        <w:tc>
          <w:tcPr>
            <w:tcW w:w="2252" w:type="dxa"/>
          </w:tcPr>
          <w:p w:rsidR="00AF429A" w:rsidRPr="00EC2A0C" w:rsidRDefault="00AF429A" w:rsidP="0022545E">
            <w:pPr>
              <w:jc w:val="both"/>
              <w:rPr>
                <w:lang w:val="es-ES"/>
              </w:rPr>
            </w:pPr>
            <w:r w:rsidRPr="00EC2A0C">
              <w:rPr>
                <w:lang w:val="es-ES"/>
              </w:rPr>
              <w:t xml:space="preserve">  </w:t>
            </w:r>
            <w:r w:rsidRPr="00EC2A0C">
              <w:rPr>
                <w:sz w:val="22"/>
                <w:szCs w:val="22"/>
                <w:lang w:val="es-ES"/>
              </w:rPr>
              <w:t>Acari</w:t>
            </w:r>
            <w:r>
              <w:rPr>
                <w:sz w:val="22"/>
                <w:szCs w:val="22"/>
                <w:lang w:val="es-ES"/>
              </w:rPr>
              <w:t xml:space="preserve">                                             </w:t>
            </w:r>
          </w:p>
        </w:tc>
        <w:tc>
          <w:tcPr>
            <w:tcW w:w="616" w:type="dxa"/>
          </w:tcPr>
          <w:p w:rsidR="00AF429A" w:rsidRPr="00EC2A0C" w:rsidRDefault="00AF429A" w:rsidP="007715B8">
            <w:pPr>
              <w:jc w:val="center"/>
              <w:rPr>
                <w:sz w:val="20"/>
                <w:szCs w:val="20"/>
                <w:lang w:val="es-ES"/>
              </w:rPr>
            </w:pPr>
            <w:r>
              <w:rPr>
                <w:sz w:val="20"/>
                <w:szCs w:val="20"/>
                <w:lang w:val="es-ES"/>
              </w:rPr>
              <w:t>50</w:t>
            </w:r>
          </w:p>
        </w:tc>
        <w:tc>
          <w:tcPr>
            <w:tcW w:w="766" w:type="dxa"/>
          </w:tcPr>
          <w:p w:rsidR="00AF429A" w:rsidRPr="00EC2A0C" w:rsidRDefault="00AF429A" w:rsidP="007715B8">
            <w:pPr>
              <w:jc w:val="center"/>
              <w:rPr>
                <w:sz w:val="20"/>
                <w:szCs w:val="20"/>
                <w:lang w:val="es-ES"/>
              </w:rPr>
            </w:pPr>
            <w:r>
              <w:rPr>
                <w:sz w:val="20"/>
                <w:szCs w:val="20"/>
                <w:lang w:val="es-ES"/>
              </w:rPr>
              <w:t>4,24</w:t>
            </w:r>
          </w:p>
        </w:tc>
        <w:tc>
          <w:tcPr>
            <w:tcW w:w="947" w:type="dxa"/>
          </w:tcPr>
          <w:p w:rsidR="00AF429A" w:rsidRPr="00EC2A0C" w:rsidRDefault="00AF429A" w:rsidP="007715B8">
            <w:pPr>
              <w:jc w:val="center"/>
              <w:rPr>
                <w:sz w:val="20"/>
                <w:szCs w:val="20"/>
                <w:lang w:val="es-ES"/>
              </w:rPr>
            </w:pPr>
            <w:r>
              <w:rPr>
                <w:sz w:val="20"/>
                <w:szCs w:val="20"/>
                <w:lang w:val="es-ES"/>
              </w:rPr>
              <w:t>0,3598</w:t>
            </w:r>
          </w:p>
        </w:tc>
        <w:tc>
          <w:tcPr>
            <w:tcW w:w="846" w:type="dxa"/>
          </w:tcPr>
          <w:p w:rsidR="00AF429A" w:rsidRPr="00EC2A0C" w:rsidRDefault="00AF429A" w:rsidP="007715B8">
            <w:pPr>
              <w:jc w:val="center"/>
              <w:rPr>
                <w:sz w:val="20"/>
                <w:szCs w:val="20"/>
                <w:lang w:val="es-ES"/>
              </w:rPr>
            </w:pPr>
            <w:r>
              <w:rPr>
                <w:sz w:val="20"/>
                <w:szCs w:val="20"/>
                <w:lang w:val="es-ES"/>
              </w:rPr>
              <w:t>0,22</w:t>
            </w:r>
          </w:p>
        </w:tc>
        <w:tc>
          <w:tcPr>
            <w:tcW w:w="777" w:type="dxa"/>
          </w:tcPr>
          <w:p w:rsidR="00AF429A" w:rsidRPr="00EC2A0C" w:rsidRDefault="00AF429A" w:rsidP="007715B8">
            <w:pPr>
              <w:jc w:val="center"/>
              <w:rPr>
                <w:sz w:val="20"/>
                <w:szCs w:val="20"/>
                <w:lang w:val="es-ES"/>
              </w:rPr>
            </w:pPr>
            <w:r>
              <w:rPr>
                <w:sz w:val="20"/>
                <w:szCs w:val="20"/>
                <w:lang w:val="es-ES"/>
              </w:rPr>
              <w:t>36</w:t>
            </w:r>
          </w:p>
        </w:tc>
        <w:tc>
          <w:tcPr>
            <w:tcW w:w="708" w:type="dxa"/>
          </w:tcPr>
          <w:p w:rsidR="00AF429A" w:rsidRDefault="00AF429A" w:rsidP="007715B8">
            <w:pPr>
              <w:jc w:val="center"/>
              <w:rPr>
                <w:sz w:val="20"/>
                <w:szCs w:val="20"/>
                <w:lang w:val="es-ES"/>
              </w:rPr>
            </w:pPr>
            <w:r>
              <w:rPr>
                <w:sz w:val="20"/>
                <w:szCs w:val="20"/>
                <w:lang w:val="es-ES"/>
              </w:rPr>
              <w:t>17,7</w:t>
            </w:r>
          </w:p>
        </w:tc>
        <w:tc>
          <w:tcPr>
            <w:tcW w:w="993" w:type="dxa"/>
          </w:tcPr>
          <w:p w:rsidR="00AF429A" w:rsidRDefault="00AF429A" w:rsidP="007715B8">
            <w:pPr>
              <w:jc w:val="center"/>
              <w:rPr>
                <w:sz w:val="20"/>
                <w:szCs w:val="20"/>
                <w:lang w:val="es-ES"/>
              </w:rPr>
            </w:pPr>
            <w:r>
              <w:rPr>
                <w:sz w:val="20"/>
                <w:szCs w:val="20"/>
                <w:lang w:val="es-ES"/>
              </w:rPr>
              <w:t>7,4</w:t>
            </w:r>
          </w:p>
        </w:tc>
        <w:tc>
          <w:tcPr>
            <w:tcW w:w="236" w:type="dxa"/>
          </w:tcPr>
          <w:p w:rsidR="00AF429A" w:rsidRPr="00EC2A0C" w:rsidRDefault="00AF429A" w:rsidP="007715B8">
            <w:pPr>
              <w:jc w:val="center"/>
              <w:rPr>
                <w:sz w:val="20"/>
                <w:szCs w:val="20"/>
                <w:lang w:val="es-ES"/>
              </w:rPr>
            </w:pPr>
          </w:p>
        </w:tc>
        <w:tc>
          <w:tcPr>
            <w:tcW w:w="669" w:type="dxa"/>
          </w:tcPr>
          <w:p w:rsidR="00AF429A" w:rsidRPr="00EC2A0C" w:rsidRDefault="00AF429A" w:rsidP="007715B8">
            <w:pPr>
              <w:jc w:val="center"/>
              <w:rPr>
                <w:sz w:val="20"/>
                <w:szCs w:val="20"/>
                <w:lang w:val="es-ES"/>
              </w:rPr>
            </w:pPr>
            <w:r>
              <w:rPr>
                <w:sz w:val="20"/>
                <w:szCs w:val="20"/>
                <w:lang w:val="es-ES"/>
              </w:rPr>
              <w:t>22</w:t>
            </w:r>
          </w:p>
        </w:tc>
        <w:tc>
          <w:tcPr>
            <w:tcW w:w="766" w:type="dxa"/>
          </w:tcPr>
          <w:p w:rsidR="00AF429A" w:rsidRPr="00EC2A0C" w:rsidRDefault="00AF429A" w:rsidP="007715B8">
            <w:pPr>
              <w:jc w:val="center"/>
              <w:rPr>
                <w:sz w:val="20"/>
                <w:szCs w:val="20"/>
                <w:lang w:val="es-ES"/>
              </w:rPr>
            </w:pPr>
            <w:r>
              <w:rPr>
                <w:sz w:val="20"/>
                <w:szCs w:val="20"/>
                <w:lang w:val="es-ES"/>
              </w:rPr>
              <w:t>3,71</w:t>
            </w:r>
          </w:p>
        </w:tc>
        <w:tc>
          <w:tcPr>
            <w:tcW w:w="1009" w:type="dxa"/>
          </w:tcPr>
          <w:p w:rsidR="00AF429A" w:rsidRPr="00EC2A0C" w:rsidRDefault="00AF429A" w:rsidP="007715B8">
            <w:pPr>
              <w:jc w:val="center"/>
              <w:rPr>
                <w:sz w:val="20"/>
                <w:szCs w:val="20"/>
                <w:lang w:val="es-ES"/>
              </w:rPr>
            </w:pPr>
            <w:r>
              <w:rPr>
                <w:sz w:val="20"/>
                <w:szCs w:val="20"/>
                <w:lang w:val="es-ES"/>
              </w:rPr>
              <w:t>0,1415</w:t>
            </w:r>
          </w:p>
        </w:tc>
        <w:tc>
          <w:tcPr>
            <w:tcW w:w="926" w:type="dxa"/>
          </w:tcPr>
          <w:p w:rsidR="00AF429A" w:rsidRPr="00EC2A0C" w:rsidRDefault="00AF429A" w:rsidP="007715B8">
            <w:pPr>
              <w:jc w:val="center"/>
              <w:rPr>
                <w:sz w:val="20"/>
                <w:szCs w:val="20"/>
                <w:lang w:val="es-ES"/>
              </w:rPr>
            </w:pPr>
            <w:r w:rsidRPr="00EC2A0C">
              <w:rPr>
                <w:sz w:val="20"/>
                <w:szCs w:val="20"/>
                <w:lang w:val="es-ES"/>
              </w:rPr>
              <w:t>0</w:t>
            </w:r>
            <w:r>
              <w:rPr>
                <w:sz w:val="20"/>
                <w:szCs w:val="20"/>
                <w:lang w:val="es-ES"/>
              </w:rPr>
              <w:t>,10</w:t>
            </w:r>
          </w:p>
        </w:tc>
        <w:tc>
          <w:tcPr>
            <w:tcW w:w="724" w:type="dxa"/>
          </w:tcPr>
          <w:p w:rsidR="00AF429A" w:rsidRPr="00232616" w:rsidRDefault="00AF429A" w:rsidP="007715B8">
            <w:pPr>
              <w:jc w:val="center"/>
              <w:rPr>
                <w:sz w:val="20"/>
                <w:szCs w:val="20"/>
                <w:lang w:val="es-ES"/>
              </w:rPr>
            </w:pPr>
            <w:r w:rsidRPr="00232616">
              <w:rPr>
                <w:sz w:val="20"/>
                <w:szCs w:val="20"/>
                <w:lang w:val="es-ES"/>
              </w:rPr>
              <w:t>13</w:t>
            </w:r>
          </w:p>
        </w:tc>
        <w:tc>
          <w:tcPr>
            <w:tcW w:w="708" w:type="dxa"/>
          </w:tcPr>
          <w:p w:rsidR="00AF429A" w:rsidRPr="00EC2A0C" w:rsidRDefault="00AF429A" w:rsidP="007715B8">
            <w:pPr>
              <w:jc w:val="center"/>
              <w:rPr>
                <w:sz w:val="20"/>
                <w:szCs w:val="20"/>
                <w:lang w:val="es-ES"/>
              </w:rPr>
            </w:pPr>
            <w:r>
              <w:rPr>
                <w:sz w:val="20"/>
                <w:szCs w:val="20"/>
                <w:lang w:val="es-ES"/>
              </w:rPr>
              <w:t>19,1</w:t>
            </w:r>
          </w:p>
        </w:tc>
        <w:tc>
          <w:tcPr>
            <w:tcW w:w="927" w:type="dxa"/>
          </w:tcPr>
          <w:p w:rsidR="00AF429A" w:rsidRPr="00EC2A0C" w:rsidRDefault="00AF429A" w:rsidP="007715B8">
            <w:pPr>
              <w:jc w:val="center"/>
              <w:rPr>
                <w:sz w:val="20"/>
                <w:szCs w:val="20"/>
                <w:lang w:val="es-ES"/>
              </w:rPr>
            </w:pPr>
            <w:r>
              <w:rPr>
                <w:sz w:val="20"/>
                <w:szCs w:val="20"/>
                <w:lang w:val="es-ES"/>
              </w:rPr>
              <w:t>7,6</w:t>
            </w:r>
          </w:p>
        </w:tc>
      </w:tr>
      <w:tr w:rsidR="00AF429A" w:rsidRPr="00EC2A0C" w:rsidTr="0022545E">
        <w:trPr>
          <w:jc w:val="center"/>
        </w:trPr>
        <w:tc>
          <w:tcPr>
            <w:tcW w:w="2252" w:type="dxa"/>
          </w:tcPr>
          <w:p w:rsidR="00AF429A" w:rsidRPr="006C2945" w:rsidRDefault="00AF429A" w:rsidP="0022545E">
            <w:pPr>
              <w:jc w:val="both"/>
              <w:rPr>
                <w:lang w:val="es-ES"/>
              </w:rPr>
            </w:pPr>
            <w:r>
              <w:rPr>
                <w:lang w:val="es-ES"/>
              </w:rPr>
              <w:t xml:space="preserve">  </w:t>
            </w:r>
            <w:r w:rsidRPr="006C2945">
              <w:rPr>
                <w:sz w:val="22"/>
                <w:szCs w:val="22"/>
                <w:lang w:val="es-ES"/>
              </w:rPr>
              <w:t>Aranae</w:t>
            </w:r>
          </w:p>
        </w:tc>
        <w:tc>
          <w:tcPr>
            <w:tcW w:w="616" w:type="dxa"/>
          </w:tcPr>
          <w:p w:rsidR="00AF429A" w:rsidRDefault="00AF429A" w:rsidP="007715B8">
            <w:pPr>
              <w:jc w:val="center"/>
              <w:rPr>
                <w:sz w:val="20"/>
                <w:szCs w:val="20"/>
                <w:lang w:val="es-ES"/>
              </w:rPr>
            </w:pPr>
            <w:r>
              <w:rPr>
                <w:sz w:val="20"/>
                <w:szCs w:val="20"/>
                <w:lang w:val="es-ES"/>
              </w:rPr>
              <w:t>43</w:t>
            </w:r>
          </w:p>
        </w:tc>
        <w:tc>
          <w:tcPr>
            <w:tcW w:w="766" w:type="dxa"/>
          </w:tcPr>
          <w:p w:rsidR="00AF429A" w:rsidRDefault="00AF429A" w:rsidP="007715B8">
            <w:pPr>
              <w:jc w:val="center"/>
              <w:rPr>
                <w:sz w:val="20"/>
                <w:szCs w:val="20"/>
                <w:lang w:val="es-ES"/>
              </w:rPr>
            </w:pPr>
            <w:r>
              <w:rPr>
                <w:sz w:val="20"/>
                <w:szCs w:val="20"/>
                <w:lang w:val="es-ES"/>
              </w:rPr>
              <w:t>3,65</w:t>
            </w:r>
          </w:p>
        </w:tc>
        <w:tc>
          <w:tcPr>
            <w:tcW w:w="947" w:type="dxa"/>
          </w:tcPr>
          <w:p w:rsidR="00AF429A" w:rsidRDefault="00AF429A" w:rsidP="007715B8">
            <w:pPr>
              <w:jc w:val="center"/>
              <w:rPr>
                <w:sz w:val="20"/>
                <w:szCs w:val="20"/>
                <w:lang w:val="es-ES"/>
              </w:rPr>
            </w:pPr>
            <w:r>
              <w:rPr>
                <w:sz w:val="20"/>
                <w:szCs w:val="20"/>
                <w:lang w:val="es-ES"/>
              </w:rPr>
              <w:t>3,0699</w:t>
            </w:r>
          </w:p>
        </w:tc>
        <w:tc>
          <w:tcPr>
            <w:tcW w:w="846" w:type="dxa"/>
          </w:tcPr>
          <w:p w:rsidR="00AF429A" w:rsidRDefault="00AF429A" w:rsidP="007715B8">
            <w:pPr>
              <w:jc w:val="center"/>
              <w:rPr>
                <w:sz w:val="20"/>
                <w:szCs w:val="20"/>
                <w:lang w:val="es-ES"/>
              </w:rPr>
            </w:pPr>
            <w:r>
              <w:rPr>
                <w:sz w:val="20"/>
                <w:szCs w:val="20"/>
                <w:lang w:val="es-ES"/>
              </w:rPr>
              <w:t>1,88</w:t>
            </w:r>
          </w:p>
        </w:tc>
        <w:tc>
          <w:tcPr>
            <w:tcW w:w="777" w:type="dxa"/>
          </w:tcPr>
          <w:p w:rsidR="00AF429A" w:rsidRPr="00EC2A0C" w:rsidRDefault="00AF429A" w:rsidP="007715B8">
            <w:pPr>
              <w:jc w:val="center"/>
              <w:rPr>
                <w:sz w:val="20"/>
                <w:szCs w:val="20"/>
                <w:lang w:val="es-ES"/>
              </w:rPr>
            </w:pPr>
            <w:r>
              <w:rPr>
                <w:sz w:val="20"/>
                <w:szCs w:val="20"/>
                <w:lang w:val="es-ES"/>
              </w:rPr>
              <w:t>38</w:t>
            </w:r>
          </w:p>
        </w:tc>
        <w:tc>
          <w:tcPr>
            <w:tcW w:w="708" w:type="dxa"/>
          </w:tcPr>
          <w:p w:rsidR="00AF429A" w:rsidRDefault="00AF429A" w:rsidP="007715B8">
            <w:pPr>
              <w:jc w:val="center"/>
              <w:rPr>
                <w:sz w:val="20"/>
                <w:szCs w:val="20"/>
                <w:lang w:val="es-ES"/>
              </w:rPr>
            </w:pPr>
            <w:r>
              <w:rPr>
                <w:sz w:val="20"/>
                <w:szCs w:val="20"/>
                <w:lang w:val="es-ES"/>
              </w:rPr>
              <w:t>8,1</w:t>
            </w:r>
          </w:p>
        </w:tc>
        <w:tc>
          <w:tcPr>
            <w:tcW w:w="993" w:type="dxa"/>
          </w:tcPr>
          <w:p w:rsidR="00AF429A" w:rsidRDefault="00AF429A" w:rsidP="007715B8">
            <w:pPr>
              <w:jc w:val="center"/>
              <w:rPr>
                <w:sz w:val="20"/>
                <w:szCs w:val="20"/>
                <w:lang w:val="es-ES"/>
              </w:rPr>
            </w:pPr>
            <w:r>
              <w:rPr>
                <w:sz w:val="20"/>
                <w:szCs w:val="20"/>
                <w:lang w:val="es-ES"/>
              </w:rPr>
              <w:t>8,1</w:t>
            </w:r>
          </w:p>
        </w:tc>
        <w:tc>
          <w:tcPr>
            <w:tcW w:w="236" w:type="dxa"/>
          </w:tcPr>
          <w:p w:rsidR="00AF429A" w:rsidRPr="00EC2A0C" w:rsidRDefault="00AF429A" w:rsidP="007715B8">
            <w:pPr>
              <w:jc w:val="center"/>
              <w:rPr>
                <w:sz w:val="20"/>
                <w:szCs w:val="20"/>
                <w:lang w:val="es-ES"/>
              </w:rPr>
            </w:pPr>
          </w:p>
        </w:tc>
        <w:tc>
          <w:tcPr>
            <w:tcW w:w="669" w:type="dxa"/>
          </w:tcPr>
          <w:p w:rsidR="00AF429A" w:rsidRPr="00EC2A0C" w:rsidRDefault="00AF429A" w:rsidP="007715B8">
            <w:pPr>
              <w:jc w:val="center"/>
              <w:rPr>
                <w:lang w:val="es-ES"/>
              </w:rPr>
            </w:pPr>
            <w:r>
              <w:rPr>
                <w:sz w:val="20"/>
                <w:szCs w:val="20"/>
                <w:lang w:val="es-ES"/>
              </w:rPr>
              <w:t>9</w:t>
            </w:r>
          </w:p>
        </w:tc>
        <w:tc>
          <w:tcPr>
            <w:tcW w:w="766" w:type="dxa"/>
          </w:tcPr>
          <w:p w:rsidR="00AF429A" w:rsidRPr="00EC2A0C" w:rsidRDefault="00AF429A" w:rsidP="007715B8">
            <w:pPr>
              <w:jc w:val="center"/>
              <w:rPr>
                <w:lang w:val="es-ES"/>
              </w:rPr>
            </w:pPr>
            <w:r>
              <w:rPr>
                <w:sz w:val="20"/>
                <w:szCs w:val="20"/>
                <w:lang w:val="es-ES"/>
              </w:rPr>
              <w:t>1,52</w:t>
            </w:r>
          </w:p>
        </w:tc>
        <w:tc>
          <w:tcPr>
            <w:tcW w:w="1009" w:type="dxa"/>
          </w:tcPr>
          <w:p w:rsidR="00AF429A" w:rsidRPr="00EC2A0C" w:rsidRDefault="00AF429A" w:rsidP="007715B8">
            <w:pPr>
              <w:jc w:val="center"/>
              <w:rPr>
                <w:lang w:val="es-ES"/>
              </w:rPr>
            </w:pPr>
            <w:r>
              <w:rPr>
                <w:sz w:val="20"/>
                <w:szCs w:val="20"/>
                <w:lang w:val="es-ES"/>
              </w:rPr>
              <w:t>3,4429</w:t>
            </w:r>
          </w:p>
        </w:tc>
        <w:tc>
          <w:tcPr>
            <w:tcW w:w="926" w:type="dxa"/>
          </w:tcPr>
          <w:p w:rsidR="00AF429A" w:rsidRPr="00EC2A0C" w:rsidRDefault="00AF429A" w:rsidP="007715B8">
            <w:pPr>
              <w:jc w:val="center"/>
              <w:rPr>
                <w:lang w:val="es-ES"/>
              </w:rPr>
            </w:pPr>
            <w:r>
              <w:rPr>
                <w:sz w:val="20"/>
                <w:szCs w:val="20"/>
                <w:lang w:val="es-ES"/>
              </w:rPr>
              <w:t>2,58</w:t>
            </w:r>
          </w:p>
        </w:tc>
        <w:tc>
          <w:tcPr>
            <w:tcW w:w="724" w:type="dxa"/>
          </w:tcPr>
          <w:p w:rsidR="00AF429A" w:rsidRPr="00EC2A0C" w:rsidRDefault="00AF429A" w:rsidP="007715B8">
            <w:pPr>
              <w:jc w:val="center"/>
              <w:rPr>
                <w:lang w:val="es-ES"/>
              </w:rPr>
            </w:pPr>
            <w:r>
              <w:rPr>
                <w:sz w:val="20"/>
                <w:szCs w:val="20"/>
                <w:lang w:val="es-ES"/>
              </w:rPr>
              <w:t>8</w:t>
            </w:r>
          </w:p>
        </w:tc>
        <w:tc>
          <w:tcPr>
            <w:tcW w:w="708" w:type="dxa"/>
          </w:tcPr>
          <w:p w:rsidR="00AF429A" w:rsidRPr="00EC2A0C" w:rsidRDefault="00AF429A" w:rsidP="007715B8">
            <w:pPr>
              <w:jc w:val="center"/>
              <w:rPr>
                <w:sz w:val="20"/>
                <w:szCs w:val="20"/>
                <w:lang w:val="es-ES"/>
              </w:rPr>
            </w:pPr>
            <w:r>
              <w:rPr>
                <w:sz w:val="20"/>
                <w:szCs w:val="20"/>
                <w:lang w:val="es-ES"/>
              </w:rPr>
              <w:t>11,8</w:t>
            </w:r>
          </w:p>
        </w:tc>
        <w:tc>
          <w:tcPr>
            <w:tcW w:w="927" w:type="dxa"/>
          </w:tcPr>
          <w:p w:rsidR="00AF429A" w:rsidRPr="00EC2A0C" w:rsidRDefault="00AF429A" w:rsidP="007715B8">
            <w:pPr>
              <w:jc w:val="center"/>
              <w:rPr>
                <w:sz w:val="20"/>
                <w:szCs w:val="20"/>
                <w:lang w:val="es-ES"/>
              </w:rPr>
            </w:pPr>
            <w:r>
              <w:rPr>
                <w:sz w:val="20"/>
                <w:szCs w:val="20"/>
                <w:lang w:val="es-ES"/>
              </w:rPr>
              <w:t>5,3</w:t>
            </w:r>
          </w:p>
        </w:tc>
      </w:tr>
      <w:tr w:rsidR="00AF429A" w:rsidRPr="00EC2A0C" w:rsidTr="0022545E">
        <w:trPr>
          <w:jc w:val="center"/>
        </w:trPr>
        <w:tc>
          <w:tcPr>
            <w:tcW w:w="2252" w:type="dxa"/>
          </w:tcPr>
          <w:p w:rsidR="00AF429A" w:rsidRPr="00EC2A0C" w:rsidRDefault="00AF429A" w:rsidP="0022545E">
            <w:pPr>
              <w:jc w:val="both"/>
              <w:rPr>
                <w:lang w:val="es-ES"/>
              </w:rPr>
            </w:pPr>
            <w:r w:rsidRPr="00EC2A0C">
              <w:rPr>
                <w:lang w:val="es-ES"/>
              </w:rPr>
              <w:t xml:space="preserve">  </w:t>
            </w:r>
            <w:r>
              <w:rPr>
                <w:sz w:val="22"/>
                <w:szCs w:val="22"/>
                <w:lang w:val="es-ES"/>
              </w:rPr>
              <w:t>Pseudoescorpionida</w:t>
            </w:r>
          </w:p>
        </w:tc>
        <w:tc>
          <w:tcPr>
            <w:tcW w:w="616" w:type="dxa"/>
          </w:tcPr>
          <w:p w:rsidR="00AF429A" w:rsidRPr="00EC2A0C" w:rsidRDefault="00AF429A" w:rsidP="007715B8">
            <w:pPr>
              <w:jc w:val="center"/>
              <w:rPr>
                <w:sz w:val="20"/>
                <w:szCs w:val="20"/>
                <w:lang w:val="es-ES"/>
              </w:rPr>
            </w:pPr>
            <w:r>
              <w:rPr>
                <w:sz w:val="20"/>
                <w:szCs w:val="20"/>
                <w:lang w:val="es-ES"/>
              </w:rPr>
              <w:t>4</w:t>
            </w:r>
          </w:p>
        </w:tc>
        <w:tc>
          <w:tcPr>
            <w:tcW w:w="766" w:type="dxa"/>
          </w:tcPr>
          <w:p w:rsidR="00AF429A" w:rsidRPr="00EC2A0C" w:rsidRDefault="00AF429A" w:rsidP="007715B8">
            <w:pPr>
              <w:jc w:val="center"/>
              <w:rPr>
                <w:lang w:val="es-ES"/>
              </w:rPr>
            </w:pPr>
            <w:r>
              <w:rPr>
                <w:sz w:val="20"/>
                <w:szCs w:val="20"/>
                <w:lang w:val="es-ES"/>
              </w:rPr>
              <w:t>0,33</w:t>
            </w:r>
          </w:p>
        </w:tc>
        <w:tc>
          <w:tcPr>
            <w:tcW w:w="947" w:type="dxa"/>
          </w:tcPr>
          <w:p w:rsidR="00AF429A" w:rsidRPr="00EC2A0C" w:rsidRDefault="00AF429A" w:rsidP="007715B8">
            <w:pPr>
              <w:jc w:val="center"/>
              <w:rPr>
                <w:lang w:val="es-ES"/>
              </w:rPr>
            </w:pPr>
            <w:r>
              <w:rPr>
                <w:sz w:val="20"/>
                <w:szCs w:val="20"/>
                <w:lang w:val="es-ES"/>
              </w:rPr>
              <w:t>1,6644</w:t>
            </w:r>
          </w:p>
        </w:tc>
        <w:tc>
          <w:tcPr>
            <w:tcW w:w="846" w:type="dxa"/>
          </w:tcPr>
          <w:p w:rsidR="00AF429A" w:rsidRPr="00EC2A0C" w:rsidRDefault="00AF429A" w:rsidP="007715B8">
            <w:pPr>
              <w:jc w:val="center"/>
              <w:rPr>
                <w:sz w:val="20"/>
                <w:szCs w:val="20"/>
                <w:lang w:val="es-ES"/>
              </w:rPr>
            </w:pPr>
            <w:r>
              <w:rPr>
                <w:sz w:val="20"/>
                <w:szCs w:val="20"/>
                <w:lang w:val="es-ES"/>
              </w:rPr>
              <w:t>1,02</w:t>
            </w:r>
          </w:p>
        </w:tc>
        <w:tc>
          <w:tcPr>
            <w:tcW w:w="777" w:type="dxa"/>
          </w:tcPr>
          <w:p w:rsidR="00AF429A" w:rsidRPr="00EC2A0C" w:rsidRDefault="00AF429A" w:rsidP="007715B8">
            <w:pPr>
              <w:jc w:val="center"/>
              <w:rPr>
                <w:sz w:val="20"/>
                <w:szCs w:val="20"/>
                <w:lang w:val="es-ES"/>
              </w:rPr>
            </w:pPr>
            <w:r>
              <w:rPr>
                <w:sz w:val="20"/>
                <w:szCs w:val="20"/>
                <w:lang w:val="es-ES"/>
              </w:rPr>
              <w:t>4</w:t>
            </w:r>
          </w:p>
        </w:tc>
        <w:tc>
          <w:tcPr>
            <w:tcW w:w="708" w:type="dxa"/>
          </w:tcPr>
          <w:p w:rsidR="00AF429A" w:rsidRDefault="00AF429A" w:rsidP="007715B8">
            <w:pPr>
              <w:jc w:val="center"/>
              <w:rPr>
                <w:sz w:val="20"/>
                <w:szCs w:val="20"/>
                <w:lang w:val="es-ES"/>
              </w:rPr>
            </w:pPr>
            <w:r>
              <w:rPr>
                <w:sz w:val="20"/>
                <w:szCs w:val="20"/>
                <w:lang w:val="es-ES"/>
              </w:rPr>
              <w:t>1,1</w:t>
            </w:r>
          </w:p>
        </w:tc>
        <w:tc>
          <w:tcPr>
            <w:tcW w:w="993" w:type="dxa"/>
          </w:tcPr>
          <w:p w:rsidR="00AF429A" w:rsidRDefault="00AF429A" w:rsidP="007715B8">
            <w:pPr>
              <w:jc w:val="center"/>
              <w:rPr>
                <w:sz w:val="20"/>
                <w:szCs w:val="20"/>
                <w:lang w:val="es-ES"/>
              </w:rPr>
            </w:pPr>
            <w:r>
              <w:rPr>
                <w:sz w:val="20"/>
                <w:szCs w:val="20"/>
                <w:lang w:val="es-ES"/>
              </w:rPr>
              <w:t>1,1</w:t>
            </w:r>
          </w:p>
        </w:tc>
        <w:tc>
          <w:tcPr>
            <w:tcW w:w="236" w:type="dxa"/>
          </w:tcPr>
          <w:p w:rsidR="00AF429A" w:rsidRPr="00EC2A0C" w:rsidRDefault="00AF429A" w:rsidP="007715B8">
            <w:pPr>
              <w:jc w:val="center"/>
              <w:rPr>
                <w:sz w:val="20"/>
                <w:szCs w:val="20"/>
                <w:lang w:val="es-ES"/>
              </w:rPr>
            </w:pPr>
          </w:p>
        </w:tc>
        <w:tc>
          <w:tcPr>
            <w:tcW w:w="669" w:type="dxa"/>
          </w:tcPr>
          <w:p w:rsidR="00AF429A" w:rsidRPr="00EC2A0C" w:rsidRDefault="00AF429A" w:rsidP="007715B8">
            <w:pPr>
              <w:jc w:val="center"/>
              <w:rPr>
                <w:lang w:val="es-ES"/>
              </w:rPr>
            </w:pPr>
            <w:r w:rsidRPr="00EC2A0C">
              <w:rPr>
                <w:sz w:val="20"/>
                <w:szCs w:val="20"/>
                <w:lang w:val="es-ES"/>
              </w:rPr>
              <w:t>—</w:t>
            </w:r>
          </w:p>
        </w:tc>
        <w:tc>
          <w:tcPr>
            <w:tcW w:w="766" w:type="dxa"/>
          </w:tcPr>
          <w:p w:rsidR="00AF429A" w:rsidRPr="00EC2A0C" w:rsidRDefault="00AF429A" w:rsidP="007715B8">
            <w:pPr>
              <w:jc w:val="center"/>
              <w:rPr>
                <w:lang w:val="es-ES"/>
              </w:rPr>
            </w:pPr>
            <w:r w:rsidRPr="00EC2A0C">
              <w:rPr>
                <w:sz w:val="20"/>
                <w:szCs w:val="20"/>
                <w:lang w:val="es-ES"/>
              </w:rPr>
              <w:t>—</w:t>
            </w:r>
          </w:p>
        </w:tc>
        <w:tc>
          <w:tcPr>
            <w:tcW w:w="1009" w:type="dxa"/>
          </w:tcPr>
          <w:p w:rsidR="00AF429A" w:rsidRPr="00EC2A0C" w:rsidRDefault="00AF429A" w:rsidP="007715B8">
            <w:pPr>
              <w:jc w:val="center"/>
              <w:rPr>
                <w:lang w:val="es-ES"/>
              </w:rPr>
            </w:pPr>
            <w:r w:rsidRPr="00EC2A0C">
              <w:rPr>
                <w:sz w:val="20"/>
                <w:szCs w:val="20"/>
                <w:lang w:val="es-ES"/>
              </w:rPr>
              <w:t>—</w:t>
            </w:r>
          </w:p>
        </w:tc>
        <w:tc>
          <w:tcPr>
            <w:tcW w:w="926" w:type="dxa"/>
          </w:tcPr>
          <w:p w:rsidR="00AF429A" w:rsidRPr="00EC2A0C" w:rsidRDefault="00AF429A" w:rsidP="007715B8">
            <w:pPr>
              <w:jc w:val="center"/>
              <w:rPr>
                <w:lang w:val="es-ES"/>
              </w:rPr>
            </w:pPr>
            <w:r w:rsidRPr="00EC2A0C">
              <w:rPr>
                <w:sz w:val="20"/>
                <w:szCs w:val="20"/>
                <w:lang w:val="es-ES"/>
              </w:rPr>
              <w:t>—</w:t>
            </w:r>
          </w:p>
        </w:tc>
        <w:tc>
          <w:tcPr>
            <w:tcW w:w="724" w:type="dxa"/>
          </w:tcPr>
          <w:p w:rsidR="00AF429A" w:rsidRPr="00EC2A0C" w:rsidRDefault="00AF429A" w:rsidP="007715B8">
            <w:pPr>
              <w:jc w:val="center"/>
              <w:rPr>
                <w:lang w:val="es-ES"/>
              </w:rPr>
            </w:pPr>
            <w:r w:rsidRPr="00EC2A0C">
              <w:rPr>
                <w:sz w:val="20"/>
                <w:szCs w:val="20"/>
                <w:lang w:val="es-ES"/>
              </w:rPr>
              <w:t>—</w:t>
            </w:r>
          </w:p>
        </w:tc>
        <w:tc>
          <w:tcPr>
            <w:tcW w:w="708" w:type="dxa"/>
          </w:tcPr>
          <w:p w:rsidR="00AF429A" w:rsidRPr="00EC2A0C" w:rsidRDefault="00AF429A" w:rsidP="007715B8">
            <w:pPr>
              <w:jc w:val="center"/>
              <w:rPr>
                <w:sz w:val="20"/>
                <w:szCs w:val="20"/>
                <w:lang w:val="es-ES"/>
              </w:rPr>
            </w:pPr>
            <w:r w:rsidRPr="00EC2A0C">
              <w:rPr>
                <w:sz w:val="20"/>
                <w:szCs w:val="20"/>
                <w:lang w:val="es-ES"/>
              </w:rPr>
              <w:t>—</w:t>
            </w:r>
          </w:p>
        </w:tc>
        <w:tc>
          <w:tcPr>
            <w:tcW w:w="927" w:type="dxa"/>
          </w:tcPr>
          <w:p w:rsidR="00AF429A" w:rsidRPr="00EC2A0C" w:rsidRDefault="00AF429A" w:rsidP="007715B8">
            <w:pPr>
              <w:jc w:val="center"/>
              <w:rPr>
                <w:sz w:val="20"/>
                <w:szCs w:val="20"/>
                <w:lang w:val="es-ES"/>
              </w:rPr>
            </w:pPr>
            <w:r w:rsidRPr="00EC2A0C">
              <w:rPr>
                <w:sz w:val="20"/>
                <w:szCs w:val="20"/>
                <w:lang w:val="es-ES"/>
              </w:rPr>
              <w:t>—</w:t>
            </w:r>
          </w:p>
        </w:tc>
      </w:tr>
      <w:tr w:rsidR="00AF429A" w:rsidRPr="00EC2A0C" w:rsidTr="0022545E">
        <w:trPr>
          <w:jc w:val="center"/>
        </w:trPr>
        <w:tc>
          <w:tcPr>
            <w:tcW w:w="2252" w:type="dxa"/>
          </w:tcPr>
          <w:p w:rsidR="00AF429A" w:rsidRPr="00EC2A0C" w:rsidRDefault="00AF429A" w:rsidP="0022545E">
            <w:pPr>
              <w:jc w:val="both"/>
              <w:rPr>
                <w:lang w:val="es-ES"/>
              </w:rPr>
            </w:pPr>
            <w:r>
              <w:rPr>
                <w:sz w:val="22"/>
                <w:szCs w:val="22"/>
                <w:lang w:val="es-ES"/>
              </w:rPr>
              <w:t xml:space="preserve">  Scorpionida</w:t>
            </w:r>
          </w:p>
        </w:tc>
        <w:tc>
          <w:tcPr>
            <w:tcW w:w="616" w:type="dxa"/>
          </w:tcPr>
          <w:p w:rsidR="00AF429A" w:rsidRPr="00EC2A0C" w:rsidRDefault="00AF429A" w:rsidP="007715B8">
            <w:pPr>
              <w:jc w:val="center"/>
              <w:rPr>
                <w:sz w:val="20"/>
                <w:szCs w:val="20"/>
                <w:lang w:val="es-ES"/>
              </w:rPr>
            </w:pPr>
            <w:r>
              <w:rPr>
                <w:sz w:val="20"/>
                <w:szCs w:val="20"/>
                <w:lang w:val="es-ES"/>
              </w:rPr>
              <w:t>2</w:t>
            </w:r>
          </w:p>
        </w:tc>
        <w:tc>
          <w:tcPr>
            <w:tcW w:w="766" w:type="dxa"/>
          </w:tcPr>
          <w:p w:rsidR="00AF429A" w:rsidRPr="00EC2A0C" w:rsidRDefault="00AF429A" w:rsidP="007715B8">
            <w:pPr>
              <w:jc w:val="center"/>
              <w:rPr>
                <w:lang w:val="es-ES"/>
              </w:rPr>
            </w:pPr>
            <w:r>
              <w:rPr>
                <w:sz w:val="20"/>
                <w:szCs w:val="20"/>
                <w:lang w:val="es-ES"/>
              </w:rPr>
              <w:t>0,16</w:t>
            </w:r>
          </w:p>
        </w:tc>
        <w:tc>
          <w:tcPr>
            <w:tcW w:w="947" w:type="dxa"/>
          </w:tcPr>
          <w:p w:rsidR="00AF429A" w:rsidRPr="00EC2A0C" w:rsidRDefault="00AF429A" w:rsidP="007715B8">
            <w:pPr>
              <w:jc w:val="center"/>
              <w:rPr>
                <w:lang w:val="es-ES"/>
              </w:rPr>
            </w:pPr>
            <w:r>
              <w:rPr>
                <w:sz w:val="20"/>
                <w:szCs w:val="20"/>
                <w:lang w:val="es-ES"/>
              </w:rPr>
              <w:t>23,353</w:t>
            </w:r>
          </w:p>
        </w:tc>
        <w:tc>
          <w:tcPr>
            <w:tcW w:w="846" w:type="dxa"/>
          </w:tcPr>
          <w:p w:rsidR="00AF429A" w:rsidRPr="00EC2A0C" w:rsidRDefault="00AF429A" w:rsidP="007715B8">
            <w:pPr>
              <w:jc w:val="center"/>
              <w:rPr>
                <w:sz w:val="20"/>
                <w:szCs w:val="20"/>
                <w:lang w:val="es-ES"/>
              </w:rPr>
            </w:pPr>
            <w:r>
              <w:rPr>
                <w:sz w:val="20"/>
                <w:szCs w:val="20"/>
                <w:lang w:val="es-ES"/>
              </w:rPr>
              <w:t>14,3</w:t>
            </w:r>
          </w:p>
        </w:tc>
        <w:tc>
          <w:tcPr>
            <w:tcW w:w="777" w:type="dxa"/>
          </w:tcPr>
          <w:p w:rsidR="00AF429A" w:rsidRPr="00EC2A0C" w:rsidRDefault="00AF429A" w:rsidP="007715B8">
            <w:pPr>
              <w:jc w:val="center"/>
              <w:rPr>
                <w:sz w:val="20"/>
                <w:szCs w:val="20"/>
                <w:lang w:val="es-ES"/>
              </w:rPr>
            </w:pPr>
            <w:r>
              <w:rPr>
                <w:sz w:val="20"/>
                <w:szCs w:val="20"/>
                <w:lang w:val="es-ES"/>
              </w:rPr>
              <w:t>2</w:t>
            </w:r>
          </w:p>
        </w:tc>
        <w:tc>
          <w:tcPr>
            <w:tcW w:w="708" w:type="dxa"/>
          </w:tcPr>
          <w:p w:rsidR="00AF429A" w:rsidRDefault="00AF429A" w:rsidP="007715B8">
            <w:pPr>
              <w:jc w:val="center"/>
              <w:rPr>
                <w:sz w:val="20"/>
                <w:szCs w:val="20"/>
                <w:lang w:val="es-ES"/>
              </w:rPr>
            </w:pPr>
            <w:r>
              <w:rPr>
                <w:sz w:val="20"/>
                <w:szCs w:val="20"/>
                <w:lang w:val="es-ES"/>
              </w:rPr>
              <w:t>5,2</w:t>
            </w:r>
          </w:p>
        </w:tc>
        <w:tc>
          <w:tcPr>
            <w:tcW w:w="993" w:type="dxa"/>
          </w:tcPr>
          <w:p w:rsidR="00AF429A" w:rsidRDefault="00AF429A" w:rsidP="007715B8">
            <w:pPr>
              <w:jc w:val="center"/>
              <w:rPr>
                <w:sz w:val="20"/>
                <w:szCs w:val="20"/>
                <w:lang w:val="es-ES"/>
              </w:rPr>
            </w:pPr>
            <w:r>
              <w:rPr>
                <w:sz w:val="20"/>
                <w:szCs w:val="20"/>
                <w:lang w:val="es-ES"/>
              </w:rPr>
              <w:t>5,2</w:t>
            </w:r>
          </w:p>
        </w:tc>
        <w:tc>
          <w:tcPr>
            <w:tcW w:w="236" w:type="dxa"/>
          </w:tcPr>
          <w:p w:rsidR="00AF429A" w:rsidRPr="00EC2A0C" w:rsidRDefault="00AF429A" w:rsidP="007715B8">
            <w:pPr>
              <w:jc w:val="center"/>
              <w:rPr>
                <w:sz w:val="20"/>
                <w:szCs w:val="20"/>
                <w:lang w:val="es-ES"/>
              </w:rPr>
            </w:pPr>
          </w:p>
        </w:tc>
        <w:tc>
          <w:tcPr>
            <w:tcW w:w="669" w:type="dxa"/>
          </w:tcPr>
          <w:p w:rsidR="00AF429A" w:rsidRPr="00EC2A0C" w:rsidRDefault="00AF429A" w:rsidP="007715B8">
            <w:pPr>
              <w:jc w:val="center"/>
              <w:rPr>
                <w:lang w:val="es-ES"/>
              </w:rPr>
            </w:pPr>
            <w:r>
              <w:rPr>
                <w:sz w:val="20"/>
                <w:szCs w:val="20"/>
                <w:lang w:val="es-ES"/>
              </w:rPr>
              <w:t>1</w:t>
            </w:r>
          </w:p>
        </w:tc>
        <w:tc>
          <w:tcPr>
            <w:tcW w:w="766" w:type="dxa"/>
          </w:tcPr>
          <w:p w:rsidR="00AF429A" w:rsidRPr="00EC2A0C" w:rsidRDefault="00AF429A" w:rsidP="007715B8">
            <w:pPr>
              <w:jc w:val="center"/>
              <w:rPr>
                <w:lang w:val="es-ES"/>
              </w:rPr>
            </w:pPr>
            <w:r>
              <w:rPr>
                <w:sz w:val="20"/>
                <w:szCs w:val="20"/>
                <w:lang w:val="es-ES"/>
              </w:rPr>
              <w:t>0,16</w:t>
            </w:r>
          </w:p>
        </w:tc>
        <w:tc>
          <w:tcPr>
            <w:tcW w:w="1009" w:type="dxa"/>
          </w:tcPr>
          <w:p w:rsidR="00AF429A" w:rsidRPr="00EC2A0C" w:rsidRDefault="00AF429A" w:rsidP="007715B8">
            <w:pPr>
              <w:jc w:val="center"/>
              <w:rPr>
                <w:lang w:val="es-ES"/>
              </w:rPr>
            </w:pPr>
            <w:r>
              <w:rPr>
                <w:sz w:val="20"/>
                <w:szCs w:val="20"/>
                <w:lang w:val="es-ES"/>
              </w:rPr>
              <w:t>0,1308</w:t>
            </w:r>
          </w:p>
        </w:tc>
        <w:tc>
          <w:tcPr>
            <w:tcW w:w="926" w:type="dxa"/>
          </w:tcPr>
          <w:p w:rsidR="00AF429A" w:rsidRPr="00EC2A0C" w:rsidRDefault="00AF429A" w:rsidP="007715B8">
            <w:pPr>
              <w:jc w:val="center"/>
              <w:rPr>
                <w:lang w:val="es-ES"/>
              </w:rPr>
            </w:pPr>
            <w:r>
              <w:rPr>
                <w:sz w:val="20"/>
                <w:szCs w:val="20"/>
                <w:lang w:val="es-ES"/>
              </w:rPr>
              <w:t>0,09</w:t>
            </w:r>
          </w:p>
        </w:tc>
        <w:tc>
          <w:tcPr>
            <w:tcW w:w="724" w:type="dxa"/>
          </w:tcPr>
          <w:p w:rsidR="00AF429A" w:rsidRPr="00EC2A0C" w:rsidRDefault="00AF429A" w:rsidP="007715B8">
            <w:pPr>
              <w:jc w:val="center"/>
              <w:rPr>
                <w:lang w:val="es-ES"/>
              </w:rPr>
            </w:pPr>
            <w:r>
              <w:rPr>
                <w:sz w:val="20"/>
                <w:szCs w:val="20"/>
                <w:lang w:val="es-ES"/>
              </w:rPr>
              <w:t>1</w:t>
            </w:r>
          </w:p>
        </w:tc>
        <w:tc>
          <w:tcPr>
            <w:tcW w:w="708" w:type="dxa"/>
          </w:tcPr>
          <w:p w:rsidR="00AF429A" w:rsidRPr="00EC2A0C" w:rsidRDefault="00AF429A" w:rsidP="007715B8">
            <w:pPr>
              <w:jc w:val="center"/>
              <w:rPr>
                <w:sz w:val="20"/>
                <w:szCs w:val="20"/>
                <w:lang w:val="es-ES"/>
              </w:rPr>
            </w:pPr>
            <w:r>
              <w:rPr>
                <w:sz w:val="20"/>
                <w:szCs w:val="20"/>
                <w:lang w:val="es-ES"/>
              </w:rPr>
              <w:t>1,5</w:t>
            </w:r>
          </w:p>
        </w:tc>
        <w:tc>
          <w:tcPr>
            <w:tcW w:w="927" w:type="dxa"/>
          </w:tcPr>
          <w:p w:rsidR="00AF429A" w:rsidRPr="00EC2A0C" w:rsidRDefault="00AF429A" w:rsidP="007715B8">
            <w:pPr>
              <w:jc w:val="center"/>
              <w:rPr>
                <w:sz w:val="20"/>
                <w:szCs w:val="20"/>
                <w:lang w:val="es-ES"/>
              </w:rPr>
            </w:pPr>
            <w:r>
              <w:rPr>
                <w:sz w:val="20"/>
                <w:szCs w:val="20"/>
                <w:lang w:val="es-ES"/>
              </w:rPr>
              <w:t>0,6</w:t>
            </w:r>
          </w:p>
        </w:tc>
      </w:tr>
      <w:tr w:rsidR="00AF429A" w:rsidRPr="00EC2A0C" w:rsidTr="0022545E">
        <w:trPr>
          <w:jc w:val="center"/>
        </w:trPr>
        <w:tc>
          <w:tcPr>
            <w:tcW w:w="2252" w:type="dxa"/>
          </w:tcPr>
          <w:p w:rsidR="00AF429A" w:rsidRPr="0035230E" w:rsidRDefault="00AF429A" w:rsidP="0022545E">
            <w:pPr>
              <w:jc w:val="both"/>
              <w:rPr>
                <w:lang w:val="es-ES"/>
              </w:rPr>
            </w:pPr>
            <w:r>
              <w:rPr>
                <w:lang w:val="es-ES"/>
              </w:rPr>
              <w:t xml:space="preserve">  </w:t>
            </w:r>
            <w:r w:rsidRPr="0035230E">
              <w:rPr>
                <w:sz w:val="22"/>
                <w:szCs w:val="22"/>
                <w:lang w:val="es-ES"/>
              </w:rPr>
              <w:t>Ixodida</w:t>
            </w:r>
          </w:p>
        </w:tc>
        <w:tc>
          <w:tcPr>
            <w:tcW w:w="616" w:type="dxa"/>
          </w:tcPr>
          <w:p w:rsidR="00AF429A" w:rsidRDefault="00AF429A" w:rsidP="007715B8">
            <w:pPr>
              <w:jc w:val="center"/>
              <w:rPr>
                <w:sz w:val="20"/>
                <w:szCs w:val="20"/>
                <w:lang w:val="es-ES"/>
              </w:rPr>
            </w:pPr>
            <w:r>
              <w:rPr>
                <w:sz w:val="20"/>
                <w:szCs w:val="20"/>
                <w:lang w:val="es-ES"/>
              </w:rPr>
              <w:t>1</w:t>
            </w:r>
          </w:p>
        </w:tc>
        <w:tc>
          <w:tcPr>
            <w:tcW w:w="766" w:type="dxa"/>
          </w:tcPr>
          <w:p w:rsidR="00AF429A" w:rsidRDefault="00AF429A" w:rsidP="007715B8">
            <w:pPr>
              <w:jc w:val="center"/>
              <w:rPr>
                <w:sz w:val="20"/>
                <w:szCs w:val="20"/>
                <w:lang w:val="es-ES"/>
              </w:rPr>
            </w:pPr>
            <w:r>
              <w:rPr>
                <w:sz w:val="20"/>
                <w:szCs w:val="20"/>
                <w:lang w:val="es-ES"/>
              </w:rPr>
              <w:t>0,08</w:t>
            </w:r>
          </w:p>
        </w:tc>
        <w:tc>
          <w:tcPr>
            <w:tcW w:w="947" w:type="dxa"/>
          </w:tcPr>
          <w:p w:rsidR="00AF429A" w:rsidRDefault="00AF429A" w:rsidP="007715B8">
            <w:pPr>
              <w:jc w:val="center"/>
              <w:rPr>
                <w:sz w:val="20"/>
                <w:szCs w:val="20"/>
                <w:lang w:val="es-ES"/>
              </w:rPr>
            </w:pPr>
            <w:r>
              <w:rPr>
                <w:sz w:val="20"/>
                <w:szCs w:val="20"/>
                <w:lang w:val="es-ES"/>
              </w:rPr>
              <w:t>14,653</w:t>
            </w:r>
          </w:p>
        </w:tc>
        <w:tc>
          <w:tcPr>
            <w:tcW w:w="846" w:type="dxa"/>
          </w:tcPr>
          <w:p w:rsidR="00AF429A" w:rsidRDefault="00AF429A" w:rsidP="007715B8">
            <w:pPr>
              <w:jc w:val="center"/>
              <w:rPr>
                <w:sz w:val="20"/>
                <w:szCs w:val="20"/>
                <w:lang w:val="es-ES"/>
              </w:rPr>
            </w:pPr>
            <w:r>
              <w:rPr>
                <w:sz w:val="20"/>
                <w:szCs w:val="20"/>
                <w:lang w:val="es-ES"/>
              </w:rPr>
              <w:t>8,98</w:t>
            </w:r>
          </w:p>
        </w:tc>
        <w:tc>
          <w:tcPr>
            <w:tcW w:w="777" w:type="dxa"/>
          </w:tcPr>
          <w:p w:rsidR="00AF429A" w:rsidRPr="00EC2A0C" w:rsidRDefault="00AF429A" w:rsidP="007715B8">
            <w:pPr>
              <w:jc w:val="center"/>
              <w:rPr>
                <w:sz w:val="20"/>
                <w:szCs w:val="20"/>
                <w:lang w:val="es-ES"/>
              </w:rPr>
            </w:pPr>
            <w:r>
              <w:rPr>
                <w:sz w:val="20"/>
                <w:szCs w:val="20"/>
                <w:lang w:val="es-ES"/>
              </w:rPr>
              <w:t>1</w:t>
            </w:r>
          </w:p>
        </w:tc>
        <w:tc>
          <w:tcPr>
            <w:tcW w:w="708" w:type="dxa"/>
          </w:tcPr>
          <w:p w:rsidR="00AF429A" w:rsidRDefault="00AF429A" w:rsidP="007715B8">
            <w:pPr>
              <w:jc w:val="center"/>
              <w:rPr>
                <w:sz w:val="20"/>
                <w:szCs w:val="20"/>
                <w:lang w:val="es-ES"/>
              </w:rPr>
            </w:pPr>
            <w:r>
              <w:rPr>
                <w:sz w:val="20"/>
                <w:szCs w:val="20"/>
                <w:lang w:val="es-ES"/>
              </w:rPr>
              <w:t>3,2</w:t>
            </w:r>
          </w:p>
        </w:tc>
        <w:tc>
          <w:tcPr>
            <w:tcW w:w="993" w:type="dxa"/>
          </w:tcPr>
          <w:p w:rsidR="00AF429A" w:rsidRDefault="00AF429A" w:rsidP="007715B8">
            <w:pPr>
              <w:jc w:val="center"/>
              <w:rPr>
                <w:sz w:val="20"/>
                <w:szCs w:val="20"/>
                <w:lang w:val="es-ES"/>
              </w:rPr>
            </w:pPr>
            <w:r>
              <w:rPr>
                <w:sz w:val="20"/>
                <w:szCs w:val="20"/>
                <w:lang w:val="es-ES"/>
              </w:rPr>
              <w:t>3,2</w:t>
            </w:r>
          </w:p>
        </w:tc>
        <w:tc>
          <w:tcPr>
            <w:tcW w:w="236" w:type="dxa"/>
          </w:tcPr>
          <w:p w:rsidR="00AF429A" w:rsidRPr="00EC2A0C" w:rsidRDefault="00AF429A" w:rsidP="007715B8">
            <w:pPr>
              <w:jc w:val="center"/>
              <w:rPr>
                <w:sz w:val="20"/>
                <w:szCs w:val="20"/>
                <w:lang w:val="es-ES"/>
              </w:rPr>
            </w:pPr>
          </w:p>
        </w:tc>
        <w:tc>
          <w:tcPr>
            <w:tcW w:w="669" w:type="dxa"/>
          </w:tcPr>
          <w:p w:rsidR="00AF429A" w:rsidRPr="00EC2A0C" w:rsidRDefault="00AF429A" w:rsidP="007715B8">
            <w:pPr>
              <w:jc w:val="center"/>
              <w:rPr>
                <w:lang w:val="es-ES"/>
              </w:rPr>
            </w:pPr>
            <w:r w:rsidRPr="00EC2A0C">
              <w:rPr>
                <w:sz w:val="20"/>
                <w:szCs w:val="20"/>
                <w:lang w:val="es-ES"/>
              </w:rPr>
              <w:t>—</w:t>
            </w:r>
          </w:p>
        </w:tc>
        <w:tc>
          <w:tcPr>
            <w:tcW w:w="766" w:type="dxa"/>
          </w:tcPr>
          <w:p w:rsidR="00AF429A" w:rsidRPr="00EC2A0C" w:rsidRDefault="00AF429A" w:rsidP="007715B8">
            <w:pPr>
              <w:jc w:val="center"/>
              <w:rPr>
                <w:lang w:val="es-ES"/>
              </w:rPr>
            </w:pPr>
            <w:r w:rsidRPr="00EC2A0C">
              <w:rPr>
                <w:sz w:val="20"/>
                <w:szCs w:val="20"/>
                <w:lang w:val="es-ES"/>
              </w:rPr>
              <w:t>—</w:t>
            </w:r>
          </w:p>
        </w:tc>
        <w:tc>
          <w:tcPr>
            <w:tcW w:w="1009" w:type="dxa"/>
          </w:tcPr>
          <w:p w:rsidR="00AF429A" w:rsidRPr="00EC2A0C" w:rsidRDefault="00AF429A" w:rsidP="007715B8">
            <w:pPr>
              <w:jc w:val="center"/>
              <w:rPr>
                <w:lang w:val="es-ES"/>
              </w:rPr>
            </w:pPr>
            <w:r w:rsidRPr="00EC2A0C">
              <w:rPr>
                <w:sz w:val="20"/>
                <w:szCs w:val="20"/>
                <w:lang w:val="es-ES"/>
              </w:rPr>
              <w:t>—</w:t>
            </w:r>
          </w:p>
        </w:tc>
        <w:tc>
          <w:tcPr>
            <w:tcW w:w="926" w:type="dxa"/>
          </w:tcPr>
          <w:p w:rsidR="00AF429A" w:rsidRPr="00EC2A0C" w:rsidRDefault="00AF429A" w:rsidP="007715B8">
            <w:pPr>
              <w:jc w:val="center"/>
              <w:rPr>
                <w:lang w:val="es-ES"/>
              </w:rPr>
            </w:pPr>
            <w:r w:rsidRPr="00EC2A0C">
              <w:rPr>
                <w:sz w:val="20"/>
                <w:szCs w:val="20"/>
                <w:lang w:val="es-ES"/>
              </w:rPr>
              <w:t>—</w:t>
            </w:r>
          </w:p>
        </w:tc>
        <w:tc>
          <w:tcPr>
            <w:tcW w:w="724" w:type="dxa"/>
          </w:tcPr>
          <w:p w:rsidR="00AF429A" w:rsidRPr="00EC2A0C" w:rsidRDefault="00AF429A" w:rsidP="007715B8">
            <w:pPr>
              <w:jc w:val="center"/>
              <w:rPr>
                <w:lang w:val="es-ES"/>
              </w:rPr>
            </w:pPr>
            <w:r w:rsidRPr="00EC2A0C">
              <w:rPr>
                <w:sz w:val="20"/>
                <w:szCs w:val="20"/>
                <w:lang w:val="es-ES"/>
              </w:rPr>
              <w:t>—</w:t>
            </w:r>
          </w:p>
        </w:tc>
        <w:tc>
          <w:tcPr>
            <w:tcW w:w="708" w:type="dxa"/>
          </w:tcPr>
          <w:p w:rsidR="00AF429A" w:rsidRPr="00EC2A0C" w:rsidRDefault="00AF429A" w:rsidP="007715B8">
            <w:pPr>
              <w:jc w:val="center"/>
              <w:rPr>
                <w:sz w:val="20"/>
                <w:szCs w:val="20"/>
                <w:lang w:val="es-ES"/>
              </w:rPr>
            </w:pPr>
            <w:r w:rsidRPr="00EC2A0C">
              <w:rPr>
                <w:sz w:val="20"/>
                <w:szCs w:val="20"/>
                <w:lang w:val="es-ES"/>
              </w:rPr>
              <w:t>—</w:t>
            </w:r>
          </w:p>
        </w:tc>
        <w:tc>
          <w:tcPr>
            <w:tcW w:w="927" w:type="dxa"/>
          </w:tcPr>
          <w:p w:rsidR="00AF429A" w:rsidRPr="00EC2A0C" w:rsidRDefault="00AF429A" w:rsidP="007715B8">
            <w:pPr>
              <w:jc w:val="center"/>
              <w:rPr>
                <w:sz w:val="20"/>
                <w:szCs w:val="20"/>
                <w:lang w:val="es-ES"/>
              </w:rPr>
            </w:pPr>
            <w:r w:rsidRPr="00EC2A0C">
              <w:rPr>
                <w:sz w:val="20"/>
                <w:szCs w:val="20"/>
                <w:lang w:val="es-ES"/>
              </w:rPr>
              <w:t>—</w:t>
            </w:r>
          </w:p>
        </w:tc>
      </w:tr>
      <w:tr w:rsidR="00AF429A" w:rsidRPr="00EC2A0C" w:rsidTr="0022545E">
        <w:trPr>
          <w:jc w:val="center"/>
        </w:trPr>
        <w:tc>
          <w:tcPr>
            <w:tcW w:w="2252" w:type="dxa"/>
          </w:tcPr>
          <w:p w:rsidR="00AF429A" w:rsidRPr="00EC2A0C" w:rsidRDefault="00AF429A" w:rsidP="0022545E">
            <w:pPr>
              <w:jc w:val="both"/>
              <w:rPr>
                <w:lang w:val="es-ES"/>
              </w:rPr>
            </w:pPr>
          </w:p>
        </w:tc>
        <w:tc>
          <w:tcPr>
            <w:tcW w:w="616" w:type="dxa"/>
          </w:tcPr>
          <w:p w:rsidR="00AF429A" w:rsidRPr="00EC2A0C" w:rsidRDefault="00AF429A" w:rsidP="007715B8">
            <w:pPr>
              <w:jc w:val="center"/>
              <w:rPr>
                <w:sz w:val="20"/>
                <w:szCs w:val="20"/>
                <w:lang w:val="es-ES"/>
              </w:rPr>
            </w:pPr>
          </w:p>
        </w:tc>
        <w:tc>
          <w:tcPr>
            <w:tcW w:w="766" w:type="dxa"/>
          </w:tcPr>
          <w:p w:rsidR="00AF429A" w:rsidRPr="00EC2A0C" w:rsidRDefault="00AF429A" w:rsidP="007715B8">
            <w:pPr>
              <w:jc w:val="center"/>
              <w:rPr>
                <w:lang w:val="es-ES"/>
              </w:rPr>
            </w:pPr>
          </w:p>
        </w:tc>
        <w:tc>
          <w:tcPr>
            <w:tcW w:w="947" w:type="dxa"/>
          </w:tcPr>
          <w:p w:rsidR="00AF429A" w:rsidRPr="00EC2A0C" w:rsidRDefault="00AF429A" w:rsidP="007715B8">
            <w:pPr>
              <w:jc w:val="center"/>
              <w:rPr>
                <w:lang w:val="es-ES"/>
              </w:rPr>
            </w:pPr>
          </w:p>
        </w:tc>
        <w:tc>
          <w:tcPr>
            <w:tcW w:w="846" w:type="dxa"/>
          </w:tcPr>
          <w:p w:rsidR="00AF429A" w:rsidRPr="00EC2A0C" w:rsidRDefault="00AF429A" w:rsidP="007715B8">
            <w:pPr>
              <w:jc w:val="center"/>
              <w:rPr>
                <w:sz w:val="20"/>
                <w:szCs w:val="20"/>
                <w:lang w:val="es-ES"/>
              </w:rPr>
            </w:pPr>
          </w:p>
        </w:tc>
        <w:tc>
          <w:tcPr>
            <w:tcW w:w="777" w:type="dxa"/>
          </w:tcPr>
          <w:p w:rsidR="00AF429A" w:rsidRPr="00EC2A0C" w:rsidRDefault="00AF429A" w:rsidP="007715B8">
            <w:pPr>
              <w:jc w:val="center"/>
              <w:rPr>
                <w:sz w:val="20"/>
                <w:szCs w:val="20"/>
                <w:lang w:val="es-ES"/>
              </w:rPr>
            </w:pPr>
          </w:p>
        </w:tc>
        <w:tc>
          <w:tcPr>
            <w:tcW w:w="708" w:type="dxa"/>
          </w:tcPr>
          <w:p w:rsidR="00AF429A" w:rsidRDefault="00AF429A" w:rsidP="007715B8">
            <w:pPr>
              <w:jc w:val="center"/>
              <w:rPr>
                <w:sz w:val="20"/>
                <w:szCs w:val="20"/>
                <w:lang w:val="es-ES"/>
              </w:rPr>
            </w:pPr>
          </w:p>
        </w:tc>
        <w:tc>
          <w:tcPr>
            <w:tcW w:w="993" w:type="dxa"/>
          </w:tcPr>
          <w:p w:rsidR="00AF429A" w:rsidRDefault="00AF429A" w:rsidP="007715B8">
            <w:pPr>
              <w:jc w:val="center"/>
              <w:rPr>
                <w:sz w:val="20"/>
                <w:szCs w:val="20"/>
                <w:lang w:val="es-ES"/>
              </w:rPr>
            </w:pPr>
          </w:p>
        </w:tc>
        <w:tc>
          <w:tcPr>
            <w:tcW w:w="236" w:type="dxa"/>
          </w:tcPr>
          <w:p w:rsidR="00AF429A" w:rsidRPr="00EC2A0C" w:rsidRDefault="00AF429A" w:rsidP="007715B8">
            <w:pPr>
              <w:jc w:val="center"/>
              <w:rPr>
                <w:sz w:val="20"/>
                <w:szCs w:val="20"/>
                <w:lang w:val="es-ES"/>
              </w:rPr>
            </w:pPr>
          </w:p>
        </w:tc>
        <w:tc>
          <w:tcPr>
            <w:tcW w:w="669" w:type="dxa"/>
          </w:tcPr>
          <w:p w:rsidR="00AF429A" w:rsidRPr="00EC2A0C" w:rsidRDefault="00AF429A" w:rsidP="007715B8">
            <w:pPr>
              <w:jc w:val="center"/>
              <w:rPr>
                <w:lang w:val="es-ES"/>
              </w:rPr>
            </w:pPr>
          </w:p>
        </w:tc>
        <w:tc>
          <w:tcPr>
            <w:tcW w:w="766" w:type="dxa"/>
          </w:tcPr>
          <w:p w:rsidR="00AF429A" w:rsidRPr="00EC2A0C" w:rsidRDefault="00AF429A" w:rsidP="007715B8">
            <w:pPr>
              <w:jc w:val="center"/>
              <w:rPr>
                <w:lang w:val="es-ES"/>
              </w:rPr>
            </w:pPr>
          </w:p>
        </w:tc>
        <w:tc>
          <w:tcPr>
            <w:tcW w:w="1009" w:type="dxa"/>
          </w:tcPr>
          <w:p w:rsidR="00AF429A" w:rsidRPr="00EC2A0C" w:rsidRDefault="00AF429A" w:rsidP="007715B8">
            <w:pPr>
              <w:jc w:val="center"/>
              <w:rPr>
                <w:lang w:val="es-ES"/>
              </w:rPr>
            </w:pPr>
          </w:p>
        </w:tc>
        <w:tc>
          <w:tcPr>
            <w:tcW w:w="926" w:type="dxa"/>
          </w:tcPr>
          <w:p w:rsidR="00AF429A" w:rsidRPr="00EC2A0C" w:rsidRDefault="00AF429A" w:rsidP="007715B8">
            <w:pPr>
              <w:jc w:val="center"/>
              <w:rPr>
                <w:lang w:val="es-ES"/>
              </w:rPr>
            </w:pPr>
          </w:p>
        </w:tc>
        <w:tc>
          <w:tcPr>
            <w:tcW w:w="724" w:type="dxa"/>
          </w:tcPr>
          <w:p w:rsidR="00AF429A" w:rsidRPr="00EC2A0C" w:rsidRDefault="00AF429A" w:rsidP="007715B8">
            <w:pPr>
              <w:jc w:val="center"/>
              <w:rPr>
                <w:lang w:val="es-ES"/>
              </w:rPr>
            </w:pPr>
          </w:p>
        </w:tc>
        <w:tc>
          <w:tcPr>
            <w:tcW w:w="708" w:type="dxa"/>
          </w:tcPr>
          <w:p w:rsidR="00AF429A" w:rsidRPr="00EC2A0C" w:rsidRDefault="00AF429A" w:rsidP="007715B8">
            <w:pPr>
              <w:jc w:val="center"/>
              <w:rPr>
                <w:sz w:val="20"/>
                <w:szCs w:val="20"/>
                <w:lang w:val="es-ES"/>
              </w:rPr>
            </w:pPr>
          </w:p>
        </w:tc>
        <w:tc>
          <w:tcPr>
            <w:tcW w:w="927" w:type="dxa"/>
          </w:tcPr>
          <w:p w:rsidR="00AF429A" w:rsidRPr="00EC2A0C" w:rsidRDefault="00AF429A" w:rsidP="007715B8">
            <w:pPr>
              <w:jc w:val="center"/>
              <w:rPr>
                <w:sz w:val="20"/>
                <w:szCs w:val="20"/>
                <w:lang w:val="es-ES"/>
              </w:rPr>
            </w:pPr>
          </w:p>
        </w:tc>
      </w:tr>
      <w:tr w:rsidR="00AF429A" w:rsidRPr="00EC2A0C" w:rsidTr="0022545E">
        <w:trPr>
          <w:jc w:val="center"/>
        </w:trPr>
        <w:tc>
          <w:tcPr>
            <w:tcW w:w="2252" w:type="dxa"/>
          </w:tcPr>
          <w:p w:rsidR="00AF429A" w:rsidRPr="00BB528E" w:rsidRDefault="00AF429A" w:rsidP="0022545E">
            <w:pPr>
              <w:jc w:val="both"/>
              <w:rPr>
                <w:lang w:val="es-ES"/>
              </w:rPr>
            </w:pPr>
            <w:r w:rsidRPr="00BB528E">
              <w:rPr>
                <w:sz w:val="22"/>
                <w:szCs w:val="22"/>
                <w:lang w:val="es-ES"/>
              </w:rPr>
              <w:t>MALACOSTRACA</w:t>
            </w:r>
          </w:p>
        </w:tc>
        <w:tc>
          <w:tcPr>
            <w:tcW w:w="616" w:type="dxa"/>
          </w:tcPr>
          <w:p w:rsidR="00AF429A" w:rsidRPr="00EC2A0C" w:rsidRDefault="00AF429A" w:rsidP="007715B8">
            <w:pPr>
              <w:jc w:val="center"/>
              <w:rPr>
                <w:sz w:val="20"/>
                <w:szCs w:val="20"/>
                <w:lang w:val="es-ES"/>
              </w:rPr>
            </w:pPr>
          </w:p>
        </w:tc>
        <w:tc>
          <w:tcPr>
            <w:tcW w:w="766" w:type="dxa"/>
          </w:tcPr>
          <w:p w:rsidR="00AF429A" w:rsidRPr="00EC2A0C" w:rsidRDefault="00AF429A" w:rsidP="007715B8">
            <w:pPr>
              <w:jc w:val="center"/>
              <w:rPr>
                <w:lang w:val="es-ES"/>
              </w:rPr>
            </w:pPr>
          </w:p>
        </w:tc>
        <w:tc>
          <w:tcPr>
            <w:tcW w:w="947" w:type="dxa"/>
          </w:tcPr>
          <w:p w:rsidR="00AF429A" w:rsidRPr="00EC2A0C" w:rsidRDefault="00AF429A" w:rsidP="007715B8">
            <w:pPr>
              <w:jc w:val="center"/>
              <w:rPr>
                <w:lang w:val="es-ES"/>
              </w:rPr>
            </w:pPr>
          </w:p>
        </w:tc>
        <w:tc>
          <w:tcPr>
            <w:tcW w:w="846" w:type="dxa"/>
          </w:tcPr>
          <w:p w:rsidR="00AF429A" w:rsidRPr="00EC2A0C" w:rsidRDefault="00AF429A" w:rsidP="007715B8">
            <w:pPr>
              <w:jc w:val="center"/>
              <w:rPr>
                <w:sz w:val="20"/>
                <w:szCs w:val="20"/>
                <w:lang w:val="es-ES"/>
              </w:rPr>
            </w:pPr>
          </w:p>
        </w:tc>
        <w:tc>
          <w:tcPr>
            <w:tcW w:w="777" w:type="dxa"/>
          </w:tcPr>
          <w:p w:rsidR="00AF429A" w:rsidRPr="00EC2A0C" w:rsidRDefault="00AF429A" w:rsidP="007715B8">
            <w:pPr>
              <w:jc w:val="center"/>
              <w:rPr>
                <w:sz w:val="20"/>
                <w:szCs w:val="20"/>
                <w:lang w:val="es-ES"/>
              </w:rPr>
            </w:pPr>
          </w:p>
        </w:tc>
        <w:tc>
          <w:tcPr>
            <w:tcW w:w="708" w:type="dxa"/>
          </w:tcPr>
          <w:p w:rsidR="00AF429A" w:rsidRDefault="00AF429A" w:rsidP="007715B8">
            <w:pPr>
              <w:jc w:val="center"/>
              <w:rPr>
                <w:sz w:val="20"/>
                <w:szCs w:val="20"/>
                <w:lang w:val="es-ES"/>
              </w:rPr>
            </w:pPr>
          </w:p>
        </w:tc>
        <w:tc>
          <w:tcPr>
            <w:tcW w:w="993" w:type="dxa"/>
          </w:tcPr>
          <w:p w:rsidR="00AF429A" w:rsidRDefault="00AF429A" w:rsidP="007715B8">
            <w:pPr>
              <w:jc w:val="center"/>
              <w:rPr>
                <w:sz w:val="20"/>
                <w:szCs w:val="20"/>
                <w:lang w:val="es-ES"/>
              </w:rPr>
            </w:pPr>
          </w:p>
        </w:tc>
        <w:tc>
          <w:tcPr>
            <w:tcW w:w="236" w:type="dxa"/>
          </w:tcPr>
          <w:p w:rsidR="00AF429A" w:rsidRPr="00EC2A0C" w:rsidRDefault="00AF429A" w:rsidP="007715B8">
            <w:pPr>
              <w:jc w:val="center"/>
              <w:rPr>
                <w:sz w:val="20"/>
                <w:szCs w:val="20"/>
                <w:lang w:val="es-ES"/>
              </w:rPr>
            </w:pPr>
          </w:p>
        </w:tc>
        <w:tc>
          <w:tcPr>
            <w:tcW w:w="669" w:type="dxa"/>
          </w:tcPr>
          <w:p w:rsidR="00AF429A" w:rsidRPr="00EC2A0C" w:rsidRDefault="00AF429A" w:rsidP="007715B8">
            <w:pPr>
              <w:jc w:val="center"/>
              <w:rPr>
                <w:lang w:val="es-ES"/>
              </w:rPr>
            </w:pPr>
          </w:p>
        </w:tc>
        <w:tc>
          <w:tcPr>
            <w:tcW w:w="766" w:type="dxa"/>
          </w:tcPr>
          <w:p w:rsidR="00AF429A" w:rsidRPr="00EC2A0C" w:rsidRDefault="00AF429A" w:rsidP="007715B8">
            <w:pPr>
              <w:jc w:val="center"/>
              <w:rPr>
                <w:lang w:val="es-ES"/>
              </w:rPr>
            </w:pPr>
          </w:p>
        </w:tc>
        <w:tc>
          <w:tcPr>
            <w:tcW w:w="1009" w:type="dxa"/>
          </w:tcPr>
          <w:p w:rsidR="00AF429A" w:rsidRPr="00EC2A0C" w:rsidRDefault="00AF429A" w:rsidP="007715B8">
            <w:pPr>
              <w:jc w:val="center"/>
              <w:rPr>
                <w:lang w:val="es-ES"/>
              </w:rPr>
            </w:pPr>
          </w:p>
        </w:tc>
        <w:tc>
          <w:tcPr>
            <w:tcW w:w="926" w:type="dxa"/>
          </w:tcPr>
          <w:p w:rsidR="00AF429A" w:rsidRPr="00EC2A0C" w:rsidRDefault="00AF429A" w:rsidP="007715B8">
            <w:pPr>
              <w:jc w:val="center"/>
              <w:rPr>
                <w:sz w:val="20"/>
                <w:szCs w:val="20"/>
                <w:lang w:val="es-ES"/>
              </w:rPr>
            </w:pPr>
          </w:p>
        </w:tc>
        <w:tc>
          <w:tcPr>
            <w:tcW w:w="724" w:type="dxa"/>
          </w:tcPr>
          <w:p w:rsidR="00AF429A" w:rsidRPr="00EC2A0C" w:rsidRDefault="00AF429A" w:rsidP="007715B8">
            <w:pPr>
              <w:jc w:val="center"/>
              <w:rPr>
                <w:sz w:val="20"/>
                <w:szCs w:val="20"/>
                <w:lang w:val="es-ES"/>
              </w:rPr>
            </w:pPr>
          </w:p>
        </w:tc>
        <w:tc>
          <w:tcPr>
            <w:tcW w:w="708" w:type="dxa"/>
          </w:tcPr>
          <w:p w:rsidR="00AF429A" w:rsidRPr="00EC2A0C" w:rsidRDefault="00AF429A" w:rsidP="007715B8">
            <w:pPr>
              <w:jc w:val="center"/>
              <w:rPr>
                <w:sz w:val="20"/>
                <w:szCs w:val="20"/>
                <w:lang w:val="es-ES"/>
              </w:rPr>
            </w:pPr>
          </w:p>
        </w:tc>
        <w:tc>
          <w:tcPr>
            <w:tcW w:w="927" w:type="dxa"/>
          </w:tcPr>
          <w:p w:rsidR="00AF429A" w:rsidRPr="00EC2A0C" w:rsidRDefault="00AF429A" w:rsidP="007715B8">
            <w:pPr>
              <w:jc w:val="center"/>
              <w:rPr>
                <w:sz w:val="20"/>
                <w:szCs w:val="20"/>
                <w:lang w:val="es-ES"/>
              </w:rPr>
            </w:pPr>
          </w:p>
        </w:tc>
      </w:tr>
      <w:tr w:rsidR="00AF429A" w:rsidRPr="00EC2A0C" w:rsidTr="0022545E">
        <w:trPr>
          <w:jc w:val="center"/>
        </w:trPr>
        <w:tc>
          <w:tcPr>
            <w:tcW w:w="2252" w:type="dxa"/>
          </w:tcPr>
          <w:p w:rsidR="00AF429A" w:rsidRPr="00EC2A0C" w:rsidRDefault="00AF429A" w:rsidP="0022545E">
            <w:pPr>
              <w:jc w:val="both"/>
              <w:rPr>
                <w:lang w:val="es-ES"/>
              </w:rPr>
            </w:pPr>
            <w:r w:rsidRPr="00EC2A0C">
              <w:rPr>
                <w:sz w:val="22"/>
                <w:szCs w:val="22"/>
                <w:lang w:val="es-ES"/>
              </w:rPr>
              <w:t xml:space="preserve">  Isopoda</w:t>
            </w:r>
          </w:p>
        </w:tc>
        <w:tc>
          <w:tcPr>
            <w:tcW w:w="616" w:type="dxa"/>
          </w:tcPr>
          <w:p w:rsidR="00AF429A" w:rsidRPr="00EC2A0C" w:rsidRDefault="00AF429A" w:rsidP="007715B8">
            <w:pPr>
              <w:jc w:val="center"/>
              <w:rPr>
                <w:sz w:val="20"/>
                <w:szCs w:val="20"/>
                <w:lang w:val="es-ES"/>
              </w:rPr>
            </w:pPr>
            <w:r>
              <w:rPr>
                <w:sz w:val="20"/>
                <w:szCs w:val="20"/>
                <w:lang w:val="es-ES"/>
              </w:rPr>
              <w:t>93</w:t>
            </w:r>
          </w:p>
        </w:tc>
        <w:tc>
          <w:tcPr>
            <w:tcW w:w="766" w:type="dxa"/>
          </w:tcPr>
          <w:p w:rsidR="00AF429A" w:rsidRPr="00EC2A0C" w:rsidRDefault="00AF429A" w:rsidP="007715B8">
            <w:pPr>
              <w:jc w:val="center"/>
              <w:rPr>
                <w:sz w:val="20"/>
                <w:szCs w:val="20"/>
                <w:lang w:val="es-ES"/>
              </w:rPr>
            </w:pPr>
            <w:r>
              <w:rPr>
                <w:sz w:val="20"/>
                <w:szCs w:val="20"/>
                <w:lang w:val="es-ES"/>
              </w:rPr>
              <w:t>7,90</w:t>
            </w:r>
          </w:p>
        </w:tc>
        <w:tc>
          <w:tcPr>
            <w:tcW w:w="947" w:type="dxa"/>
          </w:tcPr>
          <w:p w:rsidR="00AF429A" w:rsidRPr="00EC2A0C" w:rsidRDefault="00AF429A" w:rsidP="007715B8">
            <w:pPr>
              <w:jc w:val="center"/>
              <w:rPr>
                <w:sz w:val="20"/>
                <w:szCs w:val="20"/>
                <w:lang w:val="es-ES"/>
              </w:rPr>
            </w:pPr>
            <w:r>
              <w:rPr>
                <w:sz w:val="20"/>
                <w:szCs w:val="20"/>
                <w:lang w:val="es-ES"/>
              </w:rPr>
              <w:t>7,6265</w:t>
            </w:r>
          </w:p>
        </w:tc>
        <w:tc>
          <w:tcPr>
            <w:tcW w:w="846" w:type="dxa"/>
          </w:tcPr>
          <w:p w:rsidR="00AF429A" w:rsidRPr="00EC2A0C" w:rsidRDefault="00AF429A" w:rsidP="007715B8">
            <w:pPr>
              <w:jc w:val="center"/>
              <w:rPr>
                <w:sz w:val="20"/>
                <w:szCs w:val="20"/>
                <w:lang w:val="es-ES"/>
              </w:rPr>
            </w:pPr>
            <w:r>
              <w:rPr>
                <w:sz w:val="20"/>
                <w:szCs w:val="20"/>
                <w:lang w:val="es-ES"/>
              </w:rPr>
              <w:t>4,67</w:t>
            </w:r>
          </w:p>
        </w:tc>
        <w:tc>
          <w:tcPr>
            <w:tcW w:w="777" w:type="dxa"/>
          </w:tcPr>
          <w:p w:rsidR="00AF429A" w:rsidRPr="00EC2A0C" w:rsidRDefault="00AF429A" w:rsidP="007715B8">
            <w:pPr>
              <w:jc w:val="center"/>
              <w:rPr>
                <w:sz w:val="20"/>
                <w:szCs w:val="20"/>
                <w:lang w:val="es-ES"/>
              </w:rPr>
            </w:pPr>
            <w:r>
              <w:rPr>
                <w:sz w:val="20"/>
                <w:szCs w:val="20"/>
                <w:lang w:val="es-ES"/>
              </w:rPr>
              <w:t>21</w:t>
            </w:r>
          </w:p>
        </w:tc>
        <w:tc>
          <w:tcPr>
            <w:tcW w:w="708" w:type="dxa"/>
          </w:tcPr>
          <w:p w:rsidR="00AF429A" w:rsidRDefault="00AF429A" w:rsidP="007715B8">
            <w:pPr>
              <w:jc w:val="center"/>
              <w:rPr>
                <w:sz w:val="20"/>
                <w:szCs w:val="20"/>
                <w:lang w:val="es-ES"/>
              </w:rPr>
            </w:pPr>
            <w:r>
              <w:rPr>
                <w:sz w:val="20"/>
                <w:szCs w:val="20"/>
                <w:lang w:val="es-ES"/>
              </w:rPr>
              <w:t>10,3</w:t>
            </w:r>
          </w:p>
        </w:tc>
        <w:tc>
          <w:tcPr>
            <w:tcW w:w="993" w:type="dxa"/>
          </w:tcPr>
          <w:p w:rsidR="00AF429A" w:rsidRDefault="00AF429A" w:rsidP="007715B8">
            <w:pPr>
              <w:jc w:val="center"/>
              <w:rPr>
                <w:sz w:val="20"/>
                <w:szCs w:val="20"/>
                <w:lang w:val="es-ES"/>
              </w:rPr>
            </w:pPr>
            <w:r>
              <w:rPr>
                <w:sz w:val="20"/>
                <w:szCs w:val="20"/>
                <w:lang w:val="es-ES"/>
              </w:rPr>
              <w:t>7,6</w:t>
            </w:r>
          </w:p>
        </w:tc>
        <w:tc>
          <w:tcPr>
            <w:tcW w:w="236" w:type="dxa"/>
          </w:tcPr>
          <w:p w:rsidR="00AF429A" w:rsidRPr="00EC2A0C" w:rsidRDefault="00AF429A" w:rsidP="007715B8">
            <w:pPr>
              <w:jc w:val="center"/>
              <w:rPr>
                <w:sz w:val="20"/>
                <w:szCs w:val="20"/>
                <w:lang w:val="es-ES"/>
              </w:rPr>
            </w:pPr>
          </w:p>
        </w:tc>
        <w:tc>
          <w:tcPr>
            <w:tcW w:w="669" w:type="dxa"/>
          </w:tcPr>
          <w:p w:rsidR="00AF429A" w:rsidRPr="00EC2A0C" w:rsidRDefault="00AF429A" w:rsidP="007715B8">
            <w:pPr>
              <w:jc w:val="center"/>
              <w:rPr>
                <w:lang w:val="es-ES"/>
              </w:rPr>
            </w:pPr>
            <w:r w:rsidRPr="00EC2A0C">
              <w:rPr>
                <w:sz w:val="20"/>
                <w:szCs w:val="20"/>
                <w:lang w:val="es-ES"/>
              </w:rPr>
              <w:t>—</w:t>
            </w:r>
          </w:p>
        </w:tc>
        <w:tc>
          <w:tcPr>
            <w:tcW w:w="766" w:type="dxa"/>
          </w:tcPr>
          <w:p w:rsidR="00AF429A" w:rsidRPr="00EC2A0C" w:rsidRDefault="00AF429A" w:rsidP="007715B8">
            <w:pPr>
              <w:jc w:val="center"/>
              <w:rPr>
                <w:lang w:val="es-ES"/>
              </w:rPr>
            </w:pPr>
            <w:r w:rsidRPr="00EC2A0C">
              <w:rPr>
                <w:sz w:val="20"/>
                <w:szCs w:val="20"/>
                <w:lang w:val="es-ES"/>
              </w:rPr>
              <w:t>—</w:t>
            </w:r>
          </w:p>
        </w:tc>
        <w:tc>
          <w:tcPr>
            <w:tcW w:w="1009" w:type="dxa"/>
          </w:tcPr>
          <w:p w:rsidR="00AF429A" w:rsidRPr="00EC2A0C" w:rsidRDefault="00AF429A" w:rsidP="007715B8">
            <w:pPr>
              <w:jc w:val="center"/>
              <w:rPr>
                <w:lang w:val="es-ES"/>
              </w:rPr>
            </w:pPr>
            <w:r w:rsidRPr="00EC2A0C">
              <w:rPr>
                <w:sz w:val="20"/>
                <w:szCs w:val="20"/>
                <w:lang w:val="es-ES"/>
              </w:rPr>
              <w:t>—</w:t>
            </w:r>
          </w:p>
        </w:tc>
        <w:tc>
          <w:tcPr>
            <w:tcW w:w="926" w:type="dxa"/>
          </w:tcPr>
          <w:p w:rsidR="00AF429A" w:rsidRPr="00EC2A0C" w:rsidRDefault="00AF429A" w:rsidP="007715B8">
            <w:pPr>
              <w:jc w:val="center"/>
              <w:rPr>
                <w:lang w:val="es-ES"/>
              </w:rPr>
            </w:pPr>
            <w:r w:rsidRPr="00EC2A0C">
              <w:rPr>
                <w:sz w:val="20"/>
                <w:szCs w:val="20"/>
                <w:lang w:val="es-ES"/>
              </w:rPr>
              <w:t>—</w:t>
            </w:r>
          </w:p>
        </w:tc>
        <w:tc>
          <w:tcPr>
            <w:tcW w:w="724" w:type="dxa"/>
          </w:tcPr>
          <w:p w:rsidR="00AF429A" w:rsidRPr="00EC2A0C" w:rsidRDefault="00AF429A" w:rsidP="007715B8">
            <w:pPr>
              <w:jc w:val="center"/>
              <w:rPr>
                <w:lang w:val="es-ES"/>
              </w:rPr>
            </w:pPr>
            <w:r w:rsidRPr="00EC2A0C">
              <w:rPr>
                <w:sz w:val="20"/>
                <w:szCs w:val="20"/>
                <w:lang w:val="es-ES"/>
              </w:rPr>
              <w:t>—</w:t>
            </w:r>
          </w:p>
        </w:tc>
        <w:tc>
          <w:tcPr>
            <w:tcW w:w="708" w:type="dxa"/>
          </w:tcPr>
          <w:p w:rsidR="00AF429A" w:rsidRPr="00EC2A0C" w:rsidRDefault="00AF429A" w:rsidP="007715B8">
            <w:pPr>
              <w:jc w:val="center"/>
              <w:rPr>
                <w:lang w:val="es-ES"/>
              </w:rPr>
            </w:pPr>
            <w:r w:rsidRPr="00EC2A0C">
              <w:rPr>
                <w:sz w:val="20"/>
                <w:szCs w:val="20"/>
                <w:lang w:val="es-ES"/>
              </w:rPr>
              <w:t>—</w:t>
            </w:r>
          </w:p>
        </w:tc>
        <w:tc>
          <w:tcPr>
            <w:tcW w:w="927" w:type="dxa"/>
          </w:tcPr>
          <w:p w:rsidR="00AF429A" w:rsidRPr="00EC2A0C" w:rsidRDefault="00AF429A" w:rsidP="007715B8">
            <w:pPr>
              <w:jc w:val="center"/>
              <w:rPr>
                <w:lang w:val="es-ES"/>
              </w:rPr>
            </w:pPr>
            <w:r w:rsidRPr="00EC2A0C">
              <w:rPr>
                <w:sz w:val="20"/>
                <w:szCs w:val="20"/>
                <w:lang w:val="es-ES"/>
              </w:rPr>
              <w:t>—</w:t>
            </w:r>
          </w:p>
        </w:tc>
      </w:tr>
      <w:tr w:rsidR="00AF429A" w:rsidRPr="00EC2A0C" w:rsidTr="0022545E">
        <w:trPr>
          <w:jc w:val="center"/>
        </w:trPr>
        <w:tc>
          <w:tcPr>
            <w:tcW w:w="2252" w:type="dxa"/>
          </w:tcPr>
          <w:p w:rsidR="00AF429A" w:rsidRPr="00EC2A0C" w:rsidRDefault="00AF429A" w:rsidP="0022545E">
            <w:pPr>
              <w:jc w:val="both"/>
              <w:rPr>
                <w:lang w:val="es-ES"/>
              </w:rPr>
            </w:pPr>
            <w:r>
              <w:rPr>
                <w:sz w:val="22"/>
                <w:szCs w:val="22"/>
                <w:lang w:val="es-ES"/>
              </w:rPr>
              <w:t xml:space="preserve"> Anfi</w:t>
            </w:r>
            <w:r w:rsidRPr="00EC2A0C">
              <w:rPr>
                <w:sz w:val="22"/>
                <w:szCs w:val="22"/>
                <w:lang w:val="es-ES"/>
              </w:rPr>
              <w:t>poda</w:t>
            </w:r>
          </w:p>
        </w:tc>
        <w:tc>
          <w:tcPr>
            <w:tcW w:w="616" w:type="dxa"/>
          </w:tcPr>
          <w:p w:rsidR="00AF429A" w:rsidRPr="00EC2A0C" w:rsidRDefault="00AF429A" w:rsidP="007715B8">
            <w:pPr>
              <w:jc w:val="center"/>
              <w:rPr>
                <w:sz w:val="20"/>
                <w:szCs w:val="20"/>
                <w:lang w:val="es-ES"/>
              </w:rPr>
            </w:pPr>
            <w:r>
              <w:rPr>
                <w:sz w:val="20"/>
                <w:szCs w:val="20"/>
                <w:lang w:val="es-ES"/>
              </w:rPr>
              <w:t>1</w:t>
            </w:r>
          </w:p>
        </w:tc>
        <w:tc>
          <w:tcPr>
            <w:tcW w:w="766" w:type="dxa"/>
          </w:tcPr>
          <w:p w:rsidR="00AF429A" w:rsidRPr="00EC2A0C" w:rsidRDefault="00AF429A" w:rsidP="007715B8">
            <w:pPr>
              <w:jc w:val="center"/>
              <w:rPr>
                <w:lang w:val="es-ES"/>
              </w:rPr>
            </w:pPr>
            <w:r>
              <w:rPr>
                <w:sz w:val="20"/>
                <w:szCs w:val="20"/>
                <w:lang w:val="es-ES"/>
              </w:rPr>
              <w:t>0,08</w:t>
            </w:r>
          </w:p>
        </w:tc>
        <w:tc>
          <w:tcPr>
            <w:tcW w:w="947" w:type="dxa"/>
          </w:tcPr>
          <w:p w:rsidR="00AF429A" w:rsidRPr="00EC2A0C" w:rsidRDefault="00AF429A" w:rsidP="007715B8">
            <w:pPr>
              <w:jc w:val="center"/>
              <w:rPr>
                <w:lang w:val="es-ES"/>
              </w:rPr>
            </w:pPr>
            <w:r>
              <w:rPr>
                <w:sz w:val="20"/>
                <w:szCs w:val="20"/>
                <w:lang w:val="es-ES"/>
              </w:rPr>
              <w:t>0,3270</w:t>
            </w:r>
          </w:p>
        </w:tc>
        <w:tc>
          <w:tcPr>
            <w:tcW w:w="846" w:type="dxa"/>
          </w:tcPr>
          <w:p w:rsidR="00AF429A" w:rsidRPr="00EC2A0C" w:rsidRDefault="00AF429A" w:rsidP="007715B8">
            <w:pPr>
              <w:jc w:val="center"/>
              <w:rPr>
                <w:sz w:val="20"/>
                <w:szCs w:val="20"/>
                <w:lang w:val="es-ES"/>
              </w:rPr>
            </w:pPr>
            <w:r>
              <w:rPr>
                <w:sz w:val="20"/>
                <w:szCs w:val="20"/>
                <w:lang w:val="es-ES"/>
              </w:rPr>
              <w:t>0,20</w:t>
            </w:r>
          </w:p>
        </w:tc>
        <w:tc>
          <w:tcPr>
            <w:tcW w:w="777" w:type="dxa"/>
          </w:tcPr>
          <w:p w:rsidR="00AF429A" w:rsidRPr="00EC2A0C" w:rsidRDefault="00AF429A" w:rsidP="007715B8">
            <w:pPr>
              <w:jc w:val="center"/>
              <w:rPr>
                <w:sz w:val="20"/>
                <w:szCs w:val="20"/>
                <w:lang w:val="es-ES"/>
              </w:rPr>
            </w:pPr>
            <w:r>
              <w:rPr>
                <w:sz w:val="20"/>
                <w:szCs w:val="20"/>
                <w:lang w:val="es-ES"/>
              </w:rPr>
              <w:t>1</w:t>
            </w:r>
          </w:p>
        </w:tc>
        <w:tc>
          <w:tcPr>
            <w:tcW w:w="708" w:type="dxa"/>
          </w:tcPr>
          <w:p w:rsidR="00AF429A" w:rsidRDefault="00AF429A" w:rsidP="007715B8">
            <w:pPr>
              <w:jc w:val="center"/>
              <w:rPr>
                <w:sz w:val="20"/>
                <w:szCs w:val="20"/>
                <w:lang w:val="es-ES"/>
              </w:rPr>
            </w:pPr>
            <w:r>
              <w:rPr>
                <w:sz w:val="20"/>
                <w:szCs w:val="20"/>
                <w:lang w:val="es-ES"/>
              </w:rPr>
              <w:t>0,3</w:t>
            </w:r>
          </w:p>
        </w:tc>
        <w:tc>
          <w:tcPr>
            <w:tcW w:w="993" w:type="dxa"/>
          </w:tcPr>
          <w:p w:rsidR="00AF429A" w:rsidRDefault="00AF429A" w:rsidP="007715B8">
            <w:pPr>
              <w:jc w:val="center"/>
              <w:rPr>
                <w:sz w:val="20"/>
                <w:szCs w:val="20"/>
                <w:lang w:val="es-ES"/>
              </w:rPr>
            </w:pPr>
            <w:r>
              <w:rPr>
                <w:sz w:val="20"/>
                <w:szCs w:val="20"/>
                <w:lang w:val="es-ES"/>
              </w:rPr>
              <w:t>0,3</w:t>
            </w:r>
          </w:p>
        </w:tc>
        <w:tc>
          <w:tcPr>
            <w:tcW w:w="236" w:type="dxa"/>
          </w:tcPr>
          <w:p w:rsidR="00AF429A" w:rsidRPr="00EC2A0C" w:rsidRDefault="00AF429A" w:rsidP="007715B8">
            <w:pPr>
              <w:jc w:val="center"/>
              <w:rPr>
                <w:sz w:val="20"/>
                <w:szCs w:val="20"/>
                <w:lang w:val="es-ES"/>
              </w:rPr>
            </w:pPr>
          </w:p>
        </w:tc>
        <w:tc>
          <w:tcPr>
            <w:tcW w:w="669" w:type="dxa"/>
          </w:tcPr>
          <w:p w:rsidR="00AF429A" w:rsidRPr="00EC2A0C" w:rsidRDefault="00AF429A" w:rsidP="007715B8">
            <w:pPr>
              <w:jc w:val="center"/>
              <w:rPr>
                <w:lang w:val="es-ES"/>
              </w:rPr>
            </w:pPr>
            <w:r w:rsidRPr="00EC2A0C">
              <w:rPr>
                <w:sz w:val="20"/>
                <w:szCs w:val="20"/>
                <w:lang w:val="es-ES"/>
              </w:rPr>
              <w:t>—</w:t>
            </w:r>
          </w:p>
        </w:tc>
        <w:tc>
          <w:tcPr>
            <w:tcW w:w="766" w:type="dxa"/>
          </w:tcPr>
          <w:p w:rsidR="00AF429A" w:rsidRPr="00EC2A0C" w:rsidRDefault="00AF429A" w:rsidP="007715B8">
            <w:pPr>
              <w:jc w:val="center"/>
              <w:rPr>
                <w:lang w:val="es-ES"/>
              </w:rPr>
            </w:pPr>
            <w:r w:rsidRPr="00EC2A0C">
              <w:rPr>
                <w:sz w:val="20"/>
                <w:szCs w:val="20"/>
                <w:lang w:val="es-ES"/>
              </w:rPr>
              <w:t>—</w:t>
            </w:r>
          </w:p>
        </w:tc>
        <w:tc>
          <w:tcPr>
            <w:tcW w:w="1009" w:type="dxa"/>
          </w:tcPr>
          <w:p w:rsidR="00AF429A" w:rsidRPr="00EC2A0C" w:rsidRDefault="00AF429A" w:rsidP="007715B8">
            <w:pPr>
              <w:jc w:val="center"/>
              <w:rPr>
                <w:lang w:val="es-ES"/>
              </w:rPr>
            </w:pPr>
            <w:r w:rsidRPr="00EC2A0C">
              <w:rPr>
                <w:sz w:val="20"/>
                <w:szCs w:val="20"/>
                <w:lang w:val="es-ES"/>
              </w:rPr>
              <w:t>—</w:t>
            </w:r>
          </w:p>
        </w:tc>
        <w:tc>
          <w:tcPr>
            <w:tcW w:w="926" w:type="dxa"/>
          </w:tcPr>
          <w:p w:rsidR="00AF429A" w:rsidRPr="00EC2A0C" w:rsidRDefault="00AF429A" w:rsidP="007715B8">
            <w:pPr>
              <w:jc w:val="center"/>
              <w:rPr>
                <w:lang w:val="es-ES"/>
              </w:rPr>
            </w:pPr>
            <w:r w:rsidRPr="00EC2A0C">
              <w:rPr>
                <w:sz w:val="20"/>
                <w:szCs w:val="20"/>
                <w:lang w:val="es-ES"/>
              </w:rPr>
              <w:t>—</w:t>
            </w:r>
          </w:p>
        </w:tc>
        <w:tc>
          <w:tcPr>
            <w:tcW w:w="724" w:type="dxa"/>
          </w:tcPr>
          <w:p w:rsidR="00AF429A" w:rsidRPr="00EC2A0C" w:rsidRDefault="00AF429A" w:rsidP="007715B8">
            <w:pPr>
              <w:jc w:val="center"/>
              <w:rPr>
                <w:lang w:val="es-ES"/>
              </w:rPr>
            </w:pPr>
            <w:r w:rsidRPr="00EC2A0C">
              <w:rPr>
                <w:sz w:val="20"/>
                <w:szCs w:val="20"/>
                <w:lang w:val="es-ES"/>
              </w:rPr>
              <w:t>—</w:t>
            </w:r>
          </w:p>
        </w:tc>
        <w:tc>
          <w:tcPr>
            <w:tcW w:w="708" w:type="dxa"/>
          </w:tcPr>
          <w:p w:rsidR="00AF429A" w:rsidRPr="00EC2A0C" w:rsidRDefault="00AF429A" w:rsidP="007715B8">
            <w:pPr>
              <w:jc w:val="center"/>
              <w:rPr>
                <w:lang w:val="es-ES"/>
              </w:rPr>
            </w:pPr>
            <w:r w:rsidRPr="00EC2A0C">
              <w:rPr>
                <w:sz w:val="20"/>
                <w:szCs w:val="20"/>
                <w:lang w:val="es-ES"/>
              </w:rPr>
              <w:t>—</w:t>
            </w:r>
          </w:p>
        </w:tc>
        <w:tc>
          <w:tcPr>
            <w:tcW w:w="927" w:type="dxa"/>
          </w:tcPr>
          <w:p w:rsidR="00AF429A" w:rsidRPr="00EC2A0C" w:rsidRDefault="00AF429A" w:rsidP="007715B8">
            <w:pPr>
              <w:jc w:val="center"/>
              <w:rPr>
                <w:lang w:val="es-ES"/>
              </w:rPr>
            </w:pPr>
            <w:r w:rsidRPr="00EC2A0C">
              <w:rPr>
                <w:sz w:val="20"/>
                <w:szCs w:val="20"/>
                <w:lang w:val="es-ES"/>
              </w:rPr>
              <w:t>—</w:t>
            </w:r>
          </w:p>
        </w:tc>
      </w:tr>
      <w:tr w:rsidR="00AF429A" w:rsidRPr="00EC2A0C" w:rsidTr="0022545E">
        <w:trPr>
          <w:jc w:val="center"/>
        </w:trPr>
        <w:tc>
          <w:tcPr>
            <w:tcW w:w="2252" w:type="dxa"/>
          </w:tcPr>
          <w:p w:rsidR="00AF429A" w:rsidRPr="00EC2A0C" w:rsidRDefault="00AF429A" w:rsidP="0022545E">
            <w:pPr>
              <w:jc w:val="both"/>
              <w:rPr>
                <w:lang w:val="es-ES"/>
              </w:rPr>
            </w:pPr>
          </w:p>
        </w:tc>
        <w:tc>
          <w:tcPr>
            <w:tcW w:w="616" w:type="dxa"/>
          </w:tcPr>
          <w:p w:rsidR="00AF429A" w:rsidRPr="00EC2A0C" w:rsidRDefault="00AF429A" w:rsidP="007715B8">
            <w:pPr>
              <w:jc w:val="center"/>
              <w:rPr>
                <w:sz w:val="20"/>
                <w:szCs w:val="20"/>
                <w:lang w:val="es-ES"/>
              </w:rPr>
            </w:pPr>
          </w:p>
        </w:tc>
        <w:tc>
          <w:tcPr>
            <w:tcW w:w="766" w:type="dxa"/>
          </w:tcPr>
          <w:p w:rsidR="00AF429A" w:rsidRPr="00EC2A0C" w:rsidRDefault="00AF429A" w:rsidP="007715B8">
            <w:pPr>
              <w:jc w:val="center"/>
              <w:rPr>
                <w:sz w:val="20"/>
                <w:szCs w:val="20"/>
                <w:lang w:val="es-ES"/>
              </w:rPr>
            </w:pPr>
          </w:p>
        </w:tc>
        <w:tc>
          <w:tcPr>
            <w:tcW w:w="947" w:type="dxa"/>
          </w:tcPr>
          <w:p w:rsidR="00AF429A" w:rsidRPr="00EC2A0C" w:rsidRDefault="00AF429A" w:rsidP="007715B8">
            <w:pPr>
              <w:jc w:val="center"/>
              <w:rPr>
                <w:sz w:val="20"/>
                <w:szCs w:val="20"/>
                <w:lang w:val="es-ES"/>
              </w:rPr>
            </w:pPr>
          </w:p>
        </w:tc>
        <w:tc>
          <w:tcPr>
            <w:tcW w:w="846" w:type="dxa"/>
          </w:tcPr>
          <w:p w:rsidR="00AF429A" w:rsidRPr="00EC2A0C" w:rsidRDefault="00AF429A" w:rsidP="007715B8">
            <w:pPr>
              <w:jc w:val="center"/>
              <w:rPr>
                <w:sz w:val="20"/>
                <w:szCs w:val="20"/>
                <w:lang w:val="es-ES"/>
              </w:rPr>
            </w:pPr>
          </w:p>
        </w:tc>
        <w:tc>
          <w:tcPr>
            <w:tcW w:w="777" w:type="dxa"/>
          </w:tcPr>
          <w:p w:rsidR="00AF429A" w:rsidRPr="00EC2A0C" w:rsidRDefault="00AF429A" w:rsidP="007715B8">
            <w:pPr>
              <w:jc w:val="center"/>
              <w:rPr>
                <w:sz w:val="20"/>
                <w:szCs w:val="20"/>
                <w:lang w:val="es-ES"/>
              </w:rPr>
            </w:pPr>
          </w:p>
        </w:tc>
        <w:tc>
          <w:tcPr>
            <w:tcW w:w="708" w:type="dxa"/>
          </w:tcPr>
          <w:p w:rsidR="00AF429A" w:rsidRDefault="00AF429A" w:rsidP="007715B8">
            <w:pPr>
              <w:jc w:val="center"/>
              <w:rPr>
                <w:sz w:val="20"/>
                <w:szCs w:val="20"/>
                <w:lang w:val="es-ES"/>
              </w:rPr>
            </w:pPr>
          </w:p>
        </w:tc>
        <w:tc>
          <w:tcPr>
            <w:tcW w:w="993" w:type="dxa"/>
          </w:tcPr>
          <w:p w:rsidR="00AF429A" w:rsidRDefault="00AF429A" w:rsidP="007715B8">
            <w:pPr>
              <w:jc w:val="center"/>
              <w:rPr>
                <w:sz w:val="20"/>
                <w:szCs w:val="20"/>
                <w:lang w:val="es-ES"/>
              </w:rPr>
            </w:pPr>
          </w:p>
        </w:tc>
        <w:tc>
          <w:tcPr>
            <w:tcW w:w="236" w:type="dxa"/>
          </w:tcPr>
          <w:p w:rsidR="00AF429A" w:rsidRPr="00EC2A0C" w:rsidRDefault="00AF429A" w:rsidP="007715B8">
            <w:pPr>
              <w:jc w:val="center"/>
              <w:rPr>
                <w:sz w:val="20"/>
                <w:szCs w:val="20"/>
                <w:lang w:val="es-ES"/>
              </w:rPr>
            </w:pPr>
          </w:p>
        </w:tc>
        <w:tc>
          <w:tcPr>
            <w:tcW w:w="669" w:type="dxa"/>
          </w:tcPr>
          <w:p w:rsidR="00AF429A" w:rsidRPr="00EC2A0C" w:rsidRDefault="00AF429A" w:rsidP="007715B8">
            <w:pPr>
              <w:jc w:val="center"/>
              <w:rPr>
                <w:lang w:val="es-ES"/>
              </w:rPr>
            </w:pPr>
          </w:p>
        </w:tc>
        <w:tc>
          <w:tcPr>
            <w:tcW w:w="766" w:type="dxa"/>
          </w:tcPr>
          <w:p w:rsidR="00AF429A" w:rsidRPr="00EC2A0C" w:rsidRDefault="00AF429A" w:rsidP="007715B8">
            <w:pPr>
              <w:jc w:val="center"/>
              <w:rPr>
                <w:sz w:val="20"/>
                <w:szCs w:val="20"/>
                <w:lang w:val="es-ES"/>
              </w:rPr>
            </w:pPr>
          </w:p>
        </w:tc>
        <w:tc>
          <w:tcPr>
            <w:tcW w:w="1009" w:type="dxa"/>
          </w:tcPr>
          <w:p w:rsidR="00AF429A" w:rsidRPr="00EC2A0C" w:rsidRDefault="00AF429A" w:rsidP="007715B8">
            <w:pPr>
              <w:jc w:val="center"/>
              <w:rPr>
                <w:sz w:val="20"/>
                <w:szCs w:val="20"/>
                <w:lang w:val="es-ES"/>
              </w:rPr>
            </w:pPr>
          </w:p>
        </w:tc>
        <w:tc>
          <w:tcPr>
            <w:tcW w:w="926" w:type="dxa"/>
          </w:tcPr>
          <w:p w:rsidR="00AF429A" w:rsidRPr="00EC2A0C" w:rsidRDefault="00AF429A" w:rsidP="007715B8">
            <w:pPr>
              <w:jc w:val="center"/>
              <w:rPr>
                <w:sz w:val="20"/>
                <w:szCs w:val="20"/>
                <w:lang w:val="es-ES"/>
              </w:rPr>
            </w:pPr>
          </w:p>
        </w:tc>
        <w:tc>
          <w:tcPr>
            <w:tcW w:w="724" w:type="dxa"/>
          </w:tcPr>
          <w:p w:rsidR="00AF429A" w:rsidRPr="00EC2A0C" w:rsidRDefault="00AF429A" w:rsidP="007715B8">
            <w:pPr>
              <w:jc w:val="center"/>
              <w:rPr>
                <w:lang w:val="es-ES"/>
              </w:rPr>
            </w:pPr>
          </w:p>
        </w:tc>
        <w:tc>
          <w:tcPr>
            <w:tcW w:w="708" w:type="dxa"/>
          </w:tcPr>
          <w:p w:rsidR="00AF429A" w:rsidRPr="00EC2A0C" w:rsidRDefault="00AF429A" w:rsidP="007715B8">
            <w:pPr>
              <w:jc w:val="center"/>
              <w:rPr>
                <w:sz w:val="20"/>
                <w:szCs w:val="20"/>
                <w:lang w:val="es-ES"/>
              </w:rPr>
            </w:pPr>
          </w:p>
        </w:tc>
        <w:tc>
          <w:tcPr>
            <w:tcW w:w="927" w:type="dxa"/>
          </w:tcPr>
          <w:p w:rsidR="00AF429A" w:rsidRPr="00EC2A0C" w:rsidRDefault="00AF429A" w:rsidP="007715B8">
            <w:pPr>
              <w:jc w:val="center"/>
              <w:rPr>
                <w:sz w:val="20"/>
                <w:szCs w:val="20"/>
                <w:lang w:val="es-ES"/>
              </w:rPr>
            </w:pPr>
          </w:p>
        </w:tc>
      </w:tr>
      <w:tr w:rsidR="00AF429A" w:rsidRPr="00EC2A0C" w:rsidTr="0022545E">
        <w:trPr>
          <w:jc w:val="center"/>
        </w:trPr>
        <w:tc>
          <w:tcPr>
            <w:tcW w:w="2252" w:type="dxa"/>
          </w:tcPr>
          <w:p w:rsidR="00AF429A" w:rsidRPr="00BB528E" w:rsidRDefault="00AF429A" w:rsidP="0022545E">
            <w:pPr>
              <w:jc w:val="both"/>
              <w:rPr>
                <w:lang w:val="es-ES"/>
              </w:rPr>
            </w:pPr>
            <w:r>
              <w:rPr>
                <w:sz w:val="22"/>
                <w:szCs w:val="22"/>
                <w:lang w:val="es-ES"/>
              </w:rPr>
              <w:t>MOLLUSCA</w:t>
            </w:r>
          </w:p>
        </w:tc>
        <w:tc>
          <w:tcPr>
            <w:tcW w:w="616" w:type="dxa"/>
          </w:tcPr>
          <w:p w:rsidR="00AF429A" w:rsidRDefault="00AF429A" w:rsidP="007715B8">
            <w:pPr>
              <w:jc w:val="center"/>
              <w:rPr>
                <w:sz w:val="20"/>
                <w:szCs w:val="20"/>
                <w:lang w:val="es-ES"/>
              </w:rPr>
            </w:pPr>
          </w:p>
        </w:tc>
        <w:tc>
          <w:tcPr>
            <w:tcW w:w="766" w:type="dxa"/>
          </w:tcPr>
          <w:p w:rsidR="00AF429A" w:rsidRPr="00EC2A0C" w:rsidRDefault="00AF429A" w:rsidP="007715B8">
            <w:pPr>
              <w:jc w:val="center"/>
              <w:rPr>
                <w:sz w:val="20"/>
                <w:szCs w:val="20"/>
                <w:lang w:val="es-ES"/>
              </w:rPr>
            </w:pPr>
          </w:p>
        </w:tc>
        <w:tc>
          <w:tcPr>
            <w:tcW w:w="947" w:type="dxa"/>
          </w:tcPr>
          <w:p w:rsidR="00AF429A" w:rsidRDefault="00AF429A" w:rsidP="007715B8">
            <w:pPr>
              <w:jc w:val="center"/>
              <w:rPr>
                <w:sz w:val="20"/>
                <w:szCs w:val="20"/>
                <w:lang w:val="es-ES"/>
              </w:rPr>
            </w:pPr>
          </w:p>
        </w:tc>
        <w:tc>
          <w:tcPr>
            <w:tcW w:w="846" w:type="dxa"/>
          </w:tcPr>
          <w:p w:rsidR="00AF429A" w:rsidRPr="00EC2A0C" w:rsidRDefault="00AF429A" w:rsidP="007715B8">
            <w:pPr>
              <w:jc w:val="center"/>
              <w:rPr>
                <w:sz w:val="20"/>
                <w:szCs w:val="20"/>
                <w:lang w:val="es-ES"/>
              </w:rPr>
            </w:pPr>
          </w:p>
        </w:tc>
        <w:tc>
          <w:tcPr>
            <w:tcW w:w="777" w:type="dxa"/>
          </w:tcPr>
          <w:p w:rsidR="00AF429A" w:rsidRPr="00EC2A0C" w:rsidRDefault="00AF429A" w:rsidP="007715B8">
            <w:pPr>
              <w:jc w:val="center"/>
              <w:rPr>
                <w:sz w:val="20"/>
                <w:szCs w:val="20"/>
                <w:lang w:val="es-ES"/>
              </w:rPr>
            </w:pPr>
          </w:p>
        </w:tc>
        <w:tc>
          <w:tcPr>
            <w:tcW w:w="708" w:type="dxa"/>
          </w:tcPr>
          <w:p w:rsidR="00AF429A" w:rsidRPr="00EC2A0C" w:rsidRDefault="00AF429A" w:rsidP="007715B8">
            <w:pPr>
              <w:jc w:val="center"/>
              <w:rPr>
                <w:sz w:val="20"/>
                <w:szCs w:val="20"/>
                <w:lang w:val="es-ES"/>
              </w:rPr>
            </w:pPr>
          </w:p>
        </w:tc>
        <w:tc>
          <w:tcPr>
            <w:tcW w:w="993" w:type="dxa"/>
          </w:tcPr>
          <w:p w:rsidR="00AF429A" w:rsidRPr="00EC2A0C" w:rsidRDefault="00AF429A" w:rsidP="007715B8">
            <w:pPr>
              <w:jc w:val="center"/>
              <w:rPr>
                <w:sz w:val="20"/>
                <w:szCs w:val="20"/>
                <w:lang w:val="es-ES"/>
              </w:rPr>
            </w:pPr>
          </w:p>
        </w:tc>
        <w:tc>
          <w:tcPr>
            <w:tcW w:w="236" w:type="dxa"/>
          </w:tcPr>
          <w:p w:rsidR="00AF429A" w:rsidRPr="00EC2A0C" w:rsidRDefault="00AF429A" w:rsidP="007715B8">
            <w:pPr>
              <w:jc w:val="center"/>
              <w:rPr>
                <w:sz w:val="20"/>
                <w:szCs w:val="20"/>
                <w:lang w:val="es-ES"/>
              </w:rPr>
            </w:pPr>
          </w:p>
        </w:tc>
        <w:tc>
          <w:tcPr>
            <w:tcW w:w="669" w:type="dxa"/>
          </w:tcPr>
          <w:p w:rsidR="00AF429A" w:rsidRDefault="00AF429A" w:rsidP="007715B8">
            <w:pPr>
              <w:jc w:val="center"/>
              <w:rPr>
                <w:sz w:val="20"/>
                <w:szCs w:val="20"/>
                <w:lang w:val="es-ES"/>
              </w:rPr>
            </w:pPr>
          </w:p>
        </w:tc>
        <w:tc>
          <w:tcPr>
            <w:tcW w:w="766" w:type="dxa"/>
          </w:tcPr>
          <w:p w:rsidR="00AF429A" w:rsidRDefault="00AF429A" w:rsidP="007715B8">
            <w:pPr>
              <w:jc w:val="center"/>
              <w:rPr>
                <w:sz w:val="20"/>
                <w:szCs w:val="20"/>
                <w:lang w:val="es-ES"/>
              </w:rPr>
            </w:pPr>
          </w:p>
        </w:tc>
        <w:tc>
          <w:tcPr>
            <w:tcW w:w="1009" w:type="dxa"/>
          </w:tcPr>
          <w:p w:rsidR="00AF429A" w:rsidRDefault="00AF429A" w:rsidP="007715B8">
            <w:pPr>
              <w:jc w:val="center"/>
              <w:rPr>
                <w:sz w:val="20"/>
                <w:szCs w:val="20"/>
                <w:lang w:val="es-ES"/>
              </w:rPr>
            </w:pPr>
          </w:p>
        </w:tc>
        <w:tc>
          <w:tcPr>
            <w:tcW w:w="926" w:type="dxa"/>
          </w:tcPr>
          <w:p w:rsidR="00AF429A" w:rsidRDefault="00AF429A" w:rsidP="007715B8">
            <w:pPr>
              <w:jc w:val="center"/>
              <w:rPr>
                <w:sz w:val="20"/>
                <w:szCs w:val="20"/>
                <w:lang w:val="es-ES"/>
              </w:rPr>
            </w:pPr>
          </w:p>
        </w:tc>
        <w:tc>
          <w:tcPr>
            <w:tcW w:w="724" w:type="dxa"/>
          </w:tcPr>
          <w:p w:rsidR="00AF429A" w:rsidRPr="00EC2A0C" w:rsidRDefault="00AF429A" w:rsidP="007715B8">
            <w:pPr>
              <w:jc w:val="center"/>
              <w:rPr>
                <w:sz w:val="20"/>
                <w:szCs w:val="20"/>
                <w:lang w:val="es-ES"/>
              </w:rPr>
            </w:pPr>
          </w:p>
        </w:tc>
        <w:tc>
          <w:tcPr>
            <w:tcW w:w="708" w:type="dxa"/>
          </w:tcPr>
          <w:p w:rsidR="00AF429A" w:rsidRPr="00EC2A0C" w:rsidRDefault="00AF429A" w:rsidP="007715B8">
            <w:pPr>
              <w:jc w:val="center"/>
              <w:rPr>
                <w:sz w:val="20"/>
                <w:szCs w:val="20"/>
                <w:lang w:val="es-ES"/>
              </w:rPr>
            </w:pPr>
          </w:p>
        </w:tc>
        <w:tc>
          <w:tcPr>
            <w:tcW w:w="927" w:type="dxa"/>
          </w:tcPr>
          <w:p w:rsidR="00AF429A" w:rsidRPr="00EC2A0C" w:rsidRDefault="00AF429A" w:rsidP="007715B8">
            <w:pPr>
              <w:jc w:val="center"/>
              <w:rPr>
                <w:sz w:val="20"/>
                <w:szCs w:val="20"/>
                <w:lang w:val="es-ES"/>
              </w:rPr>
            </w:pPr>
          </w:p>
        </w:tc>
      </w:tr>
      <w:tr w:rsidR="00AF429A" w:rsidRPr="00EC2A0C" w:rsidTr="0022545E">
        <w:trPr>
          <w:jc w:val="center"/>
        </w:trPr>
        <w:tc>
          <w:tcPr>
            <w:tcW w:w="2252" w:type="dxa"/>
          </w:tcPr>
          <w:p w:rsidR="00AF429A" w:rsidRPr="00BB528E" w:rsidRDefault="00AF429A" w:rsidP="0022545E">
            <w:pPr>
              <w:jc w:val="both"/>
              <w:rPr>
                <w:lang w:val="es-ES"/>
              </w:rPr>
            </w:pPr>
            <w:r>
              <w:rPr>
                <w:sz w:val="22"/>
                <w:szCs w:val="22"/>
                <w:lang w:val="es-ES"/>
              </w:rPr>
              <w:t>Gasteropoda</w:t>
            </w:r>
          </w:p>
        </w:tc>
        <w:tc>
          <w:tcPr>
            <w:tcW w:w="616" w:type="dxa"/>
          </w:tcPr>
          <w:p w:rsidR="00AF429A" w:rsidRDefault="00AF429A" w:rsidP="007715B8">
            <w:pPr>
              <w:jc w:val="center"/>
              <w:rPr>
                <w:sz w:val="20"/>
                <w:szCs w:val="20"/>
                <w:lang w:val="es-ES"/>
              </w:rPr>
            </w:pPr>
            <w:r>
              <w:rPr>
                <w:sz w:val="20"/>
                <w:szCs w:val="20"/>
                <w:lang w:val="es-ES"/>
              </w:rPr>
              <w:t>3</w:t>
            </w:r>
          </w:p>
        </w:tc>
        <w:tc>
          <w:tcPr>
            <w:tcW w:w="766" w:type="dxa"/>
          </w:tcPr>
          <w:p w:rsidR="00AF429A" w:rsidRPr="00EC2A0C" w:rsidRDefault="00AF429A" w:rsidP="007715B8">
            <w:pPr>
              <w:jc w:val="center"/>
              <w:rPr>
                <w:sz w:val="20"/>
                <w:szCs w:val="20"/>
                <w:lang w:val="es-ES"/>
              </w:rPr>
            </w:pPr>
            <w:r>
              <w:rPr>
                <w:sz w:val="20"/>
                <w:szCs w:val="20"/>
                <w:lang w:val="es-ES"/>
              </w:rPr>
              <w:t>0,25</w:t>
            </w:r>
          </w:p>
        </w:tc>
        <w:tc>
          <w:tcPr>
            <w:tcW w:w="947" w:type="dxa"/>
          </w:tcPr>
          <w:p w:rsidR="00AF429A" w:rsidRDefault="00AF429A" w:rsidP="007715B8">
            <w:pPr>
              <w:jc w:val="center"/>
              <w:rPr>
                <w:sz w:val="20"/>
                <w:szCs w:val="20"/>
                <w:lang w:val="es-ES"/>
              </w:rPr>
            </w:pPr>
            <w:r>
              <w:rPr>
                <w:sz w:val="20"/>
                <w:szCs w:val="20"/>
                <w:lang w:val="es-ES"/>
              </w:rPr>
              <w:t>1,2912</w:t>
            </w:r>
          </w:p>
        </w:tc>
        <w:tc>
          <w:tcPr>
            <w:tcW w:w="846" w:type="dxa"/>
          </w:tcPr>
          <w:p w:rsidR="00AF429A" w:rsidRPr="00EC2A0C" w:rsidRDefault="00AF429A" w:rsidP="007715B8">
            <w:pPr>
              <w:jc w:val="center"/>
              <w:rPr>
                <w:sz w:val="20"/>
                <w:szCs w:val="20"/>
                <w:lang w:val="es-ES"/>
              </w:rPr>
            </w:pPr>
            <w:r>
              <w:rPr>
                <w:sz w:val="20"/>
                <w:szCs w:val="20"/>
                <w:lang w:val="es-ES"/>
              </w:rPr>
              <w:t>0,79</w:t>
            </w:r>
          </w:p>
        </w:tc>
        <w:tc>
          <w:tcPr>
            <w:tcW w:w="777" w:type="dxa"/>
          </w:tcPr>
          <w:p w:rsidR="00AF429A" w:rsidRPr="00EC2A0C" w:rsidRDefault="00AF429A" w:rsidP="007715B8">
            <w:pPr>
              <w:jc w:val="center"/>
              <w:rPr>
                <w:sz w:val="20"/>
                <w:szCs w:val="20"/>
                <w:lang w:val="es-ES"/>
              </w:rPr>
            </w:pPr>
            <w:r>
              <w:rPr>
                <w:sz w:val="20"/>
                <w:szCs w:val="20"/>
                <w:lang w:val="es-ES"/>
              </w:rPr>
              <w:t>3</w:t>
            </w:r>
          </w:p>
        </w:tc>
        <w:tc>
          <w:tcPr>
            <w:tcW w:w="708" w:type="dxa"/>
          </w:tcPr>
          <w:p w:rsidR="00AF429A" w:rsidRPr="00EC2A0C" w:rsidRDefault="00AF429A" w:rsidP="007715B8">
            <w:pPr>
              <w:jc w:val="center"/>
              <w:rPr>
                <w:sz w:val="20"/>
                <w:szCs w:val="20"/>
                <w:lang w:val="es-ES"/>
              </w:rPr>
            </w:pPr>
            <w:r>
              <w:rPr>
                <w:sz w:val="20"/>
                <w:szCs w:val="20"/>
                <w:lang w:val="es-ES"/>
              </w:rPr>
              <w:t>0,8</w:t>
            </w:r>
          </w:p>
        </w:tc>
        <w:tc>
          <w:tcPr>
            <w:tcW w:w="993" w:type="dxa"/>
          </w:tcPr>
          <w:p w:rsidR="00AF429A" w:rsidRPr="00EC2A0C" w:rsidRDefault="00AF429A" w:rsidP="007715B8">
            <w:pPr>
              <w:jc w:val="center"/>
              <w:rPr>
                <w:sz w:val="20"/>
                <w:szCs w:val="20"/>
                <w:lang w:val="es-ES"/>
              </w:rPr>
            </w:pPr>
            <w:r>
              <w:rPr>
                <w:sz w:val="20"/>
                <w:szCs w:val="20"/>
                <w:lang w:val="es-ES"/>
              </w:rPr>
              <w:t>0,8</w:t>
            </w:r>
          </w:p>
        </w:tc>
        <w:tc>
          <w:tcPr>
            <w:tcW w:w="236" w:type="dxa"/>
          </w:tcPr>
          <w:p w:rsidR="00AF429A" w:rsidRPr="00EC2A0C" w:rsidRDefault="00AF429A" w:rsidP="007715B8">
            <w:pPr>
              <w:jc w:val="center"/>
              <w:rPr>
                <w:sz w:val="20"/>
                <w:szCs w:val="20"/>
                <w:lang w:val="es-ES"/>
              </w:rPr>
            </w:pPr>
          </w:p>
        </w:tc>
        <w:tc>
          <w:tcPr>
            <w:tcW w:w="669" w:type="dxa"/>
          </w:tcPr>
          <w:p w:rsidR="00AF429A" w:rsidRDefault="00AF429A" w:rsidP="007715B8">
            <w:pPr>
              <w:jc w:val="center"/>
              <w:rPr>
                <w:sz w:val="20"/>
                <w:szCs w:val="20"/>
                <w:lang w:val="es-ES"/>
              </w:rPr>
            </w:pPr>
            <w:r>
              <w:rPr>
                <w:sz w:val="20"/>
                <w:szCs w:val="20"/>
                <w:lang w:val="es-ES"/>
              </w:rPr>
              <w:t>1</w:t>
            </w:r>
          </w:p>
        </w:tc>
        <w:tc>
          <w:tcPr>
            <w:tcW w:w="766" w:type="dxa"/>
          </w:tcPr>
          <w:p w:rsidR="00AF429A" w:rsidRDefault="00AF429A" w:rsidP="007715B8">
            <w:pPr>
              <w:jc w:val="center"/>
              <w:rPr>
                <w:sz w:val="20"/>
                <w:szCs w:val="20"/>
                <w:lang w:val="es-ES"/>
              </w:rPr>
            </w:pPr>
            <w:r>
              <w:rPr>
                <w:sz w:val="20"/>
                <w:szCs w:val="20"/>
                <w:lang w:val="es-ES"/>
              </w:rPr>
              <w:t>0,16</w:t>
            </w:r>
          </w:p>
        </w:tc>
        <w:tc>
          <w:tcPr>
            <w:tcW w:w="1009" w:type="dxa"/>
          </w:tcPr>
          <w:p w:rsidR="00AF429A" w:rsidRDefault="00AF429A" w:rsidP="007715B8">
            <w:pPr>
              <w:jc w:val="center"/>
              <w:rPr>
                <w:sz w:val="20"/>
                <w:szCs w:val="20"/>
                <w:lang w:val="es-ES"/>
              </w:rPr>
            </w:pPr>
            <w:r>
              <w:rPr>
                <w:sz w:val="20"/>
                <w:szCs w:val="20"/>
                <w:lang w:val="es-ES"/>
              </w:rPr>
              <w:t>6,6442</w:t>
            </w:r>
          </w:p>
        </w:tc>
        <w:tc>
          <w:tcPr>
            <w:tcW w:w="926" w:type="dxa"/>
          </w:tcPr>
          <w:p w:rsidR="00AF429A" w:rsidRDefault="00AF429A" w:rsidP="007715B8">
            <w:pPr>
              <w:jc w:val="center"/>
              <w:rPr>
                <w:sz w:val="20"/>
                <w:szCs w:val="20"/>
                <w:lang w:val="es-ES"/>
              </w:rPr>
            </w:pPr>
            <w:r>
              <w:rPr>
                <w:sz w:val="20"/>
                <w:szCs w:val="20"/>
                <w:lang w:val="es-ES"/>
              </w:rPr>
              <w:t>4,98</w:t>
            </w:r>
          </w:p>
        </w:tc>
        <w:tc>
          <w:tcPr>
            <w:tcW w:w="724" w:type="dxa"/>
          </w:tcPr>
          <w:p w:rsidR="00AF429A" w:rsidRPr="00EC2A0C" w:rsidRDefault="00AF429A" w:rsidP="007715B8">
            <w:pPr>
              <w:jc w:val="center"/>
              <w:rPr>
                <w:sz w:val="20"/>
                <w:szCs w:val="20"/>
                <w:lang w:val="es-ES"/>
              </w:rPr>
            </w:pPr>
            <w:r>
              <w:rPr>
                <w:sz w:val="20"/>
                <w:szCs w:val="20"/>
                <w:lang w:val="es-ES"/>
              </w:rPr>
              <w:t>1</w:t>
            </w:r>
          </w:p>
        </w:tc>
        <w:tc>
          <w:tcPr>
            <w:tcW w:w="708" w:type="dxa"/>
          </w:tcPr>
          <w:p w:rsidR="00AF429A" w:rsidRPr="00EC2A0C" w:rsidRDefault="00AF429A" w:rsidP="007715B8">
            <w:pPr>
              <w:jc w:val="center"/>
              <w:rPr>
                <w:sz w:val="20"/>
                <w:szCs w:val="20"/>
                <w:lang w:val="es-ES"/>
              </w:rPr>
            </w:pPr>
            <w:r>
              <w:rPr>
                <w:sz w:val="20"/>
                <w:szCs w:val="20"/>
                <w:lang w:val="es-ES"/>
              </w:rPr>
              <w:t>1,5</w:t>
            </w:r>
          </w:p>
        </w:tc>
        <w:tc>
          <w:tcPr>
            <w:tcW w:w="927" w:type="dxa"/>
          </w:tcPr>
          <w:p w:rsidR="00AF429A" w:rsidRPr="00EC2A0C" w:rsidRDefault="00AF429A" w:rsidP="007715B8">
            <w:pPr>
              <w:jc w:val="center"/>
              <w:rPr>
                <w:sz w:val="20"/>
                <w:szCs w:val="20"/>
                <w:lang w:val="es-ES"/>
              </w:rPr>
            </w:pPr>
            <w:r>
              <w:rPr>
                <w:sz w:val="20"/>
                <w:szCs w:val="20"/>
                <w:lang w:val="es-ES"/>
              </w:rPr>
              <w:t>2,2</w:t>
            </w:r>
          </w:p>
        </w:tc>
      </w:tr>
      <w:tr w:rsidR="00AF429A" w:rsidRPr="00EC2A0C" w:rsidTr="0022545E">
        <w:trPr>
          <w:jc w:val="center"/>
        </w:trPr>
        <w:tc>
          <w:tcPr>
            <w:tcW w:w="2252" w:type="dxa"/>
          </w:tcPr>
          <w:p w:rsidR="00AF429A" w:rsidRPr="00BB528E" w:rsidRDefault="00AF429A" w:rsidP="0022545E">
            <w:pPr>
              <w:jc w:val="both"/>
              <w:rPr>
                <w:lang w:val="es-ES"/>
              </w:rPr>
            </w:pPr>
          </w:p>
        </w:tc>
        <w:tc>
          <w:tcPr>
            <w:tcW w:w="616" w:type="dxa"/>
          </w:tcPr>
          <w:p w:rsidR="00AF429A" w:rsidRDefault="00AF429A" w:rsidP="007715B8">
            <w:pPr>
              <w:jc w:val="center"/>
              <w:rPr>
                <w:sz w:val="20"/>
                <w:szCs w:val="20"/>
                <w:lang w:val="es-ES"/>
              </w:rPr>
            </w:pPr>
          </w:p>
        </w:tc>
        <w:tc>
          <w:tcPr>
            <w:tcW w:w="766" w:type="dxa"/>
          </w:tcPr>
          <w:p w:rsidR="00AF429A" w:rsidRPr="00EC2A0C" w:rsidRDefault="00AF429A" w:rsidP="007715B8">
            <w:pPr>
              <w:jc w:val="center"/>
              <w:rPr>
                <w:sz w:val="20"/>
                <w:szCs w:val="20"/>
                <w:lang w:val="es-ES"/>
              </w:rPr>
            </w:pPr>
          </w:p>
        </w:tc>
        <w:tc>
          <w:tcPr>
            <w:tcW w:w="947" w:type="dxa"/>
          </w:tcPr>
          <w:p w:rsidR="00AF429A" w:rsidRDefault="00AF429A" w:rsidP="007715B8">
            <w:pPr>
              <w:jc w:val="center"/>
              <w:rPr>
                <w:sz w:val="20"/>
                <w:szCs w:val="20"/>
                <w:lang w:val="es-ES"/>
              </w:rPr>
            </w:pPr>
          </w:p>
        </w:tc>
        <w:tc>
          <w:tcPr>
            <w:tcW w:w="846" w:type="dxa"/>
          </w:tcPr>
          <w:p w:rsidR="00AF429A" w:rsidRPr="00EC2A0C" w:rsidRDefault="00AF429A" w:rsidP="007715B8">
            <w:pPr>
              <w:jc w:val="center"/>
              <w:rPr>
                <w:sz w:val="20"/>
                <w:szCs w:val="20"/>
                <w:lang w:val="es-ES"/>
              </w:rPr>
            </w:pPr>
          </w:p>
        </w:tc>
        <w:tc>
          <w:tcPr>
            <w:tcW w:w="777" w:type="dxa"/>
          </w:tcPr>
          <w:p w:rsidR="00AF429A" w:rsidRPr="00EC2A0C" w:rsidRDefault="00AF429A" w:rsidP="007715B8">
            <w:pPr>
              <w:jc w:val="center"/>
              <w:rPr>
                <w:sz w:val="20"/>
                <w:szCs w:val="20"/>
                <w:lang w:val="es-ES"/>
              </w:rPr>
            </w:pPr>
          </w:p>
        </w:tc>
        <w:tc>
          <w:tcPr>
            <w:tcW w:w="708" w:type="dxa"/>
          </w:tcPr>
          <w:p w:rsidR="00AF429A" w:rsidRPr="00EC2A0C" w:rsidRDefault="00AF429A" w:rsidP="007715B8">
            <w:pPr>
              <w:jc w:val="center"/>
              <w:rPr>
                <w:sz w:val="20"/>
                <w:szCs w:val="20"/>
                <w:lang w:val="es-ES"/>
              </w:rPr>
            </w:pPr>
          </w:p>
        </w:tc>
        <w:tc>
          <w:tcPr>
            <w:tcW w:w="993" w:type="dxa"/>
          </w:tcPr>
          <w:p w:rsidR="00AF429A" w:rsidRPr="00EC2A0C" w:rsidRDefault="00AF429A" w:rsidP="007715B8">
            <w:pPr>
              <w:jc w:val="center"/>
              <w:rPr>
                <w:sz w:val="20"/>
                <w:szCs w:val="20"/>
                <w:lang w:val="es-ES"/>
              </w:rPr>
            </w:pPr>
          </w:p>
        </w:tc>
        <w:tc>
          <w:tcPr>
            <w:tcW w:w="236" w:type="dxa"/>
          </w:tcPr>
          <w:p w:rsidR="00AF429A" w:rsidRPr="00EC2A0C" w:rsidRDefault="00AF429A" w:rsidP="007715B8">
            <w:pPr>
              <w:jc w:val="center"/>
              <w:rPr>
                <w:sz w:val="20"/>
                <w:szCs w:val="20"/>
                <w:lang w:val="es-ES"/>
              </w:rPr>
            </w:pPr>
          </w:p>
        </w:tc>
        <w:tc>
          <w:tcPr>
            <w:tcW w:w="669" w:type="dxa"/>
          </w:tcPr>
          <w:p w:rsidR="00AF429A" w:rsidRDefault="00AF429A" w:rsidP="007715B8">
            <w:pPr>
              <w:jc w:val="center"/>
              <w:rPr>
                <w:sz w:val="20"/>
                <w:szCs w:val="20"/>
                <w:lang w:val="es-ES"/>
              </w:rPr>
            </w:pPr>
          </w:p>
        </w:tc>
        <w:tc>
          <w:tcPr>
            <w:tcW w:w="766" w:type="dxa"/>
          </w:tcPr>
          <w:p w:rsidR="00AF429A" w:rsidRDefault="00AF429A" w:rsidP="007715B8">
            <w:pPr>
              <w:jc w:val="center"/>
              <w:rPr>
                <w:sz w:val="20"/>
                <w:szCs w:val="20"/>
                <w:lang w:val="es-ES"/>
              </w:rPr>
            </w:pPr>
          </w:p>
        </w:tc>
        <w:tc>
          <w:tcPr>
            <w:tcW w:w="1009" w:type="dxa"/>
          </w:tcPr>
          <w:p w:rsidR="00AF429A" w:rsidRDefault="00AF429A" w:rsidP="007715B8">
            <w:pPr>
              <w:jc w:val="center"/>
              <w:rPr>
                <w:sz w:val="20"/>
                <w:szCs w:val="20"/>
                <w:lang w:val="es-ES"/>
              </w:rPr>
            </w:pPr>
          </w:p>
        </w:tc>
        <w:tc>
          <w:tcPr>
            <w:tcW w:w="926" w:type="dxa"/>
          </w:tcPr>
          <w:p w:rsidR="00AF429A" w:rsidRDefault="00AF429A" w:rsidP="007715B8">
            <w:pPr>
              <w:jc w:val="center"/>
              <w:rPr>
                <w:sz w:val="20"/>
                <w:szCs w:val="20"/>
                <w:lang w:val="es-ES"/>
              </w:rPr>
            </w:pPr>
          </w:p>
        </w:tc>
        <w:tc>
          <w:tcPr>
            <w:tcW w:w="724" w:type="dxa"/>
          </w:tcPr>
          <w:p w:rsidR="00AF429A" w:rsidRPr="00EC2A0C" w:rsidRDefault="00AF429A" w:rsidP="007715B8">
            <w:pPr>
              <w:jc w:val="center"/>
              <w:rPr>
                <w:sz w:val="20"/>
                <w:szCs w:val="20"/>
                <w:lang w:val="es-ES"/>
              </w:rPr>
            </w:pPr>
          </w:p>
        </w:tc>
        <w:tc>
          <w:tcPr>
            <w:tcW w:w="708" w:type="dxa"/>
          </w:tcPr>
          <w:p w:rsidR="00AF429A" w:rsidRPr="00EC2A0C" w:rsidRDefault="00AF429A" w:rsidP="007715B8">
            <w:pPr>
              <w:jc w:val="center"/>
              <w:rPr>
                <w:sz w:val="20"/>
                <w:szCs w:val="20"/>
                <w:lang w:val="es-ES"/>
              </w:rPr>
            </w:pPr>
          </w:p>
        </w:tc>
        <w:tc>
          <w:tcPr>
            <w:tcW w:w="927" w:type="dxa"/>
          </w:tcPr>
          <w:p w:rsidR="00AF429A" w:rsidRPr="00EC2A0C" w:rsidRDefault="00AF429A" w:rsidP="007715B8">
            <w:pPr>
              <w:jc w:val="center"/>
              <w:rPr>
                <w:sz w:val="20"/>
                <w:szCs w:val="20"/>
                <w:lang w:val="es-ES"/>
              </w:rPr>
            </w:pPr>
          </w:p>
        </w:tc>
      </w:tr>
      <w:tr w:rsidR="00AF429A" w:rsidRPr="00EC2A0C" w:rsidTr="0022545E">
        <w:trPr>
          <w:jc w:val="center"/>
        </w:trPr>
        <w:tc>
          <w:tcPr>
            <w:tcW w:w="2252" w:type="dxa"/>
          </w:tcPr>
          <w:p w:rsidR="00AF429A" w:rsidRPr="00BB528E" w:rsidRDefault="00AF429A" w:rsidP="0022545E">
            <w:pPr>
              <w:jc w:val="both"/>
              <w:rPr>
                <w:lang w:val="es-ES"/>
              </w:rPr>
            </w:pPr>
            <w:r>
              <w:rPr>
                <w:sz w:val="22"/>
                <w:szCs w:val="22"/>
                <w:lang w:val="es-ES"/>
              </w:rPr>
              <w:t>DIPLOPODA</w:t>
            </w:r>
          </w:p>
        </w:tc>
        <w:tc>
          <w:tcPr>
            <w:tcW w:w="616" w:type="dxa"/>
          </w:tcPr>
          <w:p w:rsidR="00AF429A" w:rsidRDefault="00AF429A" w:rsidP="007715B8">
            <w:pPr>
              <w:jc w:val="center"/>
              <w:rPr>
                <w:sz w:val="20"/>
                <w:szCs w:val="20"/>
                <w:lang w:val="es-ES"/>
              </w:rPr>
            </w:pPr>
          </w:p>
        </w:tc>
        <w:tc>
          <w:tcPr>
            <w:tcW w:w="766" w:type="dxa"/>
          </w:tcPr>
          <w:p w:rsidR="00AF429A" w:rsidRPr="00EC2A0C" w:rsidRDefault="00AF429A" w:rsidP="007715B8">
            <w:pPr>
              <w:jc w:val="center"/>
              <w:rPr>
                <w:sz w:val="20"/>
                <w:szCs w:val="20"/>
                <w:lang w:val="es-ES"/>
              </w:rPr>
            </w:pPr>
          </w:p>
        </w:tc>
        <w:tc>
          <w:tcPr>
            <w:tcW w:w="947" w:type="dxa"/>
          </w:tcPr>
          <w:p w:rsidR="00AF429A" w:rsidRDefault="00AF429A" w:rsidP="007715B8">
            <w:pPr>
              <w:jc w:val="center"/>
              <w:rPr>
                <w:sz w:val="20"/>
                <w:szCs w:val="20"/>
                <w:lang w:val="es-ES"/>
              </w:rPr>
            </w:pPr>
          </w:p>
        </w:tc>
        <w:tc>
          <w:tcPr>
            <w:tcW w:w="846" w:type="dxa"/>
          </w:tcPr>
          <w:p w:rsidR="00AF429A" w:rsidRPr="00EC2A0C" w:rsidRDefault="00AF429A" w:rsidP="007715B8">
            <w:pPr>
              <w:jc w:val="center"/>
              <w:rPr>
                <w:sz w:val="20"/>
                <w:szCs w:val="20"/>
                <w:lang w:val="es-ES"/>
              </w:rPr>
            </w:pPr>
          </w:p>
        </w:tc>
        <w:tc>
          <w:tcPr>
            <w:tcW w:w="777" w:type="dxa"/>
          </w:tcPr>
          <w:p w:rsidR="00AF429A" w:rsidRPr="00EC2A0C" w:rsidRDefault="00AF429A" w:rsidP="007715B8">
            <w:pPr>
              <w:jc w:val="center"/>
              <w:rPr>
                <w:sz w:val="20"/>
                <w:szCs w:val="20"/>
                <w:lang w:val="es-ES"/>
              </w:rPr>
            </w:pPr>
          </w:p>
        </w:tc>
        <w:tc>
          <w:tcPr>
            <w:tcW w:w="708" w:type="dxa"/>
          </w:tcPr>
          <w:p w:rsidR="00AF429A" w:rsidRPr="00EC2A0C" w:rsidRDefault="00AF429A" w:rsidP="007715B8">
            <w:pPr>
              <w:jc w:val="center"/>
              <w:rPr>
                <w:sz w:val="20"/>
                <w:szCs w:val="20"/>
                <w:lang w:val="es-ES"/>
              </w:rPr>
            </w:pPr>
          </w:p>
        </w:tc>
        <w:tc>
          <w:tcPr>
            <w:tcW w:w="993" w:type="dxa"/>
          </w:tcPr>
          <w:p w:rsidR="00AF429A" w:rsidRPr="00EC2A0C" w:rsidRDefault="00AF429A" w:rsidP="007715B8">
            <w:pPr>
              <w:jc w:val="center"/>
              <w:rPr>
                <w:sz w:val="20"/>
                <w:szCs w:val="20"/>
                <w:lang w:val="es-ES"/>
              </w:rPr>
            </w:pPr>
          </w:p>
        </w:tc>
        <w:tc>
          <w:tcPr>
            <w:tcW w:w="236" w:type="dxa"/>
          </w:tcPr>
          <w:p w:rsidR="00AF429A" w:rsidRPr="00EC2A0C" w:rsidRDefault="00AF429A" w:rsidP="007715B8">
            <w:pPr>
              <w:jc w:val="center"/>
              <w:rPr>
                <w:sz w:val="20"/>
                <w:szCs w:val="20"/>
                <w:lang w:val="es-ES"/>
              </w:rPr>
            </w:pPr>
          </w:p>
        </w:tc>
        <w:tc>
          <w:tcPr>
            <w:tcW w:w="669" w:type="dxa"/>
          </w:tcPr>
          <w:p w:rsidR="00AF429A" w:rsidRDefault="00AF429A" w:rsidP="007715B8">
            <w:pPr>
              <w:jc w:val="center"/>
              <w:rPr>
                <w:sz w:val="20"/>
                <w:szCs w:val="20"/>
                <w:lang w:val="es-ES"/>
              </w:rPr>
            </w:pPr>
          </w:p>
        </w:tc>
        <w:tc>
          <w:tcPr>
            <w:tcW w:w="766" w:type="dxa"/>
          </w:tcPr>
          <w:p w:rsidR="00AF429A" w:rsidRDefault="00AF429A" w:rsidP="007715B8">
            <w:pPr>
              <w:jc w:val="center"/>
              <w:rPr>
                <w:sz w:val="20"/>
                <w:szCs w:val="20"/>
                <w:lang w:val="es-ES"/>
              </w:rPr>
            </w:pPr>
          </w:p>
        </w:tc>
        <w:tc>
          <w:tcPr>
            <w:tcW w:w="1009" w:type="dxa"/>
          </w:tcPr>
          <w:p w:rsidR="00AF429A" w:rsidRDefault="00AF429A" w:rsidP="007715B8">
            <w:pPr>
              <w:jc w:val="center"/>
              <w:rPr>
                <w:sz w:val="20"/>
                <w:szCs w:val="20"/>
                <w:lang w:val="es-ES"/>
              </w:rPr>
            </w:pPr>
          </w:p>
        </w:tc>
        <w:tc>
          <w:tcPr>
            <w:tcW w:w="926" w:type="dxa"/>
          </w:tcPr>
          <w:p w:rsidR="00AF429A" w:rsidRDefault="00AF429A" w:rsidP="007715B8">
            <w:pPr>
              <w:jc w:val="center"/>
              <w:rPr>
                <w:sz w:val="20"/>
                <w:szCs w:val="20"/>
                <w:lang w:val="es-ES"/>
              </w:rPr>
            </w:pPr>
          </w:p>
        </w:tc>
        <w:tc>
          <w:tcPr>
            <w:tcW w:w="724" w:type="dxa"/>
          </w:tcPr>
          <w:p w:rsidR="00AF429A" w:rsidRPr="00EC2A0C" w:rsidRDefault="00AF429A" w:rsidP="007715B8">
            <w:pPr>
              <w:jc w:val="center"/>
              <w:rPr>
                <w:sz w:val="20"/>
                <w:szCs w:val="20"/>
                <w:lang w:val="es-ES"/>
              </w:rPr>
            </w:pPr>
          </w:p>
        </w:tc>
        <w:tc>
          <w:tcPr>
            <w:tcW w:w="708" w:type="dxa"/>
          </w:tcPr>
          <w:p w:rsidR="00AF429A" w:rsidRPr="00EC2A0C" w:rsidRDefault="00AF429A" w:rsidP="007715B8">
            <w:pPr>
              <w:jc w:val="center"/>
              <w:rPr>
                <w:sz w:val="20"/>
                <w:szCs w:val="20"/>
                <w:lang w:val="es-ES"/>
              </w:rPr>
            </w:pPr>
          </w:p>
        </w:tc>
        <w:tc>
          <w:tcPr>
            <w:tcW w:w="927" w:type="dxa"/>
          </w:tcPr>
          <w:p w:rsidR="00AF429A" w:rsidRPr="00EC2A0C" w:rsidRDefault="00AF429A" w:rsidP="007715B8">
            <w:pPr>
              <w:jc w:val="center"/>
              <w:rPr>
                <w:sz w:val="20"/>
                <w:szCs w:val="20"/>
                <w:lang w:val="es-ES"/>
              </w:rPr>
            </w:pPr>
          </w:p>
        </w:tc>
      </w:tr>
      <w:tr w:rsidR="00AF429A" w:rsidRPr="00EC2A0C" w:rsidTr="0022545E">
        <w:trPr>
          <w:jc w:val="center"/>
        </w:trPr>
        <w:tc>
          <w:tcPr>
            <w:tcW w:w="2252" w:type="dxa"/>
          </w:tcPr>
          <w:p w:rsidR="00AF429A" w:rsidRPr="00BB528E" w:rsidRDefault="00AF429A" w:rsidP="0022545E">
            <w:pPr>
              <w:jc w:val="both"/>
              <w:rPr>
                <w:lang w:val="es-ES"/>
              </w:rPr>
            </w:pPr>
            <w:r>
              <w:rPr>
                <w:sz w:val="22"/>
                <w:szCs w:val="22"/>
                <w:lang w:val="es-ES"/>
              </w:rPr>
              <w:t>Polidesmida</w:t>
            </w:r>
          </w:p>
        </w:tc>
        <w:tc>
          <w:tcPr>
            <w:tcW w:w="616" w:type="dxa"/>
            <w:tcBorders>
              <w:bottom w:val="single" w:sz="12" w:space="0" w:color="auto"/>
            </w:tcBorders>
          </w:tcPr>
          <w:p w:rsidR="00AF429A" w:rsidRDefault="00AF429A" w:rsidP="007715B8">
            <w:pPr>
              <w:jc w:val="center"/>
              <w:rPr>
                <w:sz w:val="20"/>
                <w:szCs w:val="20"/>
                <w:lang w:val="es-ES"/>
              </w:rPr>
            </w:pPr>
            <w:r>
              <w:rPr>
                <w:sz w:val="20"/>
                <w:szCs w:val="20"/>
                <w:lang w:val="es-ES"/>
              </w:rPr>
              <w:t>18</w:t>
            </w:r>
          </w:p>
        </w:tc>
        <w:tc>
          <w:tcPr>
            <w:tcW w:w="766" w:type="dxa"/>
            <w:tcBorders>
              <w:bottom w:val="single" w:sz="12" w:space="0" w:color="auto"/>
            </w:tcBorders>
          </w:tcPr>
          <w:p w:rsidR="00AF429A" w:rsidRPr="00EC2A0C" w:rsidRDefault="00AF429A" w:rsidP="007715B8">
            <w:pPr>
              <w:jc w:val="center"/>
              <w:rPr>
                <w:sz w:val="20"/>
                <w:szCs w:val="20"/>
                <w:lang w:val="es-ES"/>
              </w:rPr>
            </w:pPr>
            <w:r>
              <w:rPr>
                <w:sz w:val="20"/>
                <w:szCs w:val="20"/>
                <w:lang w:val="es-ES"/>
              </w:rPr>
              <w:t>1,52</w:t>
            </w:r>
          </w:p>
        </w:tc>
        <w:tc>
          <w:tcPr>
            <w:tcW w:w="947" w:type="dxa"/>
            <w:tcBorders>
              <w:bottom w:val="single" w:sz="12" w:space="0" w:color="auto"/>
            </w:tcBorders>
          </w:tcPr>
          <w:p w:rsidR="00AF429A" w:rsidRDefault="00AF429A" w:rsidP="007715B8">
            <w:pPr>
              <w:jc w:val="center"/>
              <w:rPr>
                <w:sz w:val="20"/>
                <w:szCs w:val="20"/>
                <w:lang w:val="es-ES"/>
              </w:rPr>
            </w:pPr>
            <w:r>
              <w:rPr>
                <w:sz w:val="20"/>
                <w:szCs w:val="20"/>
                <w:lang w:val="es-ES"/>
              </w:rPr>
              <w:t>2,5397</w:t>
            </w:r>
          </w:p>
        </w:tc>
        <w:tc>
          <w:tcPr>
            <w:tcW w:w="846" w:type="dxa"/>
            <w:tcBorders>
              <w:bottom w:val="single" w:sz="12" w:space="0" w:color="auto"/>
            </w:tcBorders>
          </w:tcPr>
          <w:p w:rsidR="00AF429A" w:rsidRPr="00EC2A0C" w:rsidRDefault="00AF429A" w:rsidP="007715B8">
            <w:pPr>
              <w:jc w:val="center"/>
              <w:rPr>
                <w:sz w:val="20"/>
                <w:szCs w:val="20"/>
                <w:lang w:val="es-ES"/>
              </w:rPr>
            </w:pPr>
            <w:r>
              <w:rPr>
                <w:sz w:val="20"/>
                <w:szCs w:val="20"/>
                <w:lang w:val="es-ES"/>
              </w:rPr>
              <w:t>1,55</w:t>
            </w:r>
          </w:p>
        </w:tc>
        <w:tc>
          <w:tcPr>
            <w:tcW w:w="777" w:type="dxa"/>
            <w:tcBorders>
              <w:bottom w:val="single" w:sz="12" w:space="0" w:color="auto"/>
            </w:tcBorders>
          </w:tcPr>
          <w:p w:rsidR="00AF429A" w:rsidRPr="00EC2A0C" w:rsidRDefault="00AF429A" w:rsidP="007715B8">
            <w:pPr>
              <w:jc w:val="center"/>
              <w:rPr>
                <w:sz w:val="20"/>
                <w:szCs w:val="20"/>
                <w:lang w:val="es-ES"/>
              </w:rPr>
            </w:pPr>
            <w:r>
              <w:rPr>
                <w:sz w:val="20"/>
                <w:szCs w:val="20"/>
                <w:lang w:val="es-ES"/>
              </w:rPr>
              <w:t>4</w:t>
            </w:r>
          </w:p>
        </w:tc>
        <w:tc>
          <w:tcPr>
            <w:tcW w:w="708" w:type="dxa"/>
            <w:tcBorders>
              <w:bottom w:val="single" w:sz="12" w:space="0" w:color="auto"/>
            </w:tcBorders>
          </w:tcPr>
          <w:p w:rsidR="00AF429A" w:rsidRPr="00EC2A0C" w:rsidRDefault="00AF429A" w:rsidP="007715B8">
            <w:pPr>
              <w:jc w:val="center"/>
              <w:rPr>
                <w:sz w:val="20"/>
                <w:szCs w:val="20"/>
                <w:lang w:val="es-ES"/>
              </w:rPr>
            </w:pPr>
            <w:r>
              <w:rPr>
                <w:sz w:val="20"/>
                <w:szCs w:val="20"/>
                <w:lang w:val="es-ES"/>
              </w:rPr>
              <w:t>2,0</w:t>
            </w:r>
          </w:p>
        </w:tc>
        <w:tc>
          <w:tcPr>
            <w:tcW w:w="993" w:type="dxa"/>
            <w:tcBorders>
              <w:bottom w:val="single" w:sz="12" w:space="0" w:color="auto"/>
            </w:tcBorders>
          </w:tcPr>
          <w:p w:rsidR="00AF429A" w:rsidRPr="00EC2A0C" w:rsidRDefault="00AF429A" w:rsidP="007715B8">
            <w:pPr>
              <w:jc w:val="center"/>
              <w:rPr>
                <w:sz w:val="20"/>
                <w:szCs w:val="20"/>
                <w:lang w:val="es-ES"/>
              </w:rPr>
            </w:pPr>
            <w:r>
              <w:rPr>
                <w:sz w:val="20"/>
                <w:szCs w:val="20"/>
                <w:lang w:val="es-ES"/>
              </w:rPr>
              <w:t>1,7</w:t>
            </w:r>
          </w:p>
        </w:tc>
        <w:tc>
          <w:tcPr>
            <w:tcW w:w="236" w:type="dxa"/>
          </w:tcPr>
          <w:p w:rsidR="00AF429A" w:rsidRPr="00EC2A0C" w:rsidRDefault="00AF429A" w:rsidP="007715B8">
            <w:pPr>
              <w:jc w:val="center"/>
              <w:rPr>
                <w:sz w:val="20"/>
                <w:szCs w:val="20"/>
                <w:lang w:val="es-ES"/>
              </w:rPr>
            </w:pPr>
          </w:p>
        </w:tc>
        <w:tc>
          <w:tcPr>
            <w:tcW w:w="669" w:type="dxa"/>
            <w:tcBorders>
              <w:bottom w:val="single" w:sz="12" w:space="0" w:color="auto"/>
            </w:tcBorders>
          </w:tcPr>
          <w:p w:rsidR="00AF429A" w:rsidRPr="00EC2A0C" w:rsidRDefault="00AF429A" w:rsidP="007715B8">
            <w:pPr>
              <w:jc w:val="center"/>
              <w:rPr>
                <w:lang w:val="es-ES"/>
              </w:rPr>
            </w:pPr>
            <w:r w:rsidRPr="00EC2A0C">
              <w:rPr>
                <w:sz w:val="20"/>
                <w:szCs w:val="20"/>
                <w:lang w:val="es-ES"/>
              </w:rPr>
              <w:t>—</w:t>
            </w:r>
          </w:p>
        </w:tc>
        <w:tc>
          <w:tcPr>
            <w:tcW w:w="766" w:type="dxa"/>
            <w:tcBorders>
              <w:bottom w:val="single" w:sz="12" w:space="0" w:color="auto"/>
            </w:tcBorders>
          </w:tcPr>
          <w:p w:rsidR="00AF429A" w:rsidRPr="00EC2A0C" w:rsidRDefault="00AF429A" w:rsidP="007715B8">
            <w:pPr>
              <w:jc w:val="center"/>
              <w:rPr>
                <w:lang w:val="es-ES"/>
              </w:rPr>
            </w:pPr>
            <w:r w:rsidRPr="00EC2A0C">
              <w:rPr>
                <w:sz w:val="20"/>
                <w:szCs w:val="20"/>
                <w:lang w:val="es-ES"/>
              </w:rPr>
              <w:t>—</w:t>
            </w:r>
          </w:p>
        </w:tc>
        <w:tc>
          <w:tcPr>
            <w:tcW w:w="1009" w:type="dxa"/>
            <w:tcBorders>
              <w:bottom w:val="single" w:sz="12" w:space="0" w:color="auto"/>
            </w:tcBorders>
          </w:tcPr>
          <w:p w:rsidR="00AF429A" w:rsidRPr="00EC2A0C" w:rsidRDefault="00AF429A" w:rsidP="007715B8">
            <w:pPr>
              <w:jc w:val="center"/>
              <w:rPr>
                <w:lang w:val="es-ES"/>
              </w:rPr>
            </w:pPr>
            <w:r w:rsidRPr="00EC2A0C">
              <w:rPr>
                <w:sz w:val="20"/>
                <w:szCs w:val="20"/>
                <w:lang w:val="es-ES"/>
              </w:rPr>
              <w:t>—</w:t>
            </w:r>
          </w:p>
        </w:tc>
        <w:tc>
          <w:tcPr>
            <w:tcW w:w="926" w:type="dxa"/>
            <w:tcBorders>
              <w:bottom w:val="single" w:sz="12" w:space="0" w:color="auto"/>
            </w:tcBorders>
          </w:tcPr>
          <w:p w:rsidR="00AF429A" w:rsidRPr="00EC2A0C" w:rsidRDefault="00AF429A" w:rsidP="007715B8">
            <w:pPr>
              <w:jc w:val="center"/>
              <w:rPr>
                <w:lang w:val="es-ES"/>
              </w:rPr>
            </w:pPr>
            <w:r w:rsidRPr="00EC2A0C">
              <w:rPr>
                <w:sz w:val="20"/>
                <w:szCs w:val="20"/>
                <w:lang w:val="es-ES"/>
              </w:rPr>
              <w:t>—</w:t>
            </w:r>
          </w:p>
        </w:tc>
        <w:tc>
          <w:tcPr>
            <w:tcW w:w="724" w:type="dxa"/>
            <w:tcBorders>
              <w:bottom w:val="single" w:sz="12" w:space="0" w:color="auto"/>
            </w:tcBorders>
          </w:tcPr>
          <w:p w:rsidR="00AF429A" w:rsidRPr="00EC2A0C" w:rsidRDefault="00AF429A" w:rsidP="007715B8">
            <w:pPr>
              <w:jc w:val="center"/>
              <w:rPr>
                <w:lang w:val="es-ES"/>
              </w:rPr>
            </w:pPr>
            <w:r w:rsidRPr="00EC2A0C">
              <w:rPr>
                <w:sz w:val="20"/>
                <w:szCs w:val="20"/>
                <w:lang w:val="es-ES"/>
              </w:rPr>
              <w:t>—</w:t>
            </w:r>
          </w:p>
        </w:tc>
        <w:tc>
          <w:tcPr>
            <w:tcW w:w="708" w:type="dxa"/>
            <w:tcBorders>
              <w:bottom w:val="single" w:sz="12" w:space="0" w:color="auto"/>
            </w:tcBorders>
          </w:tcPr>
          <w:p w:rsidR="00AF429A" w:rsidRPr="00EC2A0C" w:rsidRDefault="00AF429A" w:rsidP="007715B8">
            <w:pPr>
              <w:jc w:val="center"/>
              <w:rPr>
                <w:lang w:val="es-ES"/>
              </w:rPr>
            </w:pPr>
            <w:r w:rsidRPr="00EC2A0C">
              <w:rPr>
                <w:sz w:val="20"/>
                <w:szCs w:val="20"/>
                <w:lang w:val="es-ES"/>
              </w:rPr>
              <w:t>—</w:t>
            </w:r>
          </w:p>
        </w:tc>
        <w:tc>
          <w:tcPr>
            <w:tcW w:w="927" w:type="dxa"/>
            <w:tcBorders>
              <w:bottom w:val="single" w:sz="12" w:space="0" w:color="auto"/>
            </w:tcBorders>
          </w:tcPr>
          <w:p w:rsidR="00AF429A" w:rsidRPr="00EC2A0C" w:rsidRDefault="00AF429A" w:rsidP="007715B8">
            <w:pPr>
              <w:jc w:val="center"/>
              <w:rPr>
                <w:lang w:val="es-ES"/>
              </w:rPr>
            </w:pPr>
            <w:r w:rsidRPr="00EC2A0C">
              <w:rPr>
                <w:sz w:val="20"/>
                <w:szCs w:val="20"/>
                <w:lang w:val="es-ES"/>
              </w:rPr>
              <w:t>—</w:t>
            </w:r>
          </w:p>
        </w:tc>
      </w:tr>
      <w:tr w:rsidR="00AF429A" w:rsidRPr="00EC2A0C" w:rsidTr="0022545E">
        <w:trPr>
          <w:jc w:val="center"/>
        </w:trPr>
        <w:tc>
          <w:tcPr>
            <w:tcW w:w="2252" w:type="dxa"/>
          </w:tcPr>
          <w:p w:rsidR="00AF429A" w:rsidRPr="00BB528E" w:rsidRDefault="00AF429A" w:rsidP="0022545E">
            <w:pPr>
              <w:jc w:val="both"/>
              <w:rPr>
                <w:lang w:val="es-ES"/>
              </w:rPr>
            </w:pPr>
          </w:p>
        </w:tc>
        <w:tc>
          <w:tcPr>
            <w:tcW w:w="616" w:type="dxa"/>
            <w:tcBorders>
              <w:top w:val="single" w:sz="12" w:space="0" w:color="auto"/>
            </w:tcBorders>
          </w:tcPr>
          <w:p w:rsidR="00AF429A" w:rsidRDefault="00AF429A" w:rsidP="007715B8">
            <w:pPr>
              <w:jc w:val="center"/>
              <w:rPr>
                <w:sz w:val="20"/>
                <w:szCs w:val="20"/>
                <w:lang w:val="es-ES"/>
              </w:rPr>
            </w:pPr>
          </w:p>
        </w:tc>
        <w:tc>
          <w:tcPr>
            <w:tcW w:w="766" w:type="dxa"/>
            <w:tcBorders>
              <w:top w:val="single" w:sz="12" w:space="0" w:color="auto"/>
            </w:tcBorders>
          </w:tcPr>
          <w:p w:rsidR="00AF429A" w:rsidRPr="00EC2A0C" w:rsidRDefault="00AF429A" w:rsidP="007715B8">
            <w:pPr>
              <w:jc w:val="center"/>
              <w:rPr>
                <w:sz w:val="20"/>
                <w:szCs w:val="20"/>
                <w:lang w:val="es-ES"/>
              </w:rPr>
            </w:pPr>
          </w:p>
        </w:tc>
        <w:tc>
          <w:tcPr>
            <w:tcW w:w="947" w:type="dxa"/>
            <w:tcBorders>
              <w:top w:val="single" w:sz="12" w:space="0" w:color="auto"/>
            </w:tcBorders>
          </w:tcPr>
          <w:p w:rsidR="00AF429A" w:rsidRDefault="00AF429A" w:rsidP="007715B8">
            <w:pPr>
              <w:jc w:val="center"/>
              <w:rPr>
                <w:sz w:val="20"/>
                <w:szCs w:val="20"/>
                <w:lang w:val="es-ES"/>
              </w:rPr>
            </w:pPr>
          </w:p>
        </w:tc>
        <w:tc>
          <w:tcPr>
            <w:tcW w:w="846" w:type="dxa"/>
            <w:tcBorders>
              <w:top w:val="single" w:sz="12" w:space="0" w:color="auto"/>
            </w:tcBorders>
          </w:tcPr>
          <w:p w:rsidR="00AF429A" w:rsidRPr="00EC2A0C" w:rsidRDefault="00AF429A" w:rsidP="007715B8">
            <w:pPr>
              <w:jc w:val="center"/>
              <w:rPr>
                <w:sz w:val="20"/>
                <w:szCs w:val="20"/>
                <w:lang w:val="es-ES"/>
              </w:rPr>
            </w:pPr>
          </w:p>
        </w:tc>
        <w:tc>
          <w:tcPr>
            <w:tcW w:w="777" w:type="dxa"/>
            <w:tcBorders>
              <w:top w:val="single" w:sz="12" w:space="0" w:color="auto"/>
            </w:tcBorders>
          </w:tcPr>
          <w:p w:rsidR="00AF429A" w:rsidRPr="00EC2A0C" w:rsidRDefault="00AF429A" w:rsidP="007715B8">
            <w:pPr>
              <w:jc w:val="center"/>
              <w:rPr>
                <w:sz w:val="20"/>
                <w:szCs w:val="20"/>
                <w:lang w:val="es-ES"/>
              </w:rPr>
            </w:pPr>
          </w:p>
        </w:tc>
        <w:tc>
          <w:tcPr>
            <w:tcW w:w="708" w:type="dxa"/>
            <w:tcBorders>
              <w:top w:val="single" w:sz="12" w:space="0" w:color="auto"/>
            </w:tcBorders>
          </w:tcPr>
          <w:p w:rsidR="00AF429A" w:rsidRPr="00EC2A0C" w:rsidRDefault="00AF429A" w:rsidP="007715B8">
            <w:pPr>
              <w:jc w:val="center"/>
              <w:rPr>
                <w:sz w:val="20"/>
                <w:szCs w:val="20"/>
                <w:lang w:val="es-ES"/>
              </w:rPr>
            </w:pPr>
          </w:p>
        </w:tc>
        <w:tc>
          <w:tcPr>
            <w:tcW w:w="993" w:type="dxa"/>
            <w:tcBorders>
              <w:top w:val="single" w:sz="12" w:space="0" w:color="auto"/>
            </w:tcBorders>
          </w:tcPr>
          <w:p w:rsidR="00AF429A" w:rsidRPr="00EC2A0C" w:rsidRDefault="00AF429A" w:rsidP="007715B8">
            <w:pPr>
              <w:jc w:val="center"/>
              <w:rPr>
                <w:sz w:val="20"/>
                <w:szCs w:val="20"/>
                <w:lang w:val="es-ES"/>
              </w:rPr>
            </w:pPr>
          </w:p>
        </w:tc>
        <w:tc>
          <w:tcPr>
            <w:tcW w:w="236" w:type="dxa"/>
          </w:tcPr>
          <w:p w:rsidR="00AF429A" w:rsidRPr="00EC2A0C" w:rsidRDefault="00AF429A" w:rsidP="007715B8">
            <w:pPr>
              <w:jc w:val="center"/>
              <w:rPr>
                <w:sz w:val="20"/>
                <w:szCs w:val="20"/>
                <w:lang w:val="es-ES"/>
              </w:rPr>
            </w:pPr>
          </w:p>
        </w:tc>
        <w:tc>
          <w:tcPr>
            <w:tcW w:w="669" w:type="dxa"/>
            <w:tcBorders>
              <w:top w:val="single" w:sz="12" w:space="0" w:color="auto"/>
            </w:tcBorders>
          </w:tcPr>
          <w:p w:rsidR="00AF429A" w:rsidRDefault="00AF429A" w:rsidP="007715B8">
            <w:pPr>
              <w:jc w:val="center"/>
              <w:rPr>
                <w:sz w:val="20"/>
                <w:szCs w:val="20"/>
                <w:lang w:val="es-ES"/>
              </w:rPr>
            </w:pPr>
          </w:p>
        </w:tc>
        <w:tc>
          <w:tcPr>
            <w:tcW w:w="766" w:type="dxa"/>
            <w:tcBorders>
              <w:top w:val="single" w:sz="12" w:space="0" w:color="auto"/>
            </w:tcBorders>
          </w:tcPr>
          <w:p w:rsidR="00AF429A" w:rsidRDefault="00AF429A" w:rsidP="007715B8">
            <w:pPr>
              <w:jc w:val="center"/>
              <w:rPr>
                <w:sz w:val="20"/>
                <w:szCs w:val="20"/>
                <w:lang w:val="es-ES"/>
              </w:rPr>
            </w:pPr>
          </w:p>
        </w:tc>
        <w:tc>
          <w:tcPr>
            <w:tcW w:w="1009" w:type="dxa"/>
            <w:tcBorders>
              <w:top w:val="single" w:sz="12" w:space="0" w:color="auto"/>
            </w:tcBorders>
          </w:tcPr>
          <w:p w:rsidR="00AF429A" w:rsidRDefault="00AF429A" w:rsidP="007715B8">
            <w:pPr>
              <w:jc w:val="center"/>
              <w:rPr>
                <w:sz w:val="20"/>
                <w:szCs w:val="20"/>
                <w:lang w:val="es-ES"/>
              </w:rPr>
            </w:pPr>
          </w:p>
        </w:tc>
        <w:tc>
          <w:tcPr>
            <w:tcW w:w="926" w:type="dxa"/>
            <w:tcBorders>
              <w:top w:val="single" w:sz="12" w:space="0" w:color="auto"/>
            </w:tcBorders>
          </w:tcPr>
          <w:p w:rsidR="00AF429A" w:rsidRDefault="00AF429A" w:rsidP="007715B8">
            <w:pPr>
              <w:jc w:val="center"/>
              <w:rPr>
                <w:sz w:val="20"/>
                <w:szCs w:val="20"/>
                <w:lang w:val="es-ES"/>
              </w:rPr>
            </w:pPr>
          </w:p>
        </w:tc>
        <w:tc>
          <w:tcPr>
            <w:tcW w:w="724" w:type="dxa"/>
            <w:tcBorders>
              <w:top w:val="single" w:sz="12" w:space="0" w:color="auto"/>
            </w:tcBorders>
          </w:tcPr>
          <w:p w:rsidR="00AF429A" w:rsidRPr="00EC2A0C" w:rsidRDefault="00AF429A" w:rsidP="007715B8">
            <w:pPr>
              <w:jc w:val="center"/>
              <w:rPr>
                <w:sz w:val="20"/>
                <w:szCs w:val="20"/>
                <w:lang w:val="es-ES"/>
              </w:rPr>
            </w:pPr>
          </w:p>
        </w:tc>
        <w:tc>
          <w:tcPr>
            <w:tcW w:w="708" w:type="dxa"/>
            <w:tcBorders>
              <w:top w:val="single" w:sz="12" w:space="0" w:color="auto"/>
            </w:tcBorders>
          </w:tcPr>
          <w:p w:rsidR="00AF429A" w:rsidRPr="00EC2A0C" w:rsidRDefault="00AF429A" w:rsidP="007715B8">
            <w:pPr>
              <w:jc w:val="center"/>
              <w:rPr>
                <w:sz w:val="20"/>
                <w:szCs w:val="20"/>
                <w:lang w:val="es-ES"/>
              </w:rPr>
            </w:pPr>
          </w:p>
        </w:tc>
        <w:tc>
          <w:tcPr>
            <w:tcW w:w="927" w:type="dxa"/>
            <w:tcBorders>
              <w:top w:val="single" w:sz="12" w:space="0" w:color="auto"/>
            </w:tcBorders>
          </w:tcPr>
          <w:p w:rsidR="00AF429A" w:rsidRPr="00EC2A0C" w:rsidRDefault="00AF429A" w:rsidP="007715B8">
            <w:pPr>
              <w:jc w:val="center"/>
              <w:rPr>
                <w:sz w:val="20"/>
                <w:szCs w:val="20"/>
                <w:lang w:val="es-ES"/>
              </w:rPr>
            </w:pPr>
          </w:p>
        </w:tc>
      </w:tr>
      <w:tr w:rsidR="00AF429A" w:rsidRPr="00EC2A0C" w:rsidTr="0022545E">
        <w:trPr>
          <w:jc w:val="center"/>
        </w:trPr>
        <w:tc>
          <w:tcPr>
            <w:tcW w:w="2252" w:type="dxa"/>
            <w:tcBorders>
              <w:bottom w:val="single" w:sz="12" w:space="0" w:color="auto"/>
            </w:tcBorders>
          </w:tcPr>
          <w:p w:rsidR="00AF429A" w:rsidRPr="00BB528E" w:rsidRDefault="00AF429A" w:rsidP="0022545E">
            <w:pPr>
              <w:jc w:val="both"/>
              <w:rPr>
                <w:lang w:val="es-ES"/>
              </w:rPr>
            </w:pPr>
            <w:r w:rsidRPr="00BB528E">
              <w:rPr>
                <w:sz w:val="22"/>
                <w:szCs w:val="22"/>
                <w:lang w:val="es-ES"/>
              </w:rPr>
              <w:t>TOTAL</w:t>
            </w:r>
          </w:p>
        </w:tc>
        <w:tc>
          <w:tcPr>
            <w:tcW w:w="616" w:type="dxa"/>
            <w:tcBorders>
              <w:bottom w:val="single" w:sz="12" w:space="0" w:color="auto"/>
            </w:tcBorders>
          </w:tcPr>
          <w:p w:rsidR="00AF429A" w:rsidRPr="00EC2A0C" w:rsidRDefault="00AF429A" w:rsidP="007715B8">
            <w:pPr>
              <w:jc w:val="center"/>
              <w:rPr>
                <w:sz w:val="20"/>
                <w:szCs w:val="20"/>
                <w:lang w:val="es-ES"/>
              </w:rPr>
            </w:pPr>
            <w:r>
              <w:rPr>
                <w:sz w:val="20"/>
                <w:szCs w:val="20"/>
                <w:lang w:val="es-ES"/>
              </w:rPr>
              <w:t>1177</w:t>
            </w:r>
          </w:p>
        </w:tc>
        <w:tc>
          <w:tcPr>
            <w:tcW w:w="766" w:type="dxa"/>
            <w:tcBorders>
              <w:bottom w:val="single" w:sz="12" w:space="0" w:color="auto"/>
            </w:tcBorders>
          </w:tcPr>
          <w:p w:rsidR="00AF429A" w:rsidRPr="00EC2A0C" w:rsidRDefault="00AF429A" w:rsidP="007715B8">
            <w:pPr>
              <w:jc w:val="center"/>
              <w:rPr>
                <w:sz w:val="20"/>
                <w:szCs w:val="20"/>
                <w:lang w:val="es-ES"/>
              </w:rPr>
            </w:pPr>
            <w:r w:rsidRPr="00EC2A0C">
              <w:rPr>
                <w:sz w:val="20"/>
                <w:szCs w:val="20"/>
                <w:lang w:val="es-ES"/>
              </w:rPr>
              <w:t>100.00</w:t>
            </w:r>
          </w:p>
        </w:tc>
        <w:tc>
          <w:tcPr>
            <w:tcW w:w="947" w:type="dxa"/>
            <w:tcBorders>
              <w:bottom w:val="single" w:sz="12" w:space="0" w:color="auto"/>
            </w:tcBorders>
          </w:tcPr>
          <w:p w:rsidR="00AF429A" w:rsidRPr="00EC2A0C" w:rsidRDefault="00AF429A" w:rsidP="007715B8">
            <w:pPr>
              <w:jc w:val="center"/>
              <w:rPr>
                <w:sz w:val="20"/>
                <w:szCs w:val="20"/>
                <w:lang w:val="es-ES"/>
              </w:rPr>
            </w:pPr>
            <w:r>
              <w:rPr>
                <w:sz w:val="20"/>
                <w:szCs w:val="20"/>
                <w:lang w:val="es-ES"/>
              </w:rPr>
              <w:t>163,02</w:t>
            </w:r>
          </w:p>
        </w:tc>
        <w:tc>
          <w:tcPr>
            <w:tcW w:w="846" w:type="dxa"/>
            <w:tcBorders>
              <w:bottom w:val="single" w:sz="12" w:space="0" w:color="auto"/>
            </w:tcBorders>
          </w:tcPr>
          <w:p w:rsidR="00AF429A" w:rsidRPr="00EC2A0C" w:rsidRDefault="00AF429A" w:rsidP="007715B8">
            <w:pPr>
              <w:jc w:val="center"/>
              <w:rPr>
                <w:sz w:val="20"/>
                <w:szCs w:val="20"/>
                <w:lang w:val="es-ES"/>
              </w:rPr>
            </w:pPr>
            <w:r w:rsidRPr="00EC2A0C">
              <w:rPr>
                <w:sz w:val="20"/>
                <w:szCs w:val="20"/>
                <w:lang w:val="es-ES"/>
              </w:rPr>
              <w:t>100.00</w:t>
            </w:r>
          </w:p>
        </w:tc>
        <w:tc>
          <w:tcPr>
            <w:tcW w:w="777" w:type="dxa"/>
            <w:tcBorders>
              <w:bottom w:val="single" w:sz="12" w:space="0" w:color="auto"/>
            </w:tcBorders>
          </w:tcPr>
          <w:p w:rsidR="00AF429A" w:rsidRPr="00EC2A0C" w:rsidRDefault="00AF429A" w:rsidP="007715B8">
            <w:pPr>
              <w:jc w:val="center"/>
              <w:rPr>
                <w:sz w:val="20"/>
                <w:szCs w:val="20"/>
                <w:lang w:val="es-ES"/>
              </w:rPr>
            </w:pPr>
            <w:r w:rsidRPr="00EC2A0C">
              <w:rPr>
                <w:sz w:val="20"/>
                <w:szCs w:val="20"/>
                <w:lang w:val="es-ES"/>
              </w:rPr>
              <w:t>—</w:t>
            </w:r>
          </w:p>
        </w:tc>
        <w:tc>
          <w:tcPr>
            <w:tcW w:w="708" w:type="dxa"/>
            <w:tcBorders>
              <w:bottom w:val="single" w:sz="12" w:space="0" w:color="auto"/>
            </w:tcBorders>
          </w:tcPr>
          <w:p w:rsidR="00AF429A" w:rsidRDefault="00AF429A" w:rsidP="007715B8">
            <w:pPr>
              <w:jc w:val="center"/>
              <w:rPr>
                <w:sz w:val="20"/>
                <w:szCs w:val="20"/>
                <w:lang w:val="es-ES"/>
              </w:rPr>
            </w:pPr>
            <w:r w:rsidRPr="00EC2A0C">
              <w:rPr>
                <w:sz w:val="20"/>
                <w:szCs w:val="20"/>
                <w:lang w:val="es-ES"/>
              </w:rPr>
              <w:t>—</w:t>
            </w:r>
          </w:p>
        </w:tc>
        <w:tc>
          <w:tcPr>
            <w:tcW w:w="993" w:type="dxa"/>
            <w:tcBorders>
              <w:bottom w:val="single" w:sz="12" w:space="0" w:color="auto"/>
            </w:tcBorders>
          </w:tcPr>
          <w:p w:rsidR="00AF429A" w:rsidRDefault="00AF429A" w:rsidP="007715B8">
            <w:pPr>
              <w:jc w:val="center"/>
              <w:rPr>
                <w:sz w:val="20"/>
                <w:szCs w:val="20"/>
                <w:lang w:val="es-ES"/>
              </w:rPr>
            </w:pPr>
            <w:r w:rsidRPr="00EC2A0C">
              <w:rPr>
                <w:sz w:val="20"/>
                <w:szCs w:val="20"/>
                <w:lang w:val="es-ES"/>
              </w:rPr>
              <w:t>—</w:t>
            </w:r>
          </w:p>
        </w:tc>
        <w:tc>
          <w:tcPr>
            <w:tcW w:w="236" w:type="dxa"/>
            <w:tcBorders>
              <w:bottom w:val="single" w:sz="12" w:space="0" w:color="auto"/>
            </w:tcBorders>
          </w:tcPr>
          <w:p w:rsidR="00AF429A" w:rsidRPr="00EC2A0C" w:rsidRDefault="00AF429A" w:rsidP="007715B8">
            <w:pPr>
              <w:jc w:val="center"/>
              <w:rPr>
                <w:sz w:val="20"/>
                <w:szCs w:val="20"/>
                <w:lang w:val="es-ES"/>
              </w:rPr>
            </w:pPr>
          </w:p>
        </w:tc>
        <w:tc>
          <w:tcPr>
            <w:tcW w:w="669" w:type="dxa"/>
            <w:tcBorders>
              <w:bottom w:val="single" w:sz="12" w:space="0" w:color="auto"/>
            </w:tcBorders>
          </w:tcPr>
          <w:p w:rsidR="00AF429A" w:rsidRPr="00EC2A0C" w:rsidRDefault="00AF429A" w:rsidP="007715B8">
            <w:pPr>
              <w:jc w:val="center"/>
              <w:rPr>
                <w:sz w:val="20"/>
                <w:szCs w:val="20"/>
                <w:lang w:val="es-ES"/>
              </w:rPr>
            </w:pPr>
            <w:r>
              <w:rPr>
                <w:sz w:val="20"/>
                <w:szCs w:val="20"/>
                <w:lang w:val="es-ES"/>
              </w:rPr>
              <w:t>592</w:t>
            </w:r>
          </w:p>
        </w:tc>
        <w:tc>
          <w:tcPr>
            <w:tcW w:w="766" w:type="dxa"/>
            <w:tcBorders>
              <w:bottom w:val="single" w:sz="12" w:space="0" w:color="auto"/>
            </w:tcBorders>
          </w:tcPr>
          <w:p w:rsidR="00AF429A" w:rsidRPr="00E76EAC" w:rsidRDefault="00AF429A" w:rsidP="007715B8">
            <w:pPr>
              <w:jc w:val="center"/>
              <w:rPr>
                <w:sz w:val="20"/>
                <w:szCs w:val="20"/>
                <w:lang w:val="es-ES"/>
              </w:rPr>
            </w:pPr>
            <w:r>
              <w:rPr>
                <w:sz w:val="20"/>
                <w:szCs w:val="20"/>
                <w:lang w:val="es-ES"/>
              </w:rPr>
              <w:t>100.00</w:t>
            </w:r>
          </w:p>
        </w:tc>
        <w:tc>
          <w:tcPr>
            <w:tcW w:w="1009" w:type="dxa"/>
            <w:tcBorders>
              <w:bottom w:val="single" w:sz="12" w:space="0" w:color="auto"/>
            </w:tcBorders>
          </w:tcPr>
          <w:p w:rsidR="00AF429A" w:rsidRPr="00EC2A0C" w:rsidRDefault="00AF429A" w:rsidP="007715B8">
            <w:pPr>
              <w:jc w:val="center"/>
              <w:rPr>
                <w:sz w:val="20"/>
                <w:szCs w:val="20"/>
                <w:lang w:val="es-ES"/>
              </w:rPr>
            </w:pPr>
            <w:r>
              <w:rPr>
                <w:sz w:val="20"/>
                <w:szCs w:val="20"/>
                <w:lang w:val="es-ES"/>
              </w:rPr>
              <w:t>133,31</w:t>
            </w:r>
          </w:p>
        </w:tc>
        <w:tc>
          <w:tcPr>
            <w:tcW w:w="926" w:type="dxa"/>
            <w:tcBorders>
              <w:bottom w:val="single" w:sz="12" w:space="0" w:color="auto"/>
            </w:tcBorders>
          </w:tcPr>
          <w:p w:rsidR="00AF429A" w:rsidRPr="00EC2A0C" w:rsidRDefault="00AF429A" w:rsidP="007715B8">
            <w:pPr>
              <w:jc w:val="center"/>
              <w:rPr>
                <w:sz w:val="20"/>
                <w:szCs w:val="20"/>
                <w:lang w:val="es-ES"/>
              </w:rPr>
            </w:pPr>
            <w:r>
              <w:rPr>
                <w:sz w:val="20"/>
                <w:szCs w:val="20"/>
                <w:lang w:val="es-ES"/>
              </w:rPr>
              <w:t>100.00</w:t>
            </w:r>
          </w:p>
        </w:tc>
        <w:tc>
          <w:tcPr>
            <w:tcW w:w="724" w:type="dxa"/>
            <w:tcBorders>
              <w:bottom w:val="single" w:sz="12" w:space="0" w:color="auto"/>
            </w:tcBorders>
          </w:tcPr>
          <w:p w:rsidR="00AF429A" w:rsidRPr="00EC2A0C" w:rsidRDefault="00AF429A" w:rsidP="007715B8">
            <w:pPr>
              <w:jc w:val="center"/>
              <w:rPr>
                <w:lang w:val="es-ES"/>
              </w:rPr>
            </w:pPr>
            <w:r w:rsidRPr="00EC2A0C">
              <w:rPr>
                <w:sz w:val="20"/>
                <w:szCs w:val="20"/>
                <w:lang w:val="es-ES"/>
              </w:rPr>
              <w:t>—</w:t>
            </w:r>
          </w:p>
        </w:tc>
        <w:tc>
          <w:tcPr>
            <w:tcW w:w="708" w:type="dxa"/>
            <w:tcBorders>
              <w:bottom w:val="single" w:sz="12" w:space="0" w:color="auto"/>
            </w:tcBorders>
          </w:tcPr>
          <w:p w:rsidR="00AF429A" w:rsidRPr="00EC2A0C" w:rsidRDefault="00AF429A" w:rsidP="007715B8">
            <w:pPr>
              <w:jc w:val="center"/>
              <w:rPr>
                <w:sz w:val="20"/>
                <w:szCs w:val="20"/>
                <w:lang w:val="es-ES"/>
              </w:rPr>
            </w:pPr>
            <w:r w:rsidRPr="00EC2A0C">
              <w:rPr>
                <w:sz w:val="20"/>
                <w:szCs w:val="20"/>
                <w:lang w:val="es-ES"/>
              </w:rPr>
              <w:t>—</w:t>
            </w:r>
          </w:p>
        </w:tc>
        <w:tc>
          <w:tcPr>
            <w:tcW w:w="927" w:type="dxa"/>
            <w:tcBorders>
              <w:bottom w:val="single" w:sz="12" w:space="0" w:color="auto"/>
            </w:tcBorders>
          </w:tcPr>
          <w:p w:rsidR="00AF429A" w:rsidRPr="00EC2A0C" w:rsidRDefault="00AF429A" w:rsidP="007715B8">
            <w:pPr>
              <w:jc w:val="center"/>
              <w:rPr>
                <w:sz w:val="20"/>
                <w:szCs w:val="20"/>
                <w:lang w:val="es-ES"/>
              </w:rPr>
            </w:pPr>
            <w:r w:rsidRPr="00EC2A0C">
              <w:rPr>
                <w:sz w:val="20"/>
                <w:szCs w:val="20"/>
                <w:lang w:val="es-ES"/>
              </w:rPr>
              <w:t>—</w:t>
            </w:r>
          </w:p>
        </w:tc>
      </w:tr>
    </w:tbl>
    <w:p w:rsidR="00AF429A" w:rsidRPr="00E83463" w:rsidRDefault="00AF429A" w:rsidP="00AF429A">
      <w:pPr>
        <w:spacing w:line="360" w:lineRule="auto"/>
        <w:jc w:val="both"/>
        <w:rPr>
          <w:rFonts w:ascii="Arial" w:hAnsi="Arial" w:cs="Arial"/>
          <w:sz w:val="10"/>
          <w:szCs w:val="10"/>
          <w:lang w:val="es-ES"/>
        </w:rPr>
      </w:pPr>
    </w:p>
    <w:p w:rsidR="00AF429A" w:rsidRPr="009B3283" w:rsidRDefault="0094729D" w:rsidP="00AF429A">
      <w:pPr>
        <w:spacing w:line="360" w:lineRule="auto"/>
        <w:rPr>
          <w:rFonts w:ascii="Arial" w:hAnsi="Arial" w:cs="Arial"/>
          <w:sz w:val="22"/>
          <w:szCs w:val="22"/>
          <w:lang w:val="es-ES"/>
        </w:rPr>
        <w:sectPr w:rsidR="00AF429A" w:rsidRPr="009B3283" w:rsidSect="0022545E">
          <w:pgSz w:w="16838" w:h="11906" w:orient="landscape"/>
          <w:pgMar w:top="720" w:right="720" w:bottom="720" w:left="720" w:header="227" w:footer="57" w:gutter="0"/>
          <w:cols w:space="708"/>
          <w:docGrid w:linePitch="360"/>
        </w:sectPr>
      </w:pPr>
      <w:r>
        <w:rPr>
          <w:rFonts w:ascii="Arial" w:hAnsi="Arial" w:cs="Arial"/>
          <w:sz w:val="22"/>
          <w:szCs w:val="22"/>
          <w:lang w:val="es-ES"/>
        </w:rPr>
        <w:t>Tabla 20</w:t>
      </w:r>
      <w:r w:rsidR="00AF429A" w:rsidRPr="009B3283">
        <w:rPr>
          <w:rFonts w:ascii="Arial" w:hAnsi="Arial" w:cs="Arial"/>
          <w:sz w:val="22"/>
          <w:szCs w:val="22"/>
          <w:lang w:val="es-ES"/>
        </w:rPr>
        <w:t>.</w:t>
      </w:r>
      <w:r w:rsidR="00AF429A" w:rsidRPr="009B3283">
        <w:rPr>
          <w:rFonts w:ascii="Arial" w:hAnsi="Arial" w:cs="Arial"/>
          <w:b/>
          <w:sz w:val="22"/>
          <w:szCs w:val="22"/>
          <w:lang w:val="es-ES"/>
        </w:rPr>
        <w:t xml:space="preserve"> </w:t>
      </w:r>
      <w:r w:rsidR="00AF429A" w:rsidRPr="009B3283">
        <w:rPr>
          <w:rFonts w:ascii="Arial" w:hAnsi="Arial" w:cs="Arial"/>
          <w:sz w:val="22"/>
          <w:szCs w:val="22"/>
          <w:lang w:val="es-ES"/>
        </w:rPr>
        <w:t xml:space="preserve"> Dieta de </w:t>
      </w:r>
      <w:r w:rsidR="00AF429A" w:rsidRPr="009B3283">
        <w:rPr>
          <w:rFonts w:ascii="Arial" w:hAnsi="Arial" w:cs="Arial"/>
          <w:i/>
          <w:sz w:val="22"/>
          <w:szCs w:val="22"/>
          <w:lang w:val="es-ES"/>
        </w:rPr>
        <w:t>Physalaemus albonotatus</w:t>
      </w:r>
      <w:r w:rsidR="00AF429A" w:rsidRPr="009B3283">
        <w:rPr>
          <w:rFonts w:ascii="Arial" w:hAnsi="Arial" w:cs="Arial"/>
          <w:sz w:val="22"/>
          <w:szCs w:val="22"/>
          <w:lang w:val="es-ES"/>
        </w:rPr>
        <w:t xml:space="preserve"> y </w:t>
      </w:r>
      <w:r w:rsidR="00AF429A" w:rsidRPr="009B3283">
        <w:rPr>
          <w:rFonts w:ascii="Arial" w:hAnsi="Arial" w:cs="Arial"/>
          <w:i/>
          <w:sz w:val="22"/>
          <w:szCs w:val="22"/>
          <w:lang w:val="es-ES"/>
        </w:rPr>
        <w:t>Physalaemus santafecinus</w:t>
      </w:r>
      <w:r w:rsidR="00AF429A">
        <w:rPr>
          <w:rFonts w:ascii="Arial" w:hAnsi="Arial" w:cs="Arial"/>
          <w:sz w:val="22"/>
          <w:szCs w:val="22"/>
          <w:lang w:val="es-ES"/>
        </w:rPr>
        <w:t>.</w:t>
      </w:r>
      <w:r w:rsidR="00AF429A" w:rsidRPr="009B3283">
        <w:rPr>
          <w:rFonts w:ascii="Arial" w:hAnsi="Arial" w:cs="Arial"/>
          <w:sz w:val="22"/>
          <w:szCs w:val="22"/>
          <w:lang w:val="es-ES"/>
        </w:rPr>
        <w:t xml:space="preserve"> </w:t>
      </w:r>
    </w:p>
    <w:tbl>
      <w:tblPr>
        <w:tblW w:w="0" w:type="auto"/>
        <w:jc w:val="center"/>
        <w:tblLayout w:type="fixed"/>
        <w:tblLook w:val="01E0" w:firstRow="1" w:lastRow="1" w:firstColumn="1" w:lastColumn="1" w:noHBand="0" w:noVBand="0"/>
      </w:tblPr>
      <w:tblGrid>
        <w:gridCol w:w="2252"/>
        <w:gridCol w:w="616"/>
        <w:gridCol w:w="766"/>
        <w:gridCol w:w="947"/>
        <w:gridCol w:w="846"/>
        <w:gridCol w:w="777"/>
        <w:gridCol w:w="708"/>
        <w:gridCol w:w="993"/>
        <w:gridCol w:w="236"/>
        <w:gridCol w:w="669"/>
        <w:gridCol w:w="766"/>
        <w:gridCol w:w="1009"/>
        <w:gridCol w:w="863"/>
        <w:gridCol w:w="787"/>
        <w:gridCol w:w="708"/>
        <w:gridCol w:w="927"/>
      </w:tblGrid>
      <w:tr w:rsidR="00AF429A" w:rsidRPr="003A1DC4" w:rsidTr="0022545E">
        <w:trPr>
          <w:trHeight w:val="359"/>
          <w:jc w:val="center"/>
        </w:trPr>
        <w:tc>
          <w:tcPr>
            <w:tcW w:w="2252" w:type="dxa"/>
            <w:vMerge w:val="restart"/>
            <w:tcBorders>
              <w:top w:val="single" w:sz="12" w:space="0" w:color="auto"/>
            </w:tcBorders>
            <w:vAlign w:val="bottom"/>
          </w:tcPr>
          <w:p w:rsidR="00AF429A" w:rsidRPr="00EC2A0C" w:rsidRDefault="00AF429A" w:rsidP="0022545E">
            <w:pPr>
              <w:jc w:val="both"/>
              <w:rPr>
                <w:sz w:val="20"/>
                <w:szCs w:val="20"/>
                <w:lang w:val="es-ES"/>
              </w:rPr>
            </w:pPr>
            <w:r w:rsidRPr="00362671">
              <w:rPr>
                <w:sz w:val="22"/>
                <w:szCs w:val="22"/>
                <w:lang w:val="es-ES"/>
              </w:rPr>
              <w:t>PRESAS</w:t>
            </w:r>
          </w:p>
        </w:tc>
        <w:tc>
          <w:tcPr>
            <w:tcW w:w="5653" w:type="dxa"/>
            <w:gridSpan w:val="7"/>
            <w:tcBorders>
              <w:top w:val="single" w:sz="12" w:space="0" w:color="auto"/>
              <w:bottom w:val="single" w:sz="12" w:space="0" w:color="auto"/>
            </w:tcBorders>
            <w:vAlign w:val="center"/>
          </w:tcPr>
          <w:p w:rsidR="00AF429A" w:rsidRPr="00EC2A0C" w:rsidRDefault="00AF429A" w:rsidP="0022545E">
            <w:pPr>
              <w:jc w:val="center"/>
              <w:rPr>
                <w:sz w:val="20"/>
                <w:szCs w:val="20"/>
                <w:lang w:val="es-ES"/>
              </w:rPr>
            </w:pPr>
            <w:r>
              <w:rPr>
                <w:i/>
                <w:sz w:val="20"/>
                <w:szCs w:val="20"/>
                <w:lang w:val="es-ES"/>
              </w:rPr>
              <w:t>Physalaemus albonotatus</w:t>
            </w:r>
          </w:p>
        </w:tc>
        <w:tc>
          <w:tcPr>
            <w:tcW w:w="5965" w:type="dxa"/>
            <w:gridSpan w:val="8"/>
            <w:tcBorders>
              <w:top w:val="single" w:sz="12" w:space="0" w:color="auto"/>
              <w:bottom w:val="single" w:sz="12" w:space="0" w:color="auto"/>
            </w:tcBorders>
            <w:vAlign w:val="center"/>
          </w:tcPr>
          <w:p w:rsidR="00AF429A" w:rsidRPr="00EC2A0C" w:rsidRDefault="00AF429A" w:rsidP="0022545E">
            <w:pPr>
              <w:jc w:val="center"/>
              <w:rPr>
                <w:i/>
                <w:sz w:val="20"/>
                <w:szCs w:val="20"/>
                <w:lang w:val="es-ES"/>
              </w:rPr>
            </w:pPr>
            <w:r>
              <w:rPr>
                <w:i/>
                <w:sz w:val="20"/>
                <w:szCs w:val="20"/>
                <w:lang w:val="es-ES"/>
              </w:rPr>
              <w:t>Physalaemus santafecinus</w:t>
            </w:r>
          </w:p>
        </w:tc>
      </w:tr>
      <w:tr w:rsidR="00AF429A" w:rsidRPr="00500F42" w:rsidTr="0022545E">
        <w:trPr>
          <w:trHeight w:val="235"/>
          <w:jc w:val="center"/>
        </w:trPr>
        <w:tc>
          <w:tcPr>
            <w:tcW w:w="2252" w:type="dxa"/>
            <w:vMerge/>
            <w:vAlign w:val="bottom"/>
          </w:tcPr>
          <w:p w:rsidR="00AF429A" w:rsidRPr="00EC2A0C" w:rsidRDefault="00AF429A" w:rsidP="0022545E">
            <w:pPr>
              <w:jc w:val="both"/>
              <w:rPr>
                <w:sz w:val="18"/>
                <w:szCs w:val="18"/>
                <w:lang w:val="es-ES"/>
              </w:rPr>
            </w:pPr>
          </w:p>
        </w:tc>
        <w:tc>
          <w:tcPr>
            <w:tcW w:w="616" w:type="dxa"/>
            <w:vMerge w:val="restart"/>
            <w:tcBorders>
              <w:top w:val="single" w:sz="12" w:space="0" w:color="auto"/>
              <w:bottom w:val="single" w:sz="12" w:space="0" w:color="auto"/>
            </w:tcBorders>
            <w:vAlign w:val="center"/>
          </w:tcPr>
          <w:p w:rsidR="00AF429A" w:rsidRPr="00EC2A0C" w:rsidRDefault="00AF429A" w:rsidP="007715B8">
            <w:pPr>
              <w:jc w:val="center"/>
              <w:rPr>
                <w:sz w:val="18"/>
                <w:szCs w:val="18"/>
                <w:lang w:val="es-ES"/>
              </w:rPr>
            </w:pPr>
            <w:r w:rsidRPr="00EC2A0C">
              <w:rPr>
                <w:sz w:val="18"/>
                <w:szCs w:val="18"/>
                <w:lang w:val="es-ES"/>
              </w:rPr>
              <w:t>n</w:t>
            </w:r>
          </w:p>
        </w:tc>
        <w:tc>
          <w:tcPr>
            <w:tcW w:w="766" w:type="dxa"/>
            <w:vMerge w:val="restart"/>
            <w:tcBorders>
              <w:top w:val="single" w:sz="12" w:space="0" w:color="auto"/>
              <w:bottom w:val="single" w:sz="12" w:space="0" w:color="auto"/>
            </w:tcBorders>
            <w:vAlign w:val="center"/>
          </w:tcPr>
          <w:p w:rsidR="00AF429A" w:rsidRPr="00EC2A0C" w:rsidRDefault="00AF429A" w:rsidP="007715B8">
            <w:pPr>
              <w:jc w:val="center"/>
              <w:rPr>
                <w:sz w:val="18"/>
                <w:szCs w:val="18"/>
                <w:lang w:val="es-ES"/>
              </w:rPr>
            </w:pPr>
            <w:r w:rsidRPr="00EC2A0C">
              <w:rPr>
                <w:sz w:val="18"/>
                <w:szCs w:val="18"/>
                <w:lang w:val="es-ES"/>
              </w:rPr>
              <w:t>%</w:t>
            </w:r>
          </w:p>
        </w:tc>
        <w:tc>
          <w:tcPr>
            <w:tcW w:w="947" w:type="dxa"/>
            <w:vMerge w:val="restart"/>
            <w:tcBorders>
              <w:top w:val="single" w:sz="12" w:space="0" w:color="auto"/>
              <w:bottom w:val="single" w:sz="12" w:space="0" w:color="auto"/>
            </w:tcBorders>
            <w:vAlign w:val="bottom"/>
          </w:tcPr>
          <w:p w:rsidR="00AF429A" w:rsidRPr="003A1DC4" w:rsidRDefault="00AF429A" w:rsidP="007715B8">
            <w:pPr>
              <w:jc w:val="center"/>
              <w:rPr>
                <w:sz w:val="18"/>
                <w:szCs w:val="18"/>
                <w:lang w:val="es-ES"/>
              </w:rPr>
            </w:pPr>
            <w:r w:rsidRPr="003A1DC4">
              <w:rPr>
                <w:sz w:val="18"/>
                <w:szCs w:val="18"/>
                <w:lang w:val="es-ES"/>
              </w:rPr>
              <w:t>Volumen (cm</w:t>
            </w:r>
            <w:r w:rsidRPr="003A1DC4">
              <w:rPr>
                <w:sz w:val="18"/>
                <w:szCs w:val="18"/>
                <w:vertAlign w:val="superscript"/>
                <w:lang w:val="es-ES"/>
              </w:rPr>
              <w:t>3</w:t>
            </w:r>
            <w:r w:rsidRPr="003A1DC4">
              <w:rPr>
                <w:sz w:val="18"/>
                <w:szCs w:val="18"/>
                <w:lang w:val="es-ES"/>
              </w:rPr>
              <w:t>)</w:t>
            </w:r>
          </w:p>
        </w:tc>
        <w:tc>
          <w:tcPr>
            <w:tcW w:w="846" w:type="dxa"/>
            <w:vMerge w:val="restart"/>
            <w:tcBorders>
              <w:top w:val="single" w:sz="12" w:space="0" w:color="auto"/>
              <w:bottom w:val="single" w:sz="12" w:space="0" w:color="auto"/>
            </w:tcBorders>
            <w:vAlign w:val="bottom"/>
          </w:tcPr>
          <w:p w:rsidR="00AF429A" w:rsidRPr="00500F42" w:rsidRDefault="00AF429A" w:rsidP="007715B8">
            <w:pPr>
              <w:jc w:val="center"/>
              <w:rPr>
                <w:sz w:val="18"/>
                <w:szCs w:val="18"/>
              </w:rPr>
            </w:pPr>
            <w:r w:rsidRPr="003A1DC4">
              <w:rPr>
                <w:sz w:val="18"/>
                <w:szCs w:val="18"/>
                <w:lang w:val="es-ES"/>
              </w:rPr>
              <w:t>% volu</w:t>
            </w:r>
            <w:r w:rsidRPr="00500F42">
              <w:rPr>
                <w:sz w:val="18"/>
                <w:szCs w:val="18"/>
              </w:rPr>
              <w:t>me</w:t>
            </w:r>
            <w:r>
              <w:rPr>
                <w:sz w:val="18"/>
                <w:szCs w:val="18"/>
              </w:rPr>
              <w:t>n</w:t>
            </w:r>
          </w:p>
        </w:tc>
        <w:tc>
          <w:tcPr>
            <w:tcW w:w="1485" w:type="dxa"/>
            <w:gridSpan w:val="2"/>
            <w:tcBorders>
              <w:top w:val="single" w:sz="12" w:space="0" w:color="auto"/>
            </w:tcBorders>
            <w:vAlign w:val="center"/>
          </w:tcPr>
          <w:p w:rsidR="00AF429A" w:rsidRPr="00500F42" w:rsidRDefault="00AF429A" w:rsidP="007715B8">
            <w:pPr>
              <w:jc w:val="center"/>
              <w:rPr>
                <w:sz w:val="18"/>
                <w:szCs w:val="18"/>
              </w:rPr>
            </w:pPr>
            <w:r>
              <w:rPr>
                <w:sz w:val="18"/>
                <w:szCs w:val="18"/>
              </w:rPr>
              <w:t>Frec</w:t>
            </w:r>
            <w:r w:rsidRPr="00500F42">
              <w:rPr>
                <w:sz w:val="18"/>
                <w:szCs w:val="18"/>
              </w:rPr>
              <w:t>uenc</w:t>
            </w:r>
            <w:r>
              <w:rPr>
                <w:sz w:val="18"/>
                <w:szCs w:val="18"/>
              </w:rPr>
              <w:t>ia</w:t>
            </w:r>
          </w:p>
        </w:tc>
        <w:tc>
          <w:tcPr>
            <w:tcW w:w="993" w:type="dxa"/>
            <w:vMerge w:val="restart"/>
            <w:tcBorders>
              <w:top w:val="single" w:sz="12" w:space="0" w:color="auto"/>
              <w:bottom w:val="single" w:sz="12" w:space="0" w:color="auto"/>
            </w:tcBorders>
            <w:vAlign w:val="center"/>
          </w:tcPr>
          <w:p w:rsidR="00AF429A" w:rsidRPr="00500F42" w:rsidRDefault="00AF429A" w:rsidP="007715B8">
            <w:pPr>
              <w:jc w:val="center"/>
              <w:rPr>
                <w:sz w:val="18"/>
                <w:szCs w:val="18"/>
              </w:rPr>
            </w:pPr>
            <w:r w:rsidRPr="00500F42">
              <w:rPr>
                <w:sz w:val="18"/>
                <w:szCs w:val="18"/>
              </w:rPr>
              <w:t>IPS</w:t>
            </w:r>
          </w:p>
        </w:tc>
        <w:tc>
          <w:tcPr>
            <w:tcW w:w="236" w:type="dxa"/>
            <w:vMerge w:val="restart"/>
            <w:tcBorders>
              <w:top w:val="single" w:sz="12" w:space="0" w:color="auto"/>
            </w:tcBorders>
            <w:vAlign w:val="bottom"/>
          </w:tcPr>
          <w:p w:rsidR="00AF429A" w:rsidRPr="00500F42" w:rsidRDefault="00AF429A" w:rsidP="007715B8">
            <w:pPr>
              <w:jc w:val="center"/>
              <w:rPr>
                <w:sz w:val="18"/>
                <w:szCs w:val="18"/>
              </w:rPr>
            </w:pPr>
          </w:p>
        </w:tc>
        <w:tc>
          <w:tcPr>
            <w:tcW w:w="669" w:type="dxa"/>
            <w:vMerge w:val="restart"/>
            <w:tcBorders>
              <w:top w:val="single" w:sz="12" w:space="0" w:color="auto"/>
              <w:bottom w:val="single" w:sz="12" w:space="0" w:color="auto"/>
            </w:tcBorders>
            <w:vAlign w:val="center"/>
          </w:tcPr>
          <w:p w:rsidR="00AF429A" w:rsidRPr="00500F42" w:rsidRDefault="00AF429A" w:rsidP="007715B8">
            <w:pPr>
              <w:jc w:val="center"/>
              <w:rPr>
                <w:sz w:val="18"/>
                <w:szCs w:val="18"/>
              </w:rPr>
            </w:pPr>
            <w:r w:rsidRPr="00500F42">
              <w:rPr>
                <w:sz w:val="18"/>
                <w:szCs w:val="18"/>
              </w:rPr>
              <w:t>n</w:t>
            </w:r>
          </w:p>
        </w:tc>
        <w:tc>
          <w:tcPr>
            <w:tcW w:w="766" w:type="dxa"/>
            <w:vMerge w:val="restart"/>
            <w:tcBorders>
              <w:top w:val="single" w:sz="12" w:space="0" w:color="auto"/>
              <w:bottom w:val="single" w:sz="12" w:space="0" w:color="auto"/>
            </w:tcBorders>
            <w:vAlign w:val="center"/>
          </w:tcPr>
          <w:p w:rsidR="00AF429A" w:rsidRPr="00500F42" w:rsidRDefault="00AF429A" w:rsidP="007715B8">
            <w:pPr>
              <w:jc w:val="center"/>
              <w:rPr>
                <w:sz w:val="18"/>
                <w:szCs w:val="18"/>
              </w:rPr>
            </w:pPr>
            <w:r w:rsidRPr="00500F42">
              <w:rPr>
                <w:sz w:val="18"/>
                <w:szCs w:val="18"/>
              </w:rPr>
              <w:t>%</w:t>
            </w:r>
          </w:p>
        </w:tc>
        <w:tc>
          <w:tcPr>
            <w:tcW w:w="1009" w:type="dxa"/>
            <w:vMerge w:val="restart"/>
            <w:tcBorders>
              <w:top w:val="single" w:sz="12" w:space="0" w:color="auto"/>
              <w:bottom w:val="single" w:sz="12" w:space="0" w:color="auto"/>
            </w:tcBorders>
            <w:vAlign w:val="bottom"/>
          </w:tcPr>
          <w:p w:rsidR="00AF429A" w:rsidRPr="00500F42" w:rsidRDefault="00AF429A" w:rsidP="007715B8">
            <w:pPr>
              <w:jc w:val="center"/>
            </w:pPr>
            <w:r w:rsidRPr="00500F42">
              <w:rPr>
                <w:sz w:val="18"/>
                <w:szCs w:val="18"/>
              </w:rPr>
              <w:t>Volume</w:t>
            </w:r>
            <w:r>
              <w:rPr>
                <w:sz w:val="18"/>
                <w:szCs w:val="18"/>
              </w:rPr>
              <w:t>n</w:t>
            </w:r>
            <w:r w:rsidRPr="00500F42">
              <w:rPr>
                <w:sz w:val="18"/>
                <w:szCs w:val="18"/>
              </w:rPr>
              <w:t xml:space="preserve"> (cm</w:t>
            </w:r>
            <w:r w:rsidRPr="00500F42">
              <w:rPr>
                <w:sz w:val="18"/>
                <w:szCs w:val="18"/>
                <w:vertAlign w:val="superscript"/>
              </w:rPr>
              <w:t>3</w:t>
            </w:r>
            <w:r w:rsidRPr="00500F42">
              <w:rPr>
                <w:sz w:val="18"/>
                <w:szCs w:val="18"/>
              </w:rPr>
              <w:t>)</w:t>
            </w:r>
          </w:p>
        </w:tc>
        <w:tc>
          <w:tcPr>
            <w:tcW w:w="863" w:type="dxa"/>
            <w:vMerge w:val="restart"/>
            <w:tcBorders>
              <w:top w:val="single" w:sz="12" w:space="0" w:color="auto"/>
              <w:bottom w:val="single" w:sz="12" w:space="0" w:color="auto"/>
            </w:tcBorders>
            <w:vAlign w:val="bottom"/>
          </w:tcPr>
          <w:p w:rsidR="00AF429A" w:rsidRPr="00500F42" w:rsidRDefault="00AF429A" w:rsidP="007715B8">
            <w:pPr>
              <w:jc w:val="center"/>
            </w:pPr>
            <w:r w:rsidRPr="00500F42">
              <w:rPr>
                <w:sz w:val="18"/>
                <w:szCs w:val="18"/>
              </w:rPr>
              <w:t>% volume</w:t>
            </w:r>
            <w:r>
              <w:rPr>
                <w:sz w:val="18"/>
                <w:szCs w:val="18"/>
              </w:rPr>
              <w:t>n</w:t>
            </w:r>
          </w:p>
        </w:tc>
        <w:tc>
          <w:tcPr>
            <w:tcW w:w="1495" w:type="dxa"/>
            <w:gridSpan w:val="2"/>
            <w:tcBorders>
              <w:top w:val="single" w:sz="12" w:space="0" w:color="auto"/>
            </w:tcBorders>
            <w:vAlign w:val="center"/>
          </w:tcPr>
          <w:p w:rsidR="00AF429A" w:rsidRPr="00500F42" w:rsidRDefault="00AF429A" w:rsidP="007715B8">
            <w:pPr>
              <w:jc w:val="center"/>
              <w:rPr>
                <w:sz w:val="16"/>
                <w:szCs w:val="18"/>
              </w:rPr>
            </w:pPr>
            <w:r w:rsidRPr="00500F42">
              <w:rPr>
                <w:sz w:val="18"/>
                <w:szCs w:val="18"/>
              </w:rPr>
              <w:t>Frequenc</w:t>
            </w:r>
            <w:r>
              <w:rPr>
                <w:sz w:val="18"/>
                <w:szCs w:val="18"/>
              </w:rPr>
              <w:t>ia</w:t>
            </w:r>
          </w:p>
        </w:tc>
        <w:tc>
          <w:tcPr>
            <w:tcW w:w="927" w:type="dxa"/>
            <w:vMerge w:val="restart"/>
            <w:tcBorders>
              <w:top w:val="single" w:sz="12" w:space="0" w:color="auto"/>
              <w:bottom w:val="single" w:sz="12" w:space="0" w:color="auto"/>
            </w:tcBorders>
            <w:vAlign w:val="center"/>
          </w:tcPr>
          <w:p w:rsidR="00AF429A" w:rsidRPr="00500F42" w:rsidRDefault="00AF429A" w:rsidP="0022545E">
            <w:pPr>
              <w:jc w:val="both"/>
              <w:rPr>
                <w:sz w:val="18"/>
                <w:szCs w:val="18"/>
              </w:rPr>
            </w:pPr>
            <w:r w:rsidRPr="00500F42">
              <w:rPr>
                <w:sz w:val="18"/>
                <w:szCs w:val="18"/>
              </w:rPr>
              <w:t>IPS</w:t>
            </w:r>
          </w:p>
        </w:tc>
      </w:tr>
      <w:tr w:rsidR="00AF429A" w:rsidRPr="00EC2A0C" w:rsidTr="0022545E">
        <w:trPr>
          <w:trHeight w:val="234"/>
          <w:jc w:val="center"/>
        </w:trPr>
        <w:tc>
          <w:tcPr>
            <w:tcW w:w="2252" w:type="dxa"/>
            <w:vMerge/>
            <w:vAlign w:val="bottom"/>
          </w:tcPr>
          <w:p w:rsidR="00AF429A" w:rsidRPr="00500F42" w:rsidRDefault="00AF429A" w:rsidP="0022545E">
            <w:pPr>
              <w:jc w:val="both"/>
              <w:rPr>
                <w:sz w:val="18"/>
                <w:szCs w:val="18"/>
              </w:rPr>
            </w:pPr>
          </w:p>
        </w:tc>
        <w:tc>
          <w:tcPr>
            <w:tcW w:w="616" w:type="dxa"/>
            <w:vMerge/>
            <w:tcBorders>
              <w:bottom w:val="single" w:sz="12" w:space="0" w:color="auto"/>
            </w:tcBorders>
            <w:vAlign w:val="bottom"/>
          </w:tcPr>
          <w:p w:rsidR="00AF429A" w:rsidRPr="00500F42" w:rsidRDefault="00AF429A" w:rsidP="0022545E">
            <w:pPr>
              <w:jc w:val="both"/>
              <w:rPr>
                <w:sz w:val="18"/>
                <w:szCs w:val="18"/>
              </w:rPr>
            </w:pPr>
          </w:p>
        </w:tc>
        <w:tc>
          <w:tcPr>
            <w:tcW w:w="766" w:type="dxa"/>
            <w:vMerge/>
            <w:tcBorders>
              <w:bottom w:val="single" w:sz="12" w:space="0" w:color="auto"/>
            </w:tcBorders>
            <w:vAlign w:val="bottom"/>
          </w:tcPr>
          <w:p w:rsidR="00AF429A" w:rsidRPr="00500F42" w:rsidRDefault="00AF429A" w:rsidP="0022545E">
            <w:pPr>
              <w:jc w:val="both"/>
              <w:rPr>
                <w:sz w:val="18"/>
                <w:szCs w:val="18"/>
              </w:rPr>
            </w:pPr>
          </w:p>
        </w:tc>
        <w:tc>
          <w:tcPr>
            <w:tcW w:w="947" w:type="dxa"/>
            <w:vMerge/>
            <w:tcBorders>
              <w:bottom w:val="single" w:sz="12" w:space="0" w:color="auto"/>
            </w:tcBorders>
            <w:vAlign w:val="bottom"/>
          </w:tcPr>
          <w:p w:rsidR="00AF429A" w:rsidRPr="00500F42" w:rsidRDefault="00AF429A" w:rsidP="0022545E">
            <w:pPr>
              <w:jc w:val="both"/>
              <w:rPr>
                <w:sz w:val="18"/>
                <w:szCs w:val="18"/>
              </w:rPr>
            </w:pPr>
          </w:p>
        </w:tc>
        <w:tc>
          <w:tcPr>
            <w:tcW w:w="846" w:type="dxa"/>
            <w:vMerge/>
            <w:tcBorders>
              <w:bottom w:val="single" w:sz="12" w:space="0" w:color="auto"/>
            </w:tcBorders>
            <w:vAlign w:val="bottom"/>
          </w:tcPr>
          <w:p w:rsidR="00AF429A" w:rsidRPr="00500F42" w:rsidRDefault="00AF429A" w:rsidP="0022545E">
            <w:pPr>
              <w:jc w:val="both"/>
              <w:rPr>
                <w:sz w:val="18"/>
                <w:szCs w:val="18"/>
              </w:rPr>
            </w:pPr>
          </w:p>
        </w:tc>
        <w:tc>
          <w:tcPr>
            <w:tcW w:w="777" w:type="dxa"/>
            <w:tcBorders>
              <w:bottom w:val="single" w:sz="12" w:space="0" w:color="auto"/>
            </w:tcBorders>
            <w:vAlign w:val="center"/>
          </w:tcPr>
          <w:p w:rsidR="00AF429A" w:rsidRPr="00500F42" w:rsidRDefault="00AF429A" w:rsidP="0022545E">
            <w:pPr>
              <w:jc w:val="both"/>
              <w:rPr>
                <w:sz w:val="18"/>
                <w:szCs w:val="18"/>
              </w:rPr>
            </w:pPr>
            <w:r>
              <w:rPr>
                <w:sz w:val="18"/>
                <w:szCs w:val="18"/>
              </w:rPr>
              <w:t xml:space="preserve"> </w:t>
            </w:r>
            <w:r w:rsidRPr="00500F42">
              <w:rPr>
                <w:sz w:val="18"/>
                <w:szCs w:val="18"/>
              </w:rPr>
              <w:t>F</w:t>
            </w:r>
            <w:r w:rsidRPr="00500F42">
              <w:rPr>
                <w:sz w:val="14"/>
                <w:szCs w:val="18"/>
              </w:rPr>
              <w:t xml:space="preserve"> </w:t>
            </w:r>
            <w:r w:rsidRPr="00500F42">
              <w:rPr>
                <w:sz w:val="16"/>
                <w:szCs w:val="16"/>
              </w:rPr>
              <w:t>a</w:t>
            </w:r>
            <w:r w:rsidRPr="00500F42">
              <w:rPr>
                <w:sz w:val="16"/>
                <w:szCs w:val="18"/>
              </w:rPr>
              <w:t xml:space="preserve">  </w:t>
            </w:r>
            <w:r>
              <w:rPr>
                <w:sz w:val="16"/>
                <w:szCs w:val="18"/>
              </w:rPr>
              <w:t xml:space="preserve">     </w:t>
            </w:r>
            <w:r w:rsidRPr="00500F42">
              <w:rPr>
                <w:sz w:val="18"/>
                <w:szCs w:val="18"/>
              </w:rPr>
              <w:t xml:space="preserve"> </w:t>
            </w:r>
            <w:r w:rsidRPr="00500F42">
              <w:rPr>
                <w:sz w:val="16"/>
                <w:szCs w:val="18"/>
              </w:rPr>
              <w:t xml:space="preserve">     </w:t>
            </w:r>
            <w:r w:rsidRPr="00500F42">
              <w:rPr>
                <w:sz w:val="18"/>
                <w:szCs w:val="18"/>
              </w:rPr>
              <w:t xml:space="preserve">     </w:t>
            </w:r>
          </w:p>
        </w:tc>
        <w:tc>
          <w:tcPr>
            <w:tcW w:w="708" w:type="dxa"/>
            <w:tcBorders>
              <w:bottom w:val="single" w:sz="12" w:space="0" w:color="auto"/>
            </w:tcBorders>
            <w:vAlign w:val="center"/>
          </w:tcPr>
          <w:p w:rsidR="00AF429A" w:rsidRPr="00500F42" w:rsidRDefault="00AF429A" w:rsidP="0022545E">
            <w:pPr>
              <w:jc w:val="both"/>
              <w:rPr>
                <w:sz w:val="18"/>
                <w:szCs w:val="18"/>
              </w:rPr>
            </w:pPr>
            <w:r w:rsidRPr="00500F42">
              <w:rPr>
                <w:sz w:val="18"/>
                <w:szCs w:val="18"/>
              </w:rPr>
              <w:t>%F</w:t>
            </w:r>
          </w:p>
        </w:tc>
        <w:tc>
          <w:tcPr>
            <w:tcW w:w="993" w:type="dxa"/>
            <w:vMerge/>
            <w:tcBorders>
              <w:bottom w:val="single" w:sz="12" w:space="0" w:color="auto"/>
            </w:tcBorders>
            <w:vAlign w:val="center"/>
          </w:tcPr>
          <w:p w:rsidR="00AF429A" w:rsidRPr="00500F42" w:rsidRDefault="00AF429A" w:rsidP="0022545E">
            <w:pPr>
              <w:jc w:val="both"/>
              <w:rPr>
                <w:sz w:val="18"/>
                <w:szCs w:val="18"/>
              </w:rPr>
            </w:pPr>
          </w:p>
        </w:tc>
        <w:tc>
          <w:tcPr>
            <w:tcW w:w="236" w:type="dxa"/>
            <w:vMerge/>
            <w:vAlign w:val="bottom"/>
          </w:tcPr>
          <w:p w:rsidR="00AF429A" w:rsidRPr="00500F42" w:rsidRDefault="00AF429A" w:rsidP="0022545E">
            <w:pPr>
              <w:jc w:val="both"/>
              <w:rPr>
                <w:sz w:val="18"/>
                <w:szCs w:val="18"/>
              </w:rPr>
            </w:pPr>
          </w:p>
        </w:tc>
        <w:tc>
          <w:tcPr>
            <w:tcW w:w="669" w:type="dxa"/>
            <w:vMerge/>
            <w:tcBorders>
              <w:bottom w:val="single" w:sz="12" w:space="0" w:color="auto"/>
            </w:tcBorders>
            <w:vAlign w:val="bottom"/>
          </w:tcPr>
          <w:p w:rsidR="00AF429A" w:rsidRPr="00500F42" w:rsidRDefault="00AF429A" w:rsidP="0022545E">
            <w:pPr>
              <w:jc w:val="both"/>
              <w:rPr>
                <w:sz w:val="18"/>
                <w:szCs w:val="18"/>
              </w:rPr>
            </w:pPr>
          </w:p>
        </w:tc>
        <w:tc>
          <w:tcPr>
            <w:tcW w:w="766" w:type="dxa"/>
            <w:vMerge/>
            <w:tcBorders>
              <w:bottom w:val="single" w:sz="12" w:space="0" w:color="auto"/>
            </w:tcBorders>
            <w:vAlign w:val="bottom"/>
          </w:tcPr>
          <w:p w:rsidR="00AF429A" w:rsidRPr="00500F42" w:rsidRDefault="00AF429A" w:rsidP="0022545E">
            <w:pPr>
              <w:jc w:val="both"/>
              <w:rPr>
                <w:sz w:val="18"/>
                <w:szCs w:val="18"/>
              </w:rPr>
            </w:pPr>
          </w:p>
        </w:tc>
        <w:tc>
          <w:tcPr>
            <w:tcW w:w="1009" w:type="dxa"/>
            <w:vMerge/>
            <w:tcBorders>
              <w:bottom w:val="single" w:sz="12" w:space="0" w:color="auto"/>
            </w:tcBorders>
            <w:vAlign w:val="bottom"/>
          </w:tcPr>
          <w:p w:rsidR="00AF429A" w:rsidRPr="00500F42" w:rsidRDefault="00AF429A" w:rsidP="0022545E">
            <w:pPr>
              <w:jc w:val="both"/>
              <w:rPr>
                <w:sz w:val="18"/>
                <w:szCs w:val="18"/>
              </w:rPr>
            </w:pPr>
          </w:p>
        </w:tc>
        <w:tc>
          <w:tcPr>
            <w:tcW w:w="863" w:type="dxa"/>
            <w:vMerge/>
            <w:tcBorders>
              <w:bottom w:val="single" w:sz="12" w:space="0" w:color="auto"/>
            </w:tcBorders>
            <w:vAlign w:val="bottom"/>
          </w:tcPr>
          <w:p w:rsidR="00AF429A" w:rsidRPr="00500F42" w:rsidRDefault="00AF429A" w:rsidP="0022545E">
            <w:pPr>
              <w:jc w:val="both"/>
              <w:rPr>
                <w:sz w:val="18"/>
                <w:szCs w:val="18"/>
              </w:rPr>
            </w:pPr>
          </w:p>
        </w:tc>
        <w:tc>
          <w:tcPr>
            <w:tcW w:w="787" w:type="dxa"/>
            <w:tcBorders>
              <w:bottom w:val="single" w:sz="12" w:space="0" w:color="auto"/>
            </w:tcBorders>
            <w:vAlign w:val="center"/>
          </w:tcPr>
          <w:p w:rsidR="00AF429A" w:rsidRPr="00EC2A0C" w:rsidRDefault="00AF429A" w:rsidP="0022545E">
            <w:pPr>
              <w:jc w:val="both"/>
              <w:rPr>
                <w:sz w:val="18"/>
                <w:szCs w:val="18"/>
                <w:lang w:val="es-ES"/>
              </w:rPr>
            </w:pPr>
            <w:r w:rsidRPr="00500F42">
              <w:rPr>
                <w:sz w:val="18"/>
                <w:szCs w:val="18"/>
              </w:rPr>
              <w:t xml:space="preserve">    F</w:t>
            </w:r>
            <w:r w:rsidRPr="00500F42">
              <w:rPr>
                <w:sz w:val="16"/>
                <w:szCs w:val="18"/>
              </w:rPr>
              <w:t xml:space="preserve">a                </w:t>
            </w:r>
          </w:p>
        </w:tc>
        <w:tc>
          <w:tcPr>
            <w:tcW w:w="708" w:type="dxa"/>
            <w:tcBorders>
              <w:bottom w:val="single" w:sz="12" w:space="0" w:color="auto"/>
            </w:tcBorders>
            <w:vAlign w:val="center"/>
          </w:tcPr>
          <w:p w:rsidR="00AF429A" w:rsidRPr="00EC2A0C" w:rsidRDefault="00AF429A" w:rsidP="0022545E">
            <w:pPr>
              <w:jc w:val="both"/>
              <w:rPr>
                <w:sz w:val="18"/>
                <w:szCs w:val="18"/>
                <w:lang w:val="es-ES"/>
              </w:rPr>
            </w:pPr>
            <w:r>
              <w:rPr>
                <w:sz w:val="18"/>
                <w:szCs w:val="18"/>
                <w:lang w:val="es-ES"/>
              </w:rPr>
              <w:t>% F</w:t>
            </w:r>
          </w:p>
        </w:tc>
        <w:tc>
          <w:tcPr>
            <w:tcW w:w="927" w:type="dxa"/>
            <w:vMerge/>
            <w:tcBorders>
              <w:bottom w:val="single" w:sz="12" w:space="0" w:color="auto"/>
            </w:tcBorders>
            <w:vAlign w:val="center"/>
          </w:tcPr>
          <w:p w:rsidR="00AF429A" w:rsidRDefault="00AF429A" w:rsidP="0022545E">
            <w:pPr>
              <w:jc w:val="both"/>
              <w:rPr>
                <w:sz w:val="18"/>
                <w:szCs w:val="18"/>
                <w:lang w:val="es-ES"/>
              </w:rPr>
            </w:pPr>
          </w:p>
        </w:tc>
      </w:tr>
      <w:tr w:rsidR="00AF429A" w:rsidRPr="00EC2A0C" w:rsidTr="0022545E">
        <w:trPr>
          <w:jc w:val="center"/>
        </w:trPr>
        <w:tc>
          <w:tcPr>
            <w:tcW w:w="2252" w:type="dxa"/>
            <w:vAlign w:val="bottom"/>
          </w:tcPr>
          <w:p w:rsidR="00AF429A" w:rsidRPr="00BB528E" w:rsidRDefault="00AF429A" w:rsidP="0022545E">
            <w:pPr>
              <w:jc w:val="both"/>
              <w:rPr>
                <w:lang w:val="es-ES"/>
              </w:rPr>
            </w:pPr>
            <w:r w:rsidRPr="00BB528E">
              <w:rPr>
                <w:sz w:val="22"/>
                <w:szCs w:val="22"/>
                <w:lang w:val="es-ES"/>
              </w:rPr>
              <w:t>INSECTA</w:t>
            </w:r>
          </w:p>
        </w:tc>
        <w:tc>
          <w:tcPr>
            <w:tcW w:w="616" w:type="dxa"/>
            <w:tcBorders>
              <w:top w:val="single" w:sz="12" w:space="0" w:color="auto"/>
            </w:tcBorders>
          </w:tcPr>
          <w:p w:rsidR="00AF429A" w:rsidRPr="00EC2A0C" w:rsidRDefault="00AF429A" w:rsidP="0022545E">
            <w:pPr>
              <w:jc w:val="both"/>
              <w:rPr>
                <w:sz w:val="20"/>
                <w:szCs w:val="20"/>
                <w:lang w:val="es-ES"/>
              </w:rPr>
            </w:pPr>
          </w:p>
        </w:tc>
        <w:tc>
          <w:tcPr>
            <w:tcW w:w="766" w:type="dxa"/>
            <w:tcBorders>
              <w:top w:val="single" w:sz="12" w:space="0" w:color="auto"/>
            </w:tcBorders>
          </w:tcPr>
          <w:p w:rsidR="00AF429A" w:rsidRPr="00EC2A0C" w:rsidRDefault="00AF429A" w:rsidP="0022545E">
            <w:pPr>
              <w:jc w:val="both"/>
              <w:rPr>
                <w:lang w:val="es-ES"/>
              </w:rPr>
            </w:pPr>
          </w:p>
        </w:tc>
        <w:tc>
          <w:tcPr>
            <w:tcW w:w="947" w:type="dxa"/>
            <w:tcBorders>
              <w:top w:val="single" w:sz="12" w:space="0" w:color="auto"/>
            </w:tcBorders>
          </w:tcPr>
          <w:p w:rsidR="00AF429A" w:rsidRPr="00EC2A0C" w:rsidRDefault="00AF429A" w:rsidP="0022545E">
            <w:pPr>
              <w:jc w:val="both"/>
              <w:rPr>
                <w:lang w:val="es-ES"/>
              </w:rPr>
            </w:pPr>
          </w:p>
        </w:tc>
        <w:tc>
          <w:tcPr>
            <w:tcW w:w="846" w:type="dxa"/>
            <w:tcBorders>
              <w:top w:val="single" w:sz="12" w:space="0" w:color="auto"/>
            </w:tcBorders>
          </w:tcPr>
          <w:p w:rsidR="00AF429A" w:rsidRPr="00EC2A0C" w:rsidRDefault="00AF429A" w:rsidP="0022545E">
            <w:pPr>
              <w:jc w:val="both"/>
              <w:rPr>
                <w:lang w:val="es-ES"/>
              </w:rPr>
            </w:pPr>
          </w:p>
        </w:tc>
        <w:tc>
          <w:tcPr>
            <w:tcW w:w="777" w:type="dxa"/>
            <w:tcBorders>
              <w:top w:val="single" w:sz="12" w:space="0" w:color="auto"/>
            </w:tcBorders>
          </w:tcPr>
          <w:p w:rsidR="00AF429A" w:rsidRPr="00EC2A0C" w:rsidRDefault="00AF429A" w:rsidP="0022545E">
            <w:pPr>
              <w:jc w:val="both"/>
              <w:rPr>
                <w:lang w:val="es-ES"/>
              </w:rPr>
            </w:pPr>
          </w:p>
        </w:tc>
        <w:tc>
          <w:tcPr>
            <w:tcW w:w="708" w:type="dxa"/>
          </w:tcPr>
          <w:p w:rsidR="00AF429A" w:rsidRPr="00EC2A0C" w:rsidRDefault="00AF429A" w:rsidP="0022545E">
            <w:pPr>
              <w:jc w:val="both"/>
              <w:rPr>
                <w:lang w:val="es-ES"/>
              </w:rPr>
            </w:pPr>
          </w:p>
        </w:tc>
        <w:tc>
          <w:tcPr>
            <w:tcW w:w="993" w:type="dxa"/>
            <w:tcBorders>
              <w:top w:val="single" w:sz="12" w:space="0" w:color="auto"/>
            </w:tcBorders>
          </w:tcPr>
          <w:p w:rsidR="00AF429A" w:rsidRPr="00EC2A0C" w:rsidRDefault="00AF429A" w:rsidP="0022545E">
            <w:pPr>
              <w:jc w:val="both"/>
              <w:rPr>
                <w:lang w:val="es-ES"/>
              </w:rPr>
            </w:pPr>
          </w:p>
        </w:tc>
        <w:tc>
          <w:tcPr>
            <w:tcW w:w="236" w:type="dxa"/>
          </w:tcPr>
          <w:p w:rsidR="00AF429A" w:rsidRPr="00EC2A0C" w:rsidRDefault="00AF429A" w:rsidP="0022545E">
            <w:pPr>
              <w:jc w:val="both"/>
              <w:rPr>
                <w:lang w:val="es-ES"/>
              </w:rPr>
            </w:pPr>
          </w:p>
        </w:tc>
        <w:tc>
          <w:tcPr>
            <w:tcW w:w="669" w:type="dxa"/>
            <w:tcBorders>
              <w:top w:val="single" w:sz="12" w:space="0" w:color="auto"/>
            </w:tcBorders>
          </w:tcPr>
          <w:p w:rsidR="00AF429A" w:rsidRPr="00EC2A0C" w:rsidRDefault="00AF429A" w:rsidP="0022545E">
            <w:pPr>
              <w:jc w:val="both"/>
              <w:rPr>
                <w:lang w:val="es-ES"/>
              </w:rPr>
            </w:pPr>
          </w:p>
        </w:tc>
        <w:tc>
          <w:tcPr>
            <w:tcW w:w="766" w:type="dxa"/>
            <w:tcBorders>
              <w:top w:val="single" w:sz="12" w:space="0" w:color="auto"/>
            </w:tcBorders>
          </w:tcPr>
          <w:p w:rsidR="00AF429A" w:rsidRPr="00EC2A0C" w:rsidRDefault="00AF429A" w:rsidP="0022545E">
            <w:pPr>
              <w:jc w:val="both"/>
              <w:rPr>
                <w:lang w:val="es-ES"/>
              </w:rPr>
            </w:pPr>
          </w:p>
        </w:tc>
        <w:tc>
          <w:tcPr>
            <w:tcW w:w="1009" w:type="dxa"/>
            <w:tcBorders>
              <w:top w:val="single" w:sz="12" w:space="0" w:color="auto"/>
            </w:tcBorders>
          </w:tcPr>
          <w:p w:rsidR="00AF429A" w:rsidRPr="00EC2A0C" w:rsidRDefault="00AF429A" w:rsidP="0022545E">
            <w:pPr>
              <w:jc w:val="both"/>
              <w:rPr>
                <w:lang w:val="es-ES"/>
              </w:rPr>
            </w:pPr>
          </w:p>
        </w:tc>
        <w:tc>
          <w:tcPr>
            <w:tcW w:w="863" w:type="dxa"/>
            <w:tcBorders>
              <w:top w:val="single" w:sz="12" w:space="0" w:color="auto"/>
            </w:tcBorders>
          </w:tcPr>
          <w:p w:rsidR="00AF429A" w:rsidRPr="00EC2A0C" w:rsidRDefault="00AF429A" w:rsidP="0022545E">
            <w:pPr>
              <w:jc w:val="both"/>
              <w:rPr>
                <w:lang w:val="es-ES"/>
              </w:rPr>
            </w:pPr>
          </w:p>
        </w:tc>
        <w:tc>
          <w:tcPr>
            <w:tcW w:w="787" w:type="dxa"/>
            <w:tcBorders>
              <w:top w:val="single" w:sz="12" w:space="0" w:color="auto"/>
            </w:tcBorders>
          </w:tcPr>
          <w:p w:rsidR="00AF429A" w:rsidRPr="00EC2A0C" w:rsidRDefault="00AF429A" w:rsidP="0022545E">
            <w:pPr>
              <w:jc w:val="both"/>
              <w:rPr>
                <w:lang w:val="es-ES"/>
              </w:rPr>
            </w:pPr>
          </w:p>
        </w:tc>
        <w:tc>
          <w:tcPr>
            <w:tcW w:w="708" w:type="dxa"/>
          </w:tcPr>
          <w:p w:rsidR="00AF429A" w:rsidRPr="00EC2A0C" w:rsidRDefault="00AF429A" w:rsidP="0022545E">
            <w:pPr>
              <w:jc w:val="both"/>
              <w:rPr>
                <w:lang w:val="es-ES"/>
              </w:rPr>
            </w:pPr>
          </w:p>
        </w:tc>
        <w:tc>
          <w:tcPr>
            <w:tcW w:w="927" w:type="dxa"/>
            <w:tcBorders>
              <w:top w:val="single" w:sz="12" w:space="0" w:color="auto"/>
            </w:tcBorders>
          </w:tcPr>
          <w:p w:rsidR="00AF429A" w:rsidRPr="00EC2A0C" w:rsidRDefault="00AF429A" w:rsidP="0022545E">
            <w:pPr>
              <w:jc w:val="both"/>
              <w:rPr>
                <w:lang w:val="es-ES"/>
              </w:rPr>
            </w:pPr>
          </w:p>
        </w:tc>
      </w:tr>
      <w:tr w:rsidR="00AF429A" w:rsidRPr="00EC2A0C" w:rsidTr="0022545E">
        <w:trPr>
          <w:jc w:val="center"/>
        </w:trPr>
        <w:tc>
          <w:tcPr>
            <w:tcW w:w="2252" w:type="dxa"/>
          </w:tcPr>
          <w:p w:rsidR="00AF429A" w:rsidRPr="00EC2A0C" w:rsidRDefault="00AF429A" w:rsidP="0022545E">
            <w:pPr>
              <w:jc w:val="both"/>
              <w:rPr>
                <w:lang w:val="es-ES"/>
              </w:rPr>
            </w:pPr>
            <w:r w:rsidRPr="00EC2A0C">
              <w:rPr>
                <w:sz w:val="22"/>
                <w:szCs w:val="22"/>
                <w:lang w:val="es-ES"/>
              </w:rPr>
              <w:t xml:space="preserve">  </w:t>
            </w:r>
            <w:r>
              <w:rPr>
                <w:sz w:val="22"/>
                <w:szCs w:val="22"/>
                <w:lang w:val="es-ES"/>
              </w:rPr>
              <w:t>Collembola</w:t>
            </w:r>
          </w:p>
        </w:tc>
        <w:tc>
          <w:tcPr>
            <w:tcW w:w="616" w:type="dxa"/>
          </w:tcPr>
          <w:p w:rsidR="00AF429A" w:rsidRPr="00EC2A0C" w:rsidRDefault="00AF429A" w:rsidP="007715B8">
            <w:pPr>
              <w:jc w:val="center"/>
              <w:rPr>
                <w:lang w:val="es-ES"/>
              </w:rPr>
            </w:pPr>
            <w:r>
              <w:rPr>
                <w:sz w:val="20"/>
                <w:szCs w:val="20"/>
                <w:lang w:val="es-ES"/>
              </w:rPr>
              <w:t>69</w:t>
            </w:r>
          </w:p>
        </w:tc>
        <w:tc>
          <w:tcPr>
            <w:tcW w:w="766" w:type="dxa"/>
          </w:tcPr>
          <w:p w:rsidR="00AF429A" w:rsidRPr="00EC2A0C" w:rsidRDefault="00AF429A" w:rsidP="007715B8">
            <w:pPr>
              <w:jc w:val="center"/>
              <w:rPr>
                <w:sz w:val="20"/>
                <w:szCs w:val="20"/>
                <w:lang w:val="es-ES"/>
              </w:rPr>
            </w:pPr>
            <w:r>
              <w:rPr>
                <w:sz w:val="20"/>
                <w:szCs w:val="20"/>
                <w:lang w:val="es-ES"/>
              </w:rPr>
              <w:t>13,3</w:t>
            </w:r>
          </w:p>
        </w:tc>
        <w:tc>
          <w:tcPr>
            <w:tcW w:w="947" w:type="dxa"/>
          </w:tcPr>
          <w:p w:rsidR="00AF429A" w:rsidRPr="00EC2A0C" w:rsidRDefault="00AF429A" w:rsidP="007715B8">
            <w:pPr>
              <w:jc w:val="center"/>
              <w:rPr>
                <w:sz w:val="20"/>
                <w:szCs w:val="20"/>
                <w:lang w:val="es-ES"/>
              </w:rPr>
            </w:pPr>
            <w:r>
              <w:rPr>
                <w:sz w:val="20"/>
                <w:szCs w:val="20"/>
                <w:lang w:val="es-ES"/>
              </w:rPr>
              <w:t>0,6197</w:t>
            </w:r>
          </w:p>
        </w:tc>
        <w:tc>
          <w:tcPr>
            <w:tcW w:w="846" w:type="dxa"/>
          </w:tcPr>
          <w:p w:rsidR="00AF429A" w:rsidRPr="00EC2A0C" w:rsidRDefault="00AF429A" w:rsidP="007715B8">
            <w:pPr>
              <w:jc w:val="center"/>
              <w:rPr>
                <w:sz w:val="20"/>
                <w:szCs w:val="20"/>
                <w:lang w:val="es-ES"/>
              </w:rPr>
            </w:pPr>
            <w:r>
              <w:rPr>
                <w:sz w:val="20"/>
                <w:szCs w:val="20"/>
                <w:lang w:val="es-ES"/>
              </w:rPr>
              <w:t>0,47</w:t>
            </w:r>
          </w:p>
        </w:tc>
        <w:tc>
          <w:tcPr>
            <w:tcW w:w="777" w:type="dxa"/>
          </w:tcPr>
          <w:p w:rsidR="00AF429A" w:rsidRPr="00EC2A0C" w:rsidRDefault="00AF429A" w:rsidP="007715B8">
            <w:pPr>
              <w:jc w:val="center"/>
              <w:rPr>
                <w:sz w:val="20"/>
                <w:szCs w:val="20"/>
                <w:lang w:val="es-ES"/>
              </w:rPr>
            </w:pPr>
            <w:r>
              <w:rPr>
                <w:sz w:val="20"/>
                <w:szCs w:val="20"/>
                <w:lang w:val="es-ES"/>
              </w:rPr>
              <w:t>17</w:t>
            </w:r>
          </w:p>
        </w:tc>
        <w:tc>
          <w:tcPr>
            <w:tcW w:w="708" w:type="dxa"/>
          </w:tcPr>
          <w:p w:rsidR="00AF429A" w:rsidRPr="00EC2A0C" w:rsidRDefault="00AF429A" w:rsidP="007715B8">
            <w:pPr>
              <w:jc w:val="center"/>
              <w:rPr>
                <w:sz w:val="20"/>
                <w:szCs w:val="20"/>
                <w:lang w:val="es-ES"/>
              </w:rPr>
            </w:pPr>
            <w:r>
              <w:rPr>
                <w:sz w:val="20"/>
                <w:szCs w:val="20"/>
                <w:lang w:val="es-ES"/>
              </w:rPr>
              <w:t>20,7</w:t>
            </w:r>
          </w:p>
        </w:tc>
        <w:tc>
          <w:tcPr>
            <w:tcW w:w="993" w:type="dxa"/>
          </w:tcPr>
          <w:p w:rsidR="00AF429A" w:rsidRPr="00EC2A0C" w:rsidRDefault="00AF429A" w:rsidP="007715B8">
            <w:pPr>
              <w:jc w:val="center"/>
              <w:rPr>
                <w:sz w:val="20"/>
                <w:szCs w:val="20"/>
                <w:lang w:val="es-ES"/>
              </w:rPr>
            </w:pPr>
            <w:r>
              <w:rPr>
                <w:sz w:val="20"/>
                <w:szCs w:val="20"/>
                <w:lang w:val="es-ES"/>
              </w:rPr>
              <w:t>11,5</w:t>
            </w:r>
          </w:p>
        </w:tc>
        <w:tc>
          <w:tcPr>
            <w:tcW w:w="236" w:type="dxa"/>
          </w:tcPr>
          <w:p w:rsidR="00AF429A" w:rsidRPr="00EC2A0C" w:rsidRDefault="00AF429A" w:rsidP="007715B8">
            <w:pPr>
              <w:jc w:val="center"/>
              <w:rPr>
                <w:sz w:val="20"/>
                <w:szCs w:val="20"/>
                <w:lang w:val="es-ES"/>
              </w:rPr>
            </w:pPr>
          </w:p>
        </w:tc>
        <w:tc>
          <w:tcPr>
            <w:tcW w:w="669" w:type="dxa"/>
          </w:tcPr>
          <w:p w:rsidR="00AF429A" w:rsidRPr="00EC2A0C" w:rsidRDefault="00AF429A" w:rsidP="007715B8">
            <w:pPr>
              <w:jc w:val="center"/>
              <w:rPr>
                <w:lang w:val="es-ES"/>
              </w:rPr>
            </w:pPr>
            <w:r w:rsidRPr="00EC2A0C">
              <w:rPr>
                <w:sz w:val="20"/>
                <w:szCs w:val="20"/>
                <w:lang w:val="es-ES"/>
              </w:rPr>
              <w:t>—</w:t>
            </w:r>
          </w:p>
        </w:tc>
        <w:tc>
          <w:tcPr>
            <w:tcW w:w="766" w:type="dxa"/>
          </w:tcPr>
          <w:p w:rsidR="00AF429A" w:rsidRPr="00EC2A0C" w:rsidRDefault="00AF429A" w:rsidP="007715B8">
            <w:pPr>
              <w:jc w:val="center"/>
              <w:rPr>
                <w:lang w:val="es-ES"/>
              </w:rPr>
            </w:pPr>
            <w:r w:rsidRPr="00EC2A0C">
              <w:rPr>
                <w:sz w:val="20"/>
                <w:szCs w:val="20"/>
                <w:lang w:val="es-ES"/>
              </w:rPr>
              <w:t>—</w:t>
            </w:r>
          </w:p>
        </w:tc>
        <w:tc>
          <w:tcPr>
            <w:tcW w:w="1009" w:type="dxa"/>
          </w:tcPr>
          <w:p w:rsidR="00AF429A" w:rsidRPr="00EC2A0C" w:rsidRDefault="00AF429A" w:rsidP="007715B8">
            <w:pPr>
              <w:jc w:val="center"/>
              <w:rPr>
                <w:lang w:val="es-ES"/>
              </w:rPr>
            </w:pPr>
            <w:r w:rsidRPr="00EC2A0C">
              <w:rPr>
                <w:sz w:val="20"/>
                <w:szCs w:val="20"/>
                <w:lang w:val="es-ES"/>
              </w:rPr>
              <w:t>—</w:t>
            </w:r>
          </w:p>
        </w:tc>
        <w:tc>
          <w:tcPr>
            <w:tcW w:w="863" w:type="dxa"/>
          </w:tcPr>
          <w:p w:rsidR="00AF429A" w:rsidRPr="00EC2A0C" w:rsidRDefault="00AF429A" w:rsidP="007715B8">
            <w:pPr>
              <w:jc w:val="center"/>
              <w:rPr>
                <w:lang w:val="es-ES"/>
              </w:rPr>
            </w:pPr>
            <w:r w:rsidRPr="00EC2A0C">
              <w:rPr>
                <w:sz w:val="20"/>
                <w:szCs w:val="20"/>
                <w:lang w:val="es-ES"/>
              </w:rPr>
              <w:t>—</w:t>
            </w:r>
          </w:p>
        </w:tc>
        <w:tc>
          <w:tcPr>
            <w:tcW w:w="787" w:type="dxa"/>
          </w:tcPr>
          <w:p w:rsidR="00AF429A" w:rsidRPr="00EC2A0C" w:rsidRDefault="00AF429A" w:rsidP="007715B8">
            <w:pPr>
              <w:jc w:val="center"/>
              <w:rPr>
                <w:lang w:val="es-ES"/>
              </w:rPr>
            </w:pPr>
            <w:r w:rsidRPr="00EC2A0C">
              <w:rPr>
                <w:sz w:val="20"/>
                <w:szCs w:val="20"/>
                <w:lang w:val="es-ES"/>
              </w:rPr>
              <w:t>—</w:t>
            </w:r>
          </w:p>
        </w:tc>
        <w:tc>
          <w:tcPr>
            <w:tcW w:w="708" w:type="dxa"/>
          </w:tcPr>
          <w:p w:rsidR="00AF429A" w:rsidRPr="00EC2A0C" w:rsidRDefault="00AF429A" w:rsidP="007715B8">
            <w:pPr>
              <w:jc w:val="center"/>
              <w:rPr>
                <w:lang w:val="es-ES"/>
              </w:rPr>
            </w:pPr>
            <w:r w:rsidRPr="00EC2A0C">
              <w:rPr>
                <w:sz w:val="20"/>
                <w:szCs w:val="20"/>
                <w:lang w:val="es-ES"/>
              </w:rPr>
              <w:t>—</w:t>
            </w:r>
          </w:p>
        </w:tc>
        <w:tc>
          <w:tcPr>
            <w:tcW w:w="927" w:type="dxa"/>
          </w:tcPr>
          <w:p w:rsidR="00AF429A" w:rsidRPr="00EC2A0C" w:rsidRDefault="00AF429A" w:rsidP="007715B8">
            <w:pPr>
              <w:jc w:val="center"/>
              <w:rPr>
                <w:sz w:val="20"/>
                <w:szCs w:val="20"/>
                <w:lang w:val="es-ES"/>
              </w:rPr>
            </w:pPr>
            <w:r w:rsidRPr="00EC2A0C">
              <w:rPr>
                <w:sz w:val="20"/>
                <w:szCs w:val="20"/>
                <w:lang w:val="es-ES"/>
              </w:rPr>
              <w:t>—</w:t>
            </w:r>
          </w:p>
        </w:tc>
      </w:tr>
      <w:tr w:rsidR="00AF429A" w:rsidRPr="00EC2A0C" w:rsidTr="0022545E">
        <w:trPr>
          <w:jc w:val="center"/>
        </w:trPr>
        <w:tc>
          <w:tcPr>
            <w:tcW w:w="2252" w:type="dxa"/>
          </w:tcPr>
          <w:p w:rsidR="00AF429A" w:rsidRPr="00EC2A0C" w:rsidRDefault="00AF429A" w:rsidP="0022545E">
            <w:pPr>
              <w:jc w:val="both"/>
              <w:rPr>
                <w:lang w:val="es-ES"/>
              </w:rPr>
            </w:pPr>
            <w:r>
              <w:rPr>
                <w:sz w:val="22"/>
                <w:szCs w:val="22"/>
                <w:lang w:val="es-ES"/>
              </w:rPr>
              <w:t xml:space="preserve">  Formicidae </w:t>
            </w:r>
          </w:p>
        </w:tc>
        <w:tc>
          <w:tcPr>
            <w:tcW w:w="616" w:type="dxa"/>
          </w:tcPr>
          <w:p w:rsidR="00AF429A" w:rsidRPr="00EC2A0C" w:rsidRDefault="00AF429A" w:rsidP="007715B8">
            <w:pPr>
              <w:jc w:val="center"/>
              <w:rPr>
                <w:sz w:val="20"/>
                <w:szCs w:val="20"/>
                <w:lang w:val="es-ES"/>
              </w:rPr>
            </w:pPr>
            <w:r>
              <w:rPr>
                <w:sz w:val="20"/>
                <w:szCs w:val="20"/>
                <w:lang w:val="es-ES"/>
              </w:rPr>
              <w:t>114</w:t>
            </w:r>
          </w:p>
        </w:tc>
        <w:tc>
          <w:tcPr>
            <w:tcW w:w="766" w:type="dxa"/>
          </w:tcPr>
          <w:p w:rsidR="00AF429A" w:rsidRPr="00EC2A0C" w:rsidRDefault="00AF429A" w:rsidP="007715B8">
            <w:pPr>
              <w:jc w:val="center"/>
              <w:rPr>
                <w:sz w:val="20"/>
                <w:szCs w:val="20"/>
                <w:lang w:val="es-ES"/>
              </w:rPr>
            </w:pPr>
            <w:r>
              <w:rPr>
                <w:sz w:val="20"/>
                <w:szCs w:val="20"/>
                <w:lang w:val="es-ES"/>
              </w:rPr>
              <w:t>22,1</w:t>
            </w:r>
          </w:p>
        </w:tc>
        <w:tc>
          <w:tcPr>
            <w:tcW w:w="947" w:type="dxa"/>
          </w:tcPr>
          <w:p w:rsidR="00AF429A" w:rsidRPr="00EC2A0C" w:rsidRDefault="00AF429A" w:rsidP="007715B8">
            <w:pPr>
              <w:jc w:val="center"/>
              <w:rPr>
                <w:sz w:val="20"/>
                <w:szCs w:val="20"/>
                <w:lang w:val="es-ES"/>
              </w:rPr>
            </w:pPr>
            <w:r>
              <w:rPr>
                <w:sz w:val="20"/>
                <w:szCs w:val="20"/>
                <w:lang w:val="es-ES"/>
              </w:rPr>
              <w:t>1,3422</w:t>
            </w:r>
          </w:p>
        </w:tc>
        <w:tc>
          <w:tcPr>
            <w:tcW w:w="846" w:type="dxa"/>
          </w:tcPr>
          <w:p w:rsidR="00AF429A" w:rsidRPr="00EC2A0C" w:rsidRDefault="00AF429A" w:rsidP="007715B8">
            <w:pPr>
              <w:jc w:val="center"/>
              <w:rPr>
                <w:sz w:val="20"/>
                <w:szCs w:val="20"/>
                <w:lang w:val="es-ES"/>
              </w:rPr>
            </w:pPr>
            <w:r>
              <w:rPr>
                <w:sz w:val="20"/>
                <w:szCs w:val="20"/>
                <w:lang w:val="es-ES"/>
              </w:rPr>
              <w:t>1,03</w:t>
            </w:r>
          </w:p>
        </w:tc>
        <w:tc>
          <w:tcPr>
            <w:tcW w:w="777" w:type="dxa"/>
          </w:tcPr>
          <w:p w:rsidR="00AF429A" w:rsidRPr="00EC2A0C" w:rsidRDefault="00AF429A" w:rsidP="007715B8">
            <w:pPr>
              <w:jc w:val="center"/>
              <w:rPr>
                <w:sz w:val="20"/>
                <w:szCs w:val="20"/>
                <w:lang w:val="es-ES"/>
              </w:rPr>
            </w:pPr>
            <w:r>
              <w:rPr>
                <w:sz w:val="20"/>
                <w:szCs w:val="20"/>
                <w:lang w:val="es-ES"/>
              </w:rPr>
              <w:t>27</w:t>
            </w:r>
          </w:p>
        </w:tc>
        <w:tc>
          <w:tcPr>
            <w:tcW w:w="708" w:type="dxa"/>
          </w:tcPr>
          <w:p w:rsidR="00AF429A" w:rsidRPr="00EC2A0C" w:rsidRDefault="00AF429A" w:rsidP="007715B8">
            <w:pPr>
              <w:jc w:val="center"/>
              <w:rPr>
                <w:sz w:val="20"/>
                <w:szCs w:val="20"/>
                <w:lang w:val="es-ES"/>
              </w:rPr>
            </w:pPr>
            <w:r>
              <w:rPr>
                <w:sz w:val="20"/>
                <w:szCs w:val="20"/>
                <w:lang w:val="es-ES"/>
              </w:rPr>
              <w:t>32,9</w:t>
            </w:r>
          </w:p>
        </w:tc>
        <w:tc>
          <w:tcPr>
            <w:tcW w:w="993" w:type="dxa"/>
          </w:tcPr>
          <w:p w:rsidR="00AF429A" w:rsidRPr="00EC2A0C" w:rsidRDefault="00AF429A" w:rsidP="007715B8">
            <w:pPr>
              <w:jc w:val="center"/>
              <w:rPr>
                <w:sz w:val="20"/>
                <w:szCs w:val="20"/>
                <w:lang w:val="es-ES"/>
              </w:rPr>
            </w:pPr>
            <w:r>
              <w:rPr>
                <w:sz w:val="20"/>
                <w:szCs w:val="20"/>
                <w:lang w:val="es-ES"/>
              </w:rPr>
              <w:t>18,7</w:t>
            </w:r>
          </w:p>
        </w:tc>
        <w:tc>
          <w:tcPr>
            <w:tcW w:w="236" w:type="dxa"/>
          </w:tcPr>
          <w:p w:rsidR="00AF429A" w:rsidRPr="00EC2A0C" w:rsidRDefault="00AF429A" w:rsidP="007715B8">
            <w:pPr>
              <w:jc w:val="center"/>
              <w:rPr>
                <w:sz w:val="20"/>
                <w:szCs w:val="20"/>
                <w:lang w:val="es-ES"/>
              </w:rPr>
            </w:pPr>
          </w:p>
        </w:tc>
        <w:tc>
          <w:tcPr>
            <w:tcW w:w="669" w:type="dxa"/>
          </w:tcPr>
          <w:p w:rsidR="00AF429A" w:rsidRPr="00EC2A0C" w:rsidRDefault="00AF429A" w:rsidP="007715B8">
            <w:pPr>
              <w:jc w:val="center"/>
              <w:rPr>
                <w:sz w:val="20"/>
                <w:szCs w:val="20"/>
                <w:lang w:val="es-ES"/>
              </w:rPr>
            </w:pPr>
            <w:r>
              <w:rPr>
                <w:sz w:val="20"/>
                <w:szCs w:val="20"/>
                <w:lang w:val="es-ES"/>
              </w:rPr>
              <w:t>34</w:t>
            </w:r>
          </w:p>
        </w:tc>
        <w:tc>
          <w:tcPr>
            <w:tcW w:w="766" w:type="dxa"/>
          </w:tcPr>
          <w:p w:rsidR="00AF429A" w:rsidRPr="00EC2A0C" w:rsidRDefault="00AF429A" w:rsidP="007715B8">
            <w:pPr>
              <w:jc w:val="center"/>
              <w:rPr>
                <w:sz w:val="20"/>
                <w:szCs w:val="20"/>
                <w:lang w:val="es-ES"/>
              </w:rPr>
            </w:pPr>
            <w:r>
              <w:rPr>
                <w:sz w:val="20"/>
                <w:szCs w:val="20"/>
                <w:lang w:val="es-ES"/>
              </w:rPr>
              <w:t>58,6</w:t>
            </w:r>
          </w:p>
        </w:tc>
        <w:tc>
          <w:tcPr>
            <w:tcW w:w="1009" w:type="dxa"/>
          </w:tcPr>
          <w:p w:rsidR="00AF429A" w:rsidRPr="00EC2A0C" w:rsidRDefault="00AF429A" w:rsidP="007715B8">
            <w:pPr>
              <w:jc w:val="center"/>
              <w:rPr>
                <w:sz w:val="20"/>
                <w:szCs w:val="20"/>
                <w:lang w:val="es-ES"/>
              </w:rPr>
            </w:pPr>
            <w:r>
              <w:rPr>
                <w:sz w:val="20"/>
                <w:szCs w:val="20"/>
                <w:lang w:val="es-ES"/>
              </w:rPr>
              <w:t>6,3646</w:t>
            </w:r>
          </w:p>
        </w:tc>
        <w:tc>
          <w:tcPr>
            <w:tcW w:w="863" w:type="dxa"/>
          </w:tcPr>
          <w:p w:rsidR="00AF429A" w:rsidRPr="00EC2A0C" w:rsidRDefault="00AF429A" w:rsidP="007715B8">
            <w:pPr>
              <w:jc w:val="center"/>
              <w:rPr>
                <w:sz w:val="20"/>
                <w:szCs w:val="20"/>
                <w:lang w:val="es-ES"/>
              </w:rPr>
            </w:pPr>
            <w:r>
              <w:rPr>
                <w:sz w:val="20"/>
                <w:szCs w:val="20"/>
                <w:lang w:val="es-ES"/>
              </w:rPr>
              <w:t>30,76</w:t>
            </w:r>
          </w:p>
        </w:tc>
        <w:tc>
          <w:tcPr>
            <w:tcW w:w="787" w:type="dxa"/>
          </w:tcPr>
          <w:p w:rsidR="00AF429A" w:rsidRPr="00EC2A0C" w:rsidRDefault="00AF429A" w:rsidP="007715B8">
            <w:pPr>
              <w:jc w:val="center"/>
              <w:rPr>
                <w:sz w:val="20"/>
                <w:szCs w:val="20"/>
                <w:lang w:val="es-ES"/>
              </w:rPr>
            </w:pPr>
            <w:r>
              <w:rPr>
                <w:sz w:val="20"/>
                <w:szCs w:val="20"/>
                <w:lang w:val="es-ES"/>
              </w:rPr>
              <w:t>6</w:t>
            </w:r>
          </w:p>
        </w:tc>
        <w:tc>
          <w:tcPr>
            <w:tcW w:w="708" w:type="dxa"/>
          </w:tcPr>
          <w:p w:rsidR="00AF429A" w:rsidRPr="00EC2A0C" w:rsidRDefault="00AF429A" w:rsidP="007715B8">
            <w:pPr>
              <w:jc w:val="center"/>
              <w:rPr>
                <w:sz w:val="20"/>
                <w:szCs w:val="20"/>
                <w:lang w:val="es-ES"/>
              </w:rPr>
            </w:pPr>
            <w:r>
              <w:rPr>
                <w:sz w:val="20"/>
                <w:szCs w:val="20"/>
                <w:lang w:val="es-ES"/>
              </w:rPr>
              <w:t>40</w:t>
            </w:r>
          </w:p>
        </w:tc>
        <w:tc>
          <w:tcPr>
            <w:tcW w:w="927" w:type="dxa"/>
          </w:tcPr>
          <w:p w:rsidR="00AF429A" w:rsidRDefault="00AF429A" w:rsidP="007715B8">
            <w:pPr>
              <w:jc w:val="center"/>
              <w:rPr>
                <w:sz w:val="20"/>
                <w:szCs w:val="20"/>
                <w:lang w:val="es-ES"/>
              </w:rPr>
            </w:pPr>
            <w:r>
              <w:rPr>
                <w:sz w:val="20"/>
                <w:szCs w:val="20"/>
                <w:lang w:val="es-ES"/>
              </w:rPr>
              <w:t>16,2</w:t>
            </w:r>
          </w:p>
        </w:tc>
      </w:tr>
      <w:tr w:rsidR="00AF429A" w:rsidRPr="00EC2A0C" w:rsidTr="0022545E">
        <w:trPr>
          <w:jc w:val="center"/>
        </w:trPr>
        <w:tc>
          <w:tcPr>
            <w:tcW w:w="2252" w:type="dxa"/>
          </w:tcPr>
          <w:p w:rsidR="00AF429A" w:rsidRPr="00EC2A0C" w:rsidRDefault="00AF429A" w:rsidP="0022545E">
            <w:pPr>
              <w:jc w:val="both"/>
              <w:rPr>
                <w:lang w:val="es-ES"/>
              </w:rPr>
            </w:pPr>
            <w:r>
              <w:rPr>
                <w:sz w:val="22"/>
                <w:szCs w:val="22"/>
                <w:lang w:val="es-ES"/>
              </w:rPr>
              <w:t xml:space="preserve">  Larvas</w:t>
            </w:r>
          </w:p>
        </w:tc>
        <w:tc>
          <w:tcPr>
            <w:tcW w:w="616" w:type="dxa"/>
          </w:tcPr>
          <w:p w:rsidR="00AF429A" w:rsidRPr="00EC2A0C" w:rsidRDefault="00AF429A" w:rsidP="007715B8">
            <w:pPr>
              <w:jc w:val="center"/>
              <w:rPr>
                <w:sz w:val="20"/>
                <w:szCs w:val="20"/>
                <w:lang w:val="es-ES"/>
              </w:rPr>
            </w:pPr>
            <w:r>
              <w:rPr>
                <w:sz w:val="20"/>
                <w:szCs w:val="20"/>
                <w:lang w:val="es-ES"/>
              </w:rPr>
              <w:t>88</w:t>
            </w:r>
          </w:p>
        </w:tc>
        <w:tc>
          <w:tcPr>
            <w:tcW w:w="766" w:type="dxa"/>
          </w:tcPr>
          <w:p w:rsidR="00AF429A" w:rsidRPr="00EC2A0C" w:rsidRDefault="00AF429A" w:rsidP="007715B8">
            <w:pPr>
              <w:jc w:val="center"/>
              <w:rPr>
                <w:sz w:val="20"/>
                <w:szCs w:val="20"/>
                <w:lang w:val="es-ES"/>
              </w:rPr>
            </w:pPr>
            <w:r>
              <w:rPr>
                <w:sz w:val="20"/>
                <w:szCs w:val="20"/>
                <w:lang w:val="es-ES"/>
              </w:rPr>
              <w:t>17</w:t>
            </w:r>
          </w:p>
        </w:tc>
        <w:tc>
          <w:tcPr>
            <w:tcW w:w="947" w:type="dxa"/>
          </w:tcPr>
          <w:p w:rsidR="00AF429A" w:rsidRPr="00EC2A0C" w:rsidRDefault="00AF429A" w:rsidP="007715B8">
            <w:pPr>
              <w:jc w:val="center"/>
              <w:rPr>
                <w:sz w:val="20"/>
                <w:szCs w:val="20"/>
                <w:lang w:val="es-ES"/>
              </w:rPr>
            </w:pPr>
            <w:r>
              <w:rPr>
                <w:sz w:val="20"/>
                <w:szCs w:val="20"/>
                <w:lang w:val="es-ES"/>
              </w:rPr>
              <w:t>22,5891</w:t>
            </w:r>
          </w:p>
        </w:tc>
        <w:tc>
          <w:tcPr>
            <w:tcW w:w="846" w:type="dxa"/>
          </w:tcPr>
          <w:p w:rsidR="00AF429A" w:rsidRPr="00EC2A0C" w:rsidRDefault="00AF429A" w:rsidP="007715B8">
            <w:pPr>
              <w:jc w:val="center"/>
              <w:rPr>
                <w:sz w:val="20"/>
                <w:szCs w:val="20"/>
                <w:lang w:val="es-ES"/>
              </w:rPr>
            </w:pPr>
            <w:r>
              <w:rPr>
                <w:sz w:val="20"/>
                <w:szCs w:val="20"/>
                <w:lang w:val="es-ES"/>
              </w:rPr>
              <w:t>17,38</w:t>
            </w:r>
          </w:p>
        </w:tc>
        <w:tc>
          <w:tcPr>
            <w:tcW w:w="777" w:type="dxa"/>
          </w:tcPr>
          <w:p w:rsidR="00AF429A" w:rsidRPr="00EC2A0C" w:rsidRDefault="00AF429A" w:rsidP="007715B8">
            <w:pPr>
              <w:jc w:val="center"/>
              <w:rPr>
                <w:sz w:val="20"/>
                <w:szCs w:val="20"/>
                <w:lang w:val="es-ES"/>
              </w:rPr>
            </w:pPr>
            <w:r>
              <w:rPr>
                <w:sz w:val="20"/>
                <w:szCs w:val="20"/>
                <w:lang w:val="es-ES"/>
              </w:rPr>
              <w:t>30</w:t>
            </w:r>
          </w:p>
        </w:tc>
        <w:tc>
          <w:tcPr>
            <w:tcW w:w="708" w:type="dxa"/>
          </w:tcPr>
          <w:p w:rsidR="00AF429A" w:rsidRPr="00EC2A0C" w:rsidRDefault="00AF429A" w:rsidP="007715B8">
            <w:pPr>
              <w:jc w:val="center"/>
              <w:rPr>
                <w:sz w:val="20"/>
                <w:szCs w:val="20"/>
                <w:lang w:val="es-ES"/>
              </w:rPr>
            </w:pPr>
            <w:r>
              <w:rPr>
                <w:sz w:val="20"/>
                <w:szCs w:val="20"/>
                <w:lang w:val="es-ES"/>
              </w:rPr>
              <w:t>36,6</w:t>
            </w:r>
          </w:p>
        </w:tc>
        <w:tc>
          <w:tcPr>
            <w:tcW w:w="993" w:type="dxa"/>
          </w:tcPr>
          <w:p w:rsidR="00AF429A" w:rsidRPr="00EC2A0C" w:rsidRDefault="00AF429A" w:rsidP="007715B8">
            <w:pPr>
              <w:jc w:val="center"/>
              <w:rPr>
                <w:sz w:val="20"/>
                <w:szCs w:val="20"/>
                <w:lang w:val="es-ES"/>
              </w:rPr>
            </w:pPr>
            <w:r>
              <w:rPr>
                <w:sz w:val="20"/>
                <w:szCs w:val="20"/>
                <w:lang w:val="es-ES"/>
              </w:rPr>
              <w:t>23,7</w:t>
            </w:r>
          </w:p>
        </w:tc>
        <w:tc>
          <w:tcPr>
            <w:tcW w:w="236" w:type="dxa"/>
          </w:tcPr>
          <w:p w:rsidR="00AF429A" w:rsidRPr="00EC2A0C" w:rsidRDefault="00AF429A" w:rsidP="007715B8">
            <w:pPr>
              <w:jc w:val="center"/>
              <w:rPr>
                <w:sz w:val="20"/>
                <w:szCs w:val="20"/>
                <w:lang w:val="es-ES"/>
              </w:rPr>
            </w:pPr>
          </w:p>
        </w:tc>
        <w:tc>
          <w:tcPr>
            <w:tcW w:w="669" w:type="dxa"/>
          </w:tcPr>
          <w:p w:rsidR="00AF429A" w:rsidRPr="00EC2A0C" w:rsidRDefault="00AF429A" w:rsidP="007715B8">
            <w:pPr>
              <w:jc w:val="center"/>
              <w:rPr>
                <w:sz w:val="20"/>
                <w:szCs w:val="20"/>
                <w:lang w:val="es-ES"/>
              </w:rPr>
            </w:pPr>
            <w:r>
              <w:rPr>
                <w:sz w:val="20"/>
                <w:szCs w:val="20"/>
                <w:lang w:val="es-ES"/>
              </w:rPr>
              <w:t>3</w:t>
            </w:r>
          </w:p>
        </w:tc>
        <w:tc>
          <w:tcPr>
            <w:tcW w:w="766" w:type="dxa"/>
          </w:tcPr>
          <w:p w:rsidR="00AF429A" w:rsidRPr="00EC2A0C" w:rsidRDefault="00AF429A" w:rsidP="007715B8">
            <w:pPr>
              <w:jc w:val="center"/>
              <w:rPr>
                <w:sz w:val="20"/>
                <w:szCs w:val="20"/>
                <w:lang w:val="es-ES"/>
              </w:rPr>
            </w:pPr>
            <w:r>
              <w:rPr>
                <w:sz w:val="20"/>
                <w:szCs w:val="20"/>
                <w:lang w:val="es-ES"/>
              </w:rPr>
              <w:t>5,1</w:t>
            </w:r>
          </w:p>
        </w:tc>
        <w:tc>
          <w:tcPr>
            <w:tcW w:w="1009" w:type="dxa"/>
          </w:tcPr>
          <w:p w:rsidR="00AF429A" w:rsidRPr="00EC2A0C" w:rsidRDefault="00AF429A" w:rsidP="007715B8">
            <w:pPr>
              <w:jc w:val="center"/>
              <w:rPr>
                <w:sz w:val="20"/>
                <w:szCs w:val="20"/>
                <w:lang w:val="es-ES"/>
              </w:rPr>
            </w:pPr>
            <w:r>
              <w:rPr>
                <w:sz w:val="20"/>
                <w:szCs w:val="20"/>
                <w:lang w:val="es-ES"/>
              </w:rPr>
              <w:t>3,8151</w:t>
            </w:r>
          </w:p>
        </w:tc>
        <w:tc>
          <w:tcPr>
            <w:tcW w:w="863" w:type="dxa"/>
          </w:tcPr>
          <w:p w:rsidR="00AF429A" w:rsidRPr="00EC2A0C" w:rsidRDefault="00AF429A" w:rsidP="007715B8">
            <w:pPr>
              <w:jc w:val="center"/>
              <w:rPr>
                <w:sz w:val="20"/>
                <w:szCs w:val="20"/>
                <w:lang w:val="es-ES"/>
              </w:rPr>
            </w:pPr>
            <w:r>
              <w:rPr>
                <w:sz w:val="20"/>
                <w:szCs w:val="20"/>
                <w:lang w:val="es-ES"/>
              </w:rPr>
              <w:t>18,43</w:t>
            </w:r>
          </w:p>
        </w:tc>
        <w:tc>
          <w:tcPr>
            <w:tcW w:w="787" w:type="dxa"/>
          </w:tcPr>
          <w:p w:rsidR="00AF429A" w:rsidRPr="00EC2A0C" w:rsidRDefault="00AF429A" w:rsidP="007715B8">
            <w:pPr>
              <w:jc w:val="center"/>
              <w:rPr>
                <w:sz w:val="20"/>
                <w:szCs w:val="20"/>
                <w:lang w:val="es-ES"/>
              </w:rPr>
            </w:pPr>
            <w:r>
              <w:rPr>
                <w:sz w:val="20"/>
                <w:szCs w:val="20"/>
                <w:lang w:val="es-ES"/>
              </w:rPr>
              <w:t>1</w:t>
            </w:r>
          </w:p>
        </w:tc>
        <w:tc>
          <w:tcPr>
            <w:tcW w:w="708" w:type="dxa"/>
          </w:tcPr>
          <w:p w:rsidR="00AF429A" w:rsidRPr="00EC2A0C" w:rsidRDefault="00AF429A" w:rsidP="007715B8">
            <w:pPr>
              <w:jc w:val="center"/>
              <w:rPr>
                <w:sz w:val="20"/>
                <w:szCs w:val="20"/>
                <w:lang w:val="es-ES"/>
              </w:rPr>
            </w:pPr>
            <w:r>
              <w:rPr>
                <w:sz w:val="20"/>
                <w:szCs w:val="20"/>
                <w:lang w:val="es-ES"/>
              </w:rPr>
              <w:t>6,7</w:t>
            </w:r>
          </w:p>
        </w:tc>
        <w:tc>
          <w:tcPr>
            <w:tcW w:w="927" w:type="dxa"/>
          </w:tcPr>
          <w:p w:rsidR="00AF429A" w:rsidRDefault="00AF429A" w:rsidP="007715B8">
            <w:pPr>
              <w:jc w:val="center"/>
              <w:rPr>
                <w:sz w:val="20"/>
                <w:szCs w:val="20"/>
                <w:lang w:val="es-ES"/>
              </w:rPr>
            </w:pPr>
            <w:r>
              <w:rPr>
                <w:sz w:val="20"/>
                <w:szCs w:val="20"/>
                <w:lang w:val="es-ES"/>
              </w:rPr>
              <w:t>3,8</w:t>
            </w:r>
          </w:p>
        </w:tc>
      </w:tr>
      <w:tr w:rsidR="00AF429A" w:rsidRPr="00EC2A0C" w:rsidTr="0022545E">
        <w:trPr>
          <w:jc w:val="center"/>
        </w:trPr>
        <w:tc>
          <w:tcPr>
            <w:tcW w:w="2252" w:type="dxa"/>
          </w:tcPr>
          <w:p w:rsidR="00AF429A" w:rsidRPr="00EC2A0C" w:rsidRDefault="00AF429A" w:rsidP="0022545E">
            <w:pPr>
              <w:jc w:val="both"/>
              <w:rPr>
                <w:lang w:val="es-ES"/>
              </w:rPr>
            </w:pPr>
            <w:r>
              <w:rPr>
                <w:sz w:val="22"/>
                <w:szCs w:val="22"/>
                <w:lang w:val="es-ES"/>
              </w:rPr>
              <w:t xml:space="preserve">  Coleoptera</w:t>
            </w:r>
          </w:p>
        </w:tc>
        <w:tc>
          <w:tcPr>
            <w:tcW w:w="616" w:type="dxa"/>
          </w:tcPr>
          <w:p w:rsidR="00AF429A" w:rsidRPr="00EC2A0C" w:rsidRDefault="00AF429A" w:rsidP="007715B8">
            <w:pPr>
              <w:jc w:val="center"/>
              <w:rPr>
                <w:sz w:val="20"/>
                <w:szCs w:val="20"/>
                <w:lang w:val="es-ES"/>
              </w:rPr>
            </w:pPr>
            <w:r>
              <w:rPr>
                <w:sz w:val="20"/>
                <w:szCs w:val="20"/>
                <w:lang w:val="es-ES"/>
              </w:rPr>
              <w:t>123</w:t>
            </w:r>
          </w:p>
        </w:tc>
        <w:tc>
          <w:tcPr>
            <w:tcW w:w="766" w:type="dxa"/>
          </w:tcPr>
          <w:p w:rsidR="00AF429A" w:rsidRPr="00EC2A0C" w:rsidRDefault="00AF429A" w:rsidP="007715B8">
            <w:pPr>
              <w:jc w:val="center"/>
              <w:rPr>
                <w:sz w:val="20"/>
                <w:szCs w:val="20"/>
                <w:lang w:val="es-ES"/>
              </w:rPr>
            </w:pPr>
            <w:r>
              <w:rPr>
                <w:sz w:val="20"/>
                <w:szCs w:val="20"/>
                <w:lang w:val="es-ES"/>
              </w:rPr>
              <w:t>11,2</w:t>
            </w:r>
          </w:p>
        </w:tc>
        <w:tc>
          <w:tcPr>
            <w:tcW w:w="947" w:type="dxa"/>
          </w:tcPr>
          <w:p w:rsidR="00AF429A" w:rsidRPr="00EC2A0C" w:rsidRDefault="00AF429A" w:rsidP="007715B8">
            <w:pPr>
              <w:jc w:val="center"/>
              <w:rPr>
                <w:sz w:val="20"/>
                <w:szCs w:val="20"/>
                <w:lang w:val="es-ES"/>
              </w:rPr>
            </w:pPr>
            <w:r>
              <w:rPr>
                <w:sz w:val="20"/>
                <w:szCs w:val="20"/>
                <w:lang w:val="es-ES"/>
              </w:rPr>
              <w:t>8,1123</w:t>
            </w:r>
          </w:p>
        </w:tc>
        <w:tc>
          <w:tcPr>
            <w:tcW w:w="846" w:type="dxa"/>
          </w:tcPr>
          <w:p w:rsidR="00AF429A" w:rsidRPr="00EC2A0C" w:rsidRDefault="00AF429A" w:rsidP="007715B8">
            <w:pPr>
              <w:jc w:val="center"/>
              <w:rPr>
                <w:sz w:val="20"/>
                <w:szCs w:val="20"/>
                <w:lang w:val="es-ES"/>
              </w:rPr>
            </w:pPr>
            <w:r>
              <w:rPr>
                <w:sz w:val="20"/>
                <w:szCs w:val="20"/>
                <w:lang w:val="es-ES"/>
              </w:rPr>
              <w:t>6,24</w:t>
            </w:r>
          </w:p>
        </w:tc>
        <w:tc>
          <w:tcPr>
            <w:tcW w:w="777" w:type="dxa"/>
          </w:tcPr>
          <w:p w:rsidR="00AF429A" w:rsidRPr="00EC2A0C" w:rsidRDefault="00AF429A" w:rsidP="007715B8">
            <w:pPr>
              <w:jc w:val="center"/>
              <w:rPr>
                <w:sz w:val="20"/>
                <w:szCs w:val="20"/>
                <w:lang w:val="es-ES"/>
              </w:rPr>
            </w:pPr>
            <w:r>
              <w:rPr>
                <w:sz w:val="20"/>
                <w:szCs w:val="20"/>
                <w:lang w:val="es-ES"/>
              </w:rPr>
              <w:t>30</w:t>
            </w:r>
          </w:p>
        </w:tc>
        <w:tc>
          <w:tcPr>
            <w:tcW w:w="708" w:type="dxa"/>
          </w:tcPr>
          <w:p w:rsidR="00AF429A" w:rsidRPr="00EC2A0C" w:rsidRDefault="00AF429A" w:rsidP="007715B8">
            <w:pPr>
              <w:jc w:val="center"/>
              <w:rPr>
                <w:sz w:val="20"/>
                <w:szCs w:val="20"/>
                <w:lang w:val="es-ES"/>
              </w:rPr>
            </w:pPr>
            <w:r>
              <w:rPr>
                <w:sz w:val="20"/>
                <w:szCs w:val="20"/>
                <w:lang w:val="es-ES"/>
              </w:rPr>
              <w:t>36,6</w:t>
            </w:r>
          </w:p>
        </w:tc>
        <w:tc>
          <w:tcPr>
            <w:tcW w:w="993" w:type="dxa"/>
          </w:tcPr>
          <w:p w:rsidR="00AF429A" w:rsidRPr="00EC2A0C" w:rsidRDefault="00AF429A" w:rsidP="007715B8">
            <w:pPr>
              <w:jc w:val="center"/>
              <w:rPr>
                <w:sz w:val="20"/>
                <w:szCs w:val="20"/>
                <w:lang w:val="es-ES"/>
              </w:rPr>
            </w:pPr>
            <w:r>
              <w:rPr>
                <w:sz w:val="20"/>
                <w:szCs w:val="20"/>
                <w:lang w:val="es-ES"/>
              </w:rPr>
              <w:t>18</w:t>
            </w:r>
          </w:p>
        </w:tc>
        <w:tc>
          <w:tcPr>
            <w:tcW w:w="236" w:type="dxa"/>
          </w:tcPr>
          <w:p w:rsidR="00AF429A" w:rsidRPr="00EC2A0C" w:rsidRDefault="00AF429A" w:rsidP="007715B8">
            <w:pPr>
              <w:jc w:val="center"/>
              <w:rPr>
                <w:sz w:val="20"/>
                <w:szCs w:val="20"/>
                <w:lang w:val="es-ES"/>
              </w:rPr>
            </w:pPr>
          </w:p>
        </w:tc>
        <w:tc>
          <w:tcPr>
            <w:tcW w:w="669" w:type="dxa"/>
          </w:tcPr>
          <w:p w:rsidR="00AF429A" w:rsidRPr="00EC2A0C" w:rsidRDefault="00AF429A" w:rsidP="007715B8">
            <w:pPr>
              <w:jc w:val="center"/>
              <w:rPr>
                <w:sz w:val="20"/>
                <w:szCs w:val="20"/>
                <w:lang w:val="es-ES"/>
              </w:rPr>
            </w:pPr>
            <w:r>
              <w:rPr>
                <w:sz w:val="20"/>
                <w:szCs w:val="20"/>
                <w:lang w:val="es-ES"/>
              </w:rPr>
              <w:t>8</w:t>
            </w:r>
          </w:p>
        </w:tc>
        <w:tc>
          <w:tcPr>
            <w:tcW w:w="766" w:type="dxa"/>
          </w:tcPr>
          <w:p w:rsidR="00AF429A" w:rsidRPr="00EC2A0C" w:rsidRDefault="00AF429A" w:rsidP="007715B8">
            <w:pPr>
              <w:jc w:val="center"/>
              <w:rPr>
                <w:sz w:val="20"/>
                <w:szCs w:val="20"/>
                <w:lang w:val="es-ES"/>
              </w:rPr>
            </w:pPr>
            <w:r>
              <w:rPr>
                <w:sz w:val="20"/>
                <w:szCs w:val="20"/>
                <w:lang w:val="es-ES"/>
              </w:rPr>
              <w:t>13,7</w:t>
            </w:r>
          </w:p>
        </w:tc>
        <w:tc>
          <w:tcPr>
            <w:tcW w:w="1009" w:type="dxa"/>
          </w:tcPr>
          <w:p w:rsidR="00AF429A" w:rsidRPr="00EC2A0C" w:rsidRDefault="00AF429A" w:rsidP="007715B8">
            <w:pPr>
              <w:jc w:val="center"/>
              <w:rPr>
                <w:sz w:val="20"/>
                <w:szCs w:val="20"/>
                <w:lang w:val="es-ES"/>
              </w:rPr>
            </w:pPr>
            <w:r>
              <w:rPr>
                <w:sz w:val="20"/>
                <w:szCs w:val="20"/>
                <w:lang w:val="es-ES"/>
              </w:rPr>
              <w:t>8,1909</w:t>
            </w:r>
          </w:p>
        </w:tc>
        <w:tc>
          <w:tcPr>
            <w:tcW w:w="863" w:type="dxa"/>
          </w:tcPr>
          <w:p w:rsidR="00AF429A" w:rsidRPr="00EC2A0C" w:rsidRDefault="00AF429A" w:rsidP="007715B8">
            <w:pPr>
              <w:jc w:val="center"/>
              <w:rPr>
                <w:sz w:val="20"/>
                <w:szCs w:val="20"/>
                <w:lang w:val="es-ES"/>
              </w:rPr>
            </w:pPr>
            <w:r>
              <w:rPr>
                <w:sz w:val="20"/>
                <w:szCs w:val="20"/>
                <w:lang w:val="es-ES"/>
              </w:rPr>
              <w:t>39,58</w:t>
            </w:r>
          </w:p>
        </w:tc>
        <w:tc>
          <w:tcPr>
            <w:tcW w:w="787" w:type="dxa"/>
          </w:tcPr>
          <w:p w:rsidR="00AF429A" w:rsidRPr="00EC2A0C" w:rsidRDefault="00AF429A" w:rsidP="007715B8">
            <w:pPr>
              <w:jc w:val="center"/>
              <w:rPr>
                <w:sz w:val="20"/>
                <w:szCs w:val="20"/>
                <w:lang w:val="es-ES"/>
              </w:rPr>
            </w:pPr>
            <w:r>
              <w:rPr>
                <w:sz w:val="20"/>
                <w:szCs w:val="20"/>
                <w:lang w:val="es-ES"/>
              </w:rPr>
              <w:t>4</w:t>
            </w:r>
          </w:p>
        </w:tc>
        <w:tc>
          <w:tcPr>
            <w:tcW w:w="708" w:type="dxa"/>
          </w:tcPr>
          <w:p w:rsidR="00AF429A" w:rsidRPr="00EC2A0C" w:rsidRDefault="00AF429A" w:rsidP="007715B8">
            <w:pPr>
              <w:jc w:val="center"/>
              <w:rPr>
                <w:sz w:val="20"/>
                <w:szCs w:val="20"/>
                <w:lang w:val="es-ES"/>
              </w:rPr>
            </w:pPr>
            <w:r>
              <w:rPr>
                <w:sz w:val="20"/>
                <w:szCs w:val="20"/>
                <w:lang w:val="es-ES"/>
              </w:rPr>
              <w:t>26,7</w:t>
            </w:r>
          </w:p>
        </w:tc>
        <w:tc>
          <w:tcPr>
            <w:tcW w:w="927" w:type="dxa"/>
          </w:tcPr>
          <w:p w:rsidR="00AF429A" w:rsidRDefault="00AF429A" w:rsidP="007715B8">
            <w:pPr>
              <w:jc w:val="center"/>
              <w:rPr>
                <w:sz w:val="20"/>
                <w:szCs w:val="20"/>
                <w:lang w:val="es-ES"/>
              </w:rPr>
            </w:pPr>
            <w:r>
              <w:rPr>
                <w:sz w:val="20"/>
                <w:szCs w:val="20"/>
                <w:lang w:val="es-ES"/>
              </w:rPr>
              <w:t>10</w:t>
            </w:r>
          </w:p>
        </w:tc>
      </w:tr>
      <w:tr w:rsidR="00AF429A" w:rsidRPr="00EC2A0C" w:rsidTr="0022545E">
        <w:trPr>
          <w:jc w:val="center"/>
        </w:trPr>
        <w:tc>
          <w:tcPr>
            <w:tcW w:w="2252" w:type="dxa"/>
          </w:tcPr>
          <w:p w:rsidR="00AF429A" w:rsidRPr="00EC2A0C" w:rsidRDefault="00AF429A" w:rsidP="0022545E">
            <w:pPr>
              <w:jc w:val="both"/>
              <w:rPr>
                <w:lang w:val="es-ES"/>
              </w:rPr>
            </w:pPr>
            <w:r w:rsidRPr="00EC2A0C">
              <w:rPr>
                <w:sz w:val="22"/>
                <w:szCs w:val="22"/>
                <w:lang w:val="es-ES"/>
              </w:rPr>
              <w:t xml:space="preserve">  </w:t>
            </w:r>
            <w:r>
              <w:rPr>
                <w:sz w:val="22"/>
                <w:szCs w:val="22"/>
                <w:lang w:val="es-ES"/>
              </w:rPr>
              <w:t>Himenoptera</w:t>
            </w:r>
          </w:p>
        </w:tc>
        <w:tc>
          <w:tcPr>
            <w:tcW w:w="616" w:type="dxa"/>
          </w:tcPr>
          <w:p w:rsidR="00AF429A" w:rsidRPr="00EC2A0C" w:rsidRDefault="00AF429A" w:rsidP="007715B8">
            <w:pPr>
              <w:jc w:val="center"/>
              <w:rPr>
                <w:sz w:val="20"/>
                <w:szCs w:val="20"/>
                <w:lang w:val="es-ES"/>
              </w:rPr>
            </w:pPr>
            <w:r>
              <w:rPr>
                <w:sz w:val="20"/>
                <w:szCs w:val="20"/>
                <w:lang w:val="es-ES"/>
              </w:rPr>
              <w:t>22</w:t>
            </w:r>
          </w:p>
        </w:tc>
        <w:tc>
          <w:tcPr>
            <w:tcW w:w="766" w:type="dxa"/>
          </w:tcPr>
          <w:p w:rsidR="00AF429A" w:rsidRPr="00EC2A0C" w:rsidRDefault="00AF429A" w:rsidP="007715B8">
            <w:pPr>
              <w:jc w:val="center"/>
              <w:rPr>
                <w:sz w:val="20"/>
                <w:szCs w:val="20"/>
                <w:lang w:val="es-ES"/>
              </w:rPr>
            </w:pPr>
            <w:r>
              <w:rPr>
                <w:sz w:val="20"/>
                <w:szCs w:val="20"/>
                <w:lang w:val="es-ES"/>
              </w:rPr>
              <w:t>4,2</w:t>
            </w:r>
          </w:p>
        </w:tc>
        <w:tc>
          <w:tcPr>
            <w:tcW w:w="947" w:type="dxa"/>
          </w:tcPr>
          <w:p w:rsidR="00AF429A" w:rsidRPr="00EC2A0C" w:rsidRDefault="00AF429A" w:rsidP="007715B8">
            <w:pPr>
              <w:jc w:val="center"/>
              <w:rPr>
                <w:sz w:val="20"/>
                <w:szCs w:val="20"/>
                <w:lang w:val="es-ES"/>
              </w:rPr>
            </w:pPr>
            <w:r>
              <w:rPr>
                <w:sz w:val="20"/>
                <w:szCs w:val="20"/>
                <w:lang w:val="es-ES"/>
              </w:rPr>
              <w:t>3,1081</w:t>
            </w:r>
          </w:p>
        </w:tc>
        <w:tc>
          <w:tcPr>
            <w:tcW w:w="846" w:type="dxa"/>
          </w:tcPr>
          <w:p w:rsidR="00AF429A" w:rsidRPr="00EC2A0C" w:rsidRDefault="00AF429A" w:rsidP="007715B8">
            <w:pPr>
              <w:jc w:val="center"/>
              <w:rPr>
                <w:sz w:val="20"/>
                <w:szCs w:val="20"/>
                <w:lang w:val="es-ES"/>
              </w:rPr>
            </w:pPr>
            <w:r>
              <w:rPr>
                <w:sz w:val="20"/>
                <w:szCs w:val="20"/>
                <w:lang w:val="es-ES"/>
              </w:rPr>
              <w:t>2,39</w:t>
            </w:r>
          </w:p>
        </w:tc>
        <w:tc>
          <w:tcPr>
            <w:tcW w:w="777" w:type="dxa"/>
          </w:tcPr>
          <w:p w:rsidR="00AF429A" w:rsidRPr="00EC2A0C" w:rsidRDefault="00AF429A" w:rsidP="007715B8">
            <w:pPr>
              <w:jc w:val="center"/>
              <w:rPr>
                <w:sz w:val="20"/>
                <w:szCs w:val="20"/>
                <w:lang w:val="es-ES"/>
              </w:rPr>
            </w:pPr>
            <w:r>
              <w:rPr>
                <w:sz w:val="20"/>
                <w:szCs w:val="20"/>
                <w:lang w:val="es-ES"/>
              </w:rPr>
              <w:t>17</w:t>
            </w:r>
          </w:p>
        </w:tc>
        <w:tc>
          <w:tcPr>
            <w:tcW w:w="708" w:type="dxa"/>
          </w:tcPr>
          <w:p w:rsidR="00AF429A" w:rsidRPr="00EC2A0C" w:rsidRDefault="00AF429A" w:rsidP="007715B8">
            <w:pPr>
              <w:jc w:val="center"/>
              <w:rPr>
                <w:sz w:val="20"/>
                <w:szCs w:val="20"/>
                <w:lang w:val="es-ES"/>
              </w:rPr>
            </w:pPr>
            <w:r>
              <w:rPr>
                <w:sz w:val="20"/>
                <w:szCs w:val="20"/>
                <w:lang w:val="es-ES"/>
              </w:rPr>
              <w:t>20,7</w:t>
            </w:r>
          </w:p>
        </w:tc>
        <w:tc>
          <w:tcPr>
            <w:tcW w:w="993" w:type="dxa"/>
          </w:tcPr>
          <w:p w:rsidR="00AF429A" w:rsidRPr="00EC2A0C" w:rsidRDefault="00AF429A" w:rsidP="007715B8">
            <w:pPr>
              <w:jc w:val="center"/>
              <w:rPr>
                <w:sz w:val="20"/>
                <w:szCs w:val="20"/>
                <w:lang w:val="es-ES"/>
              </w:rPr>
            </w:pPr>
            <w:r>
              <w:rPr>
                <w:sz w:val="20"/>
                <w:szCs w:val="20"/>
                <w:lang w:val="es-ES"/>
              </w:rPr>
              <w:t>9,1</w:t>
            </w:r>
          </w:p>
        </w:tc>
        <w:tc>
          <w:tcPr>
            <w:tcW w:w="236" w:type="dxa"/>
          </w:tcPr>
          <w:p w:rsidR="00AF429A" w:rsidRPr="00EC2A0C" w:rsidRDefault="00AF429A" w:rsidP="007715B8">
            <w:pPr>
              <w:jc w:val="center"/>
              <w:rPr>
                <w:sz w:val="20"/>
                <w:szCs w:val="20"/>
                <w:lang w:val="es-ES"/>
              </w:rPr>
            </w:pPr>
          </w:p>
        </w:tc>
        <w:tc>
          <w:tcPr>
            <w:tcW w:w="669" w:type="dxa"/>
          </w:tcPr>
          <w:p w:rsidR="00AF429A" w:rsidRPr="00EC2A0C" w:rsidRDefault="00AF429A" w:rsidP="007715B8">
            <w:pPr>
              <w:jc w:val="center"/>
              <w:rPr>
                <w:lang w:val="es-ES"/>
              </w:rPr>
            </w:pPr>
            <w:r w:rsidRPr="00EC2A0C">
              <w:rPr>
                <w:sz w:val="20"/>
                <w:szCs w:val="20"/>
                <w:lang w:val="es-ES"/>
              </w:rPr>
              <w:t>—</w:t>
            </w:r>
          </w:p>
        </w:tc>
        <w:tc>
          <w:tcPr>
            <w:tcW w:w="766" w:type="dxa"/>
          </w:tcPr>
          <w:p w:rsidR="00AF429A" w:rsidRPr="00EC2A0C" w:rsidRDefault="00AF429A" w:rsidP="007715B8">
            <w:pPr>
              <w:jc w:val="center"/>
              <w:rPr>
                <w:lang w:val="es-ES"/>
              </w:rPr>
            </w:pPr>
            <w:r w:rsidRPr="00EC2A0C">
              <w:rPr>
                <w:sz w:val="20"/>
                <w:szCs w:val="20"/>
                <w:lang w:val="es-ES"/>
              </w:rPr>
              <w:t>—</w:t>
            </w:r>
          </w:p>
        </w:tc>
        <w:tc>
          <w:tcPr>
            <w:tcW w:w="1009" w:type="dxa"/>
          </w:tcPr>
          <w:p w:rsidR="00AF429A" w:rsidRPr="00EC2A0C" w:rsidRDefault="00AF429A" w:rsidP="007715B8">
            <w:pPr>
              <w:jc w:val="center"/>
              <w:rPr>
                <w:lang w:val="es-ES"/>
              </w:rPr>
            </w:pPr>
            <w:r w:rsidRPr="00EC2A0C">
              <w:rPr>
                <w:sz w:val="20"/>
                <w:szCs w:val="20"/>
                <w:lang w:val="es-ES"/>
              </w:rPr>
              <w:t>—</w:t>
            </w:r>
          </w:p>
        </w:tc>
        <w:tc>
          <w:tcPr>
            <w:tcW w:w="863" w:type="dxa"/>
          </w:tcPr>
          <w:p w:rsidR="00AF429A" w:rsidRPr="00EC2A0C" w:rsidRDefault="00AF429A" w:rsidP="007715B8">
            <w:pPr>
              <w:jc w:val="center"/>
              <w:rPr>
                <w:lang w:val="es-ES"/>
              </w:rPr>
            </w:pPr>
            <w:r w:rsidRPr="00EC2A0C">
              <w:rPr>
                <w:sz w:val="20"/>
                <w:szCs w:val="20"/>
                <w:lang w:val="es-ES"/>
              </w:rPr>
              <w:t>—</w:t>
            </w:r>
          </w:p>
        </w:tc>
        <w:tc>
          <w:tcPr>
            <w:tcW w:w="787" w:type="dxa"/>
          </w:tcPr>
          <w:p w:rsidR="00AF429A" w:rsidRPr="00EC2A0C" w:rsidRDefault="00AF429A" w:rsidP="007715B8">
            <w:pPr>
              <w:jc w:val="center"/>
              <w:rPr>
                <w:lang w:val="es-ES"/>
              </w:rPr>
            </w:pPr>
            <w:r w:rsidRPr="00EC2A0C">
              <w:rPr>
                <w:sz w:val="20"/>
                <w:szCs w:val="20"/>
                <w:lang w:val="es-ES"/>
              </w:rPr>
              <w:t>—</w:t>
            </w:r>
          </w:p>
        </w:tc>
        <w:tc>
          <w:tcPr>
            <w:tcW w:w="708" w:type="dxa"/>
          </w:tcPr>
          <w:p w:rsidR="00AF429A" w:rsidRPr="00EC2A0C" w:rsidRDefault="00AF429A" w:rsidP="007715B8">
            <w:pPr>
              <w:jc w:val="center"/>
              <w:rPr>
                <w:lang w:val="es-ES"/>
              </w:rPr>
            </w:pPr>
            <w:r w:rsidRPr="00EC2A0C">
              <w:rPr>
                <w:sz w:val="20"/>
                <w:szCs w:val="20"/>
                <w:lang w:val="es-ES"/>
              </w:rPr>
              <w:t>—</w:t>
            </w:r>
          </w:p>
        </w:tc>
        <w:tc>
          <w:tcPr>
            <w:tcW w:w="927" w:type="dxa"/>
          </w:tcPr>
          <w:p w:rsidR="00AF429A" w:rsidRPr="00EC2A0C" w:rsidRDefault="00AF429A" w:rsidP="007715B8">
            <w:pPr>
              <w:jc w:val="center"/>
              <w:rPr>
                <w:sz w:val="20"/>
                <w:szCs w:val="20"/>
                <w:lang w:val="es-ES"/>
              </w:rPr>
            </w:pPr>
            <w:r w:rsidRPr="00EC2A0C">
              <w:rPr>
                <w:sz w:val="20"/>
                <w:szCs w:val="20"/>
                <w:lang w:val="es-ES"/>
              </w:rPr>
              <w:t>—</w:t>
            </w:r>
          </w:p>
        </w:tc>
      </w:tr>
      <w:tr w:rsidR="00AF429A" w:rsidRPr="00EC2A0C" w:rsidTr="0022545E">
        <w:trPr>
          <w:jc w:val="center"/>
        </w:trPr>
        <w:tc>
          <w:tcPr>
            <w:tcW w:w="2252" w:type="dxa"/>
          </w:tcPr>
          <w:p w:rsidR="00AF429A" w:rsidRPr="00EC2A0C" w:rsidRDefault="00AF429A" w:rsidP="0022545E">
            <w:pPr>
              <w:jc w:val="both"/>
              <w:rPr>
                <w:lang w:val="es-ES"/>
              </w:rPr>
            </w:pPr>
            <w:r>
              <w:rPr>
                <w:sz w:val="22"/>
                <w:szCs w:val="22"/>
                <w:lang w:val="es-ES"/>
              </w:rPr>
              <w:t xml:space="preserve">  Homoptera</w:t>
            </w:r>
          </w:p>
        </w:tc>
        <w:tc>
          <w:tcPr>
            <w:tcW w:w="616" w:type="dxa"/>
          </w:tcPr>
          <w:p w:rsidR="00AF429A" w:rsidRPr="00EC2A0C" w:rsidRDefault="00AF429A" w:rsidP="007715B8">
            <w:pPr>
              <w:jc w:val="center"/>
              <w:rPr>
                <w:sz w:val="20"/>
                <w:szCs w:val="20"/>
                <w:lang w:val="es-ES"/>
              </w:rPr>
            </w:pPr>
            <w:r>
              <w:rPr>
                <w:sz w:val="20"/>
                <w:szCs w:val="20"/>
                <w:lang w:val="es-ES"/>
              </w:rPr>
              <w:t>2</w:t>
            </w:r>
          </w:p>
        </w:tc>
        <w:tc>
          <w:tcPr>
            <w:tcW w:w="766" w:type="dxa"/>
          </w:tcPr>
          <w:p w:rsidR="00AF429A" w:rsidRPr="00EC2A0C" w:rsidRDefault="00AF429A" w:rsidP="007715B8">
            <w:pPr>
              <w:jc w:val="center"/>
              <w:rPr>
                <w:sz w:val="20"/>
                <w:szCs w:val="20"/>
                <w:lang w:val="es-ES"/>
              </w:rPr>
            </w:pPr>
            <w:r>
              <w:rPr>
                <w:sz w:val="20"/>
                <w:szCs w:val="20"/>
                <w:lang w:val="es-ES"/>
              </w:rPr>
              <w:t>0,3</w:t>
            </w:r>
          </w:p>
        </w:tc>
        <w:tc>
          <w:tcPr>
            <w:tcW w:w="947" w:type="dxa"/>
          </w:tcPr>
          <w:p w:rsidR="00AF429A" w:rsidRPr="00EC2A0C" w:rsidRDefault="00AF429A" w:rsidP="007715B8">
            <w:pPr>
              <w:jc w:val="center"/>
              <w:rPr>
                <w:sz w:val="20"/>
                <w:szCs w:val="20"/>
                <w:lang w:val="es-ES"/>
              </w:rPr>
            </w:pPr>
            <w:r>
              <w:rPr>
                <w:sz w:val="20"/>
                <w:szCs w:val="20"/>
                <w:lang w:val="es-ES"/>
              </w:rPr>
              <w:t>1,</w:t>
            </w:r>
            <w:r w:rsidRPr="008C36BF">
              <w:rPr>
                <w:sz w:val="20"/>
                <w:szCs w:val="20"/>
                <w:lang w:val="es-ES"/>
              </w:rPr>
              <w:t>7</w:t>
            </w:r>
            <w:r>
              <w:rPr>
                <w:sz w:val="20"/>
                <w:szCs w:val="20"/>
                <w:lang w:val="es-ES"/>
              </w:rPr>
              <w:t>542</w:t>
            </w:r>
          </w:p>
        </w:tc>
        <w:tc>
          <w:tcPr>
            <w:tcW w:w="846" w:type="dxa"/>
          </w:tcPr>
          <w:p w:rsidR="00AF429A" w:rsidRPr="00EC2A0C" w:rsidRDefault="00AF429A" w:rsidP="007715B8">
            <w:pPr>
              <w:jc w:val="center"/>
              <w:rPr>
                <w:sz w:val="20"/>
                <w:szCs w:val="20"/>
                <w:lang w:val="es-ES"/>
              </w:rPr>
            </w:pPr>
            <w:r>
              <w:rPr>
                <w:sz w:val="20"/>
                <w:szCs w:val="20"/>
                <w:lang w:val="es-ES"/>
              </w:rPr>
              <w:t>1,34</w:t>
            </w:r>
          </w:p>
        </w:tc>
        <w:tc>
          <w:tcPr>
            <w:tcW w:w="777" w:type="dxa"/>
          </w:tcPr>
          <w:p w:rsidR="00AF429A" w:rsidRPr="00EC2A0C" w:rsidRDefault="00AF429A" w:rsidP="007715B8">
            <w:pPr>
              <w:jc w:val="center"/>
              <w:rPr>
                <w:sz w:val="20"/>
                <w:szCs w:val="20"/>
                <w:lang w:val="es-ES"/>
              </w:rPr>
            </w:pPr>
            <w:r>
              <w:rPr>
                <w:sz w:val="20"/>
                <w:szCs w:val="20"/>
                <w:lang w:val="es-ES"/>
              </w:rPr>
              <w:t>2</w:t>
            </w:r>
          </w:p>
        </w:tc>
        <w:tc>
          <w:tcPr>
            <w:tcW w:w="708" w:type="dxa"/>
          </w:tcPr>
          <w:p w:rsidR="00AF429A" w:rsidRPr="00EC2A0C" w:rsidRDefault="00AF429A" w:rsidP="007715B8">
            <w:pPr>
              <w:jc w:val="center"/>
              <w:rPr>
                <w:sz w:val="20"/>
                <w:szCs w:val="20"/>
                <w:lang w:val="es-ES"/>
              </w:rPr>
            </w:pPr>
            <w:r>
              <w:rPr>
                <w:sz w:val="20"/>
                <w:szCs w:val="20"/>
                <w:lang w:val="es-ES"/>
              </w:rPr>
              <w:t>2,4</w:t>
            </w:r>
          </w:p>
        </w:tc>
        <w:tc>
          <w:tcPr>
            <w:tcW w:w="993" w:type="dxa"/>
          </w:tcPr>
          <w:p w:rsidR="00AF429A" w:rsidRPr="00EC2A0C" w:rsidRDefault="00AF429A" w:rsidP="007715B8">
            <w:pPr>
              <w:jc w:val="center"/>
              <w:rPr>
                <w:sz w:val="20"/>
                <w:szCs w:val="20"/>
                <w:lang w:val="es-ES"/>
              </w:rPr>
            </w:pPr>
            <w:r>
              <w:rPr>
                <w:sz w:val="20"/>
                <w:szCs w:val="20"/>
                <w:lang w:val="es-ES"/>
              </w:rPr>
              <w:t>1,4</w:t>
            </w:r>
          </w:p>
        </w:tc>
        <w:tc>
          <w:tcPr>
            <w:tcW w:w="236" w:type="dxa"/>
          </w:tcPr>
          <w:p w:rsidR="00AF429A" w:rsidRPr="00EC2A0C" w:rsidRDefault="00AF429A" w:rsidP="007715B8">
            <w:pPr>
              <w:jc w:val="center"/>
              <w:rPr>
                <w:sz w:val="20"/>
                <w:szCs w:val="20"/>
                <w:lang w:val="es-ES"/>
              </w:rPr>
            </w:pPr>
          </w:p>
        </w:tc>
        <w:tc>
          <w:tcPr>
            <w:tcW w:w="669" w:type="dxa"/>
          </w:tcPr>
          <w:p w:rsidR="00AF429A" w:rsidRPr="00EC2A0C" w:rsidRDefault="00AF429A" w:rsidP="007715B8">
            <w:pPr>
              <w:jc w:val="center"/>
              <w:rPr>
                <w:lang w:val="es-ES"/>
              </w:rPr>
            </w:pPr>
            <w:r>
              <w:rPr>
                <w:sz w:val="20"/>
                <w:szCs w:val="20"/>
                <w:lang w:val="es-ES"/>
              </w:rPr>
              <w:t>2</w:t>
            </w:r>
          </w:p>
        </w:tc>
        <w:tc>
          <w:tcPr>
            <w:tcW w:w="766" w:type="dxa"/>
          </w:tcPr>
          <w:p w:rsidR="00AF429A" w:rsidRPr="00EC2A0C" w:rsidRDefault="00AF429A" w:rsidP="007715B8">
            <w:pPr>
              <w:jc w:val="center"/>
              <w:rPr>
                <w:lang w:val="es-ES"/>
              </w:rPr>
            </w:pPr>
            <w:r>
              <w:rPr>
                <w:sz w:val="20"/>
                <w:szCs w:val="20"/>
                <w:lang w:val="es-ES"/>
              </w:rPr>
              <w:t>3,4</w:t>
            </w:r>
          </w:p>
        </w:tc>
        <w:tc>
          <w:tcPr>
            <w:tcW w:w="1009" w:type="dxa"/>
          </w:tcPr>
          <w:p w:rsidR="00AF429A" w:rsidRPr="00EC2A0C" w:rsidRDefault="00AF429A" w:rsidP="007715B8">
            <w:pPr>
              <w:jc w:val="center"/>
              <w:rPr>
                <w:lang w:val="es-ES"/>
              </w:rPr>
            </w:pPr>
            <w:r>
              <w:rPr>
                <w:sz w:val="20"/>
                <w:szCs w:val="20"/>
                <w:lang w:val="es-ES"/>
              </w:rPr>
              <w:t>6,8059</w:t>
            </w:r>
          </w:p>
        </w:tc>
        <w:tc>
          <w:tcPr>
            <w:tcW w:w="863" w:type="dxa"/>
          </w:tcPr>
          <w:p w:rsidR="00AF429A" w:rsidRPr="00EC2A0C" w:rsidRDefault="00AF429A" w:rsidP="007715B8">
            <w:pPr>
              <w:jc w:val="center"/>
              <w:rPr>
                <w:lang w:val="es-ES"/>
              </w:rPr>
            </w:pPr>
            <w:r>
              <w:rPr>
                <w:sz w:val="20"/>
                <w:szCs w:val="20"/>
                <w:lang w:val="es-ES"/>
              </w:rPr>
              <w:t>32,89</w:t>
            </w:r>
          </w:p>
        </w:tc>
        <w:tc>
          <w:tcPr>
            <w:tcW w:w="787" w:type="dxa"/>
          </w:tcPr>
          <w:p w:rsidR="00AF429A" w:rsidRPr="00035749" w:rsidRDefault="00AF429A" w:rsidP="007715B8">
            <w:pPr>
              <w:jc w:val="center"/>
              <w:rPr>
                <w:sz w:val="20"/>
                <w:szCs w:val="20"/>
                <w:lang w:val="es-ES"/>
              </w:rPr>
            </w:pPr>
            <w:r w:rsidRPr="00035749">
              <w:rPr>
                <w:sz w:val="20"/>
                <w:szCs w:val="20"/>
                <w:lang w:val="es-ES"/>
              </w:rPr>
              <w:t>2</w:t>
            </w:r>
          </w:p>
        </w:tc>
        <w:tc>
          <w:tcPr>
            <w:tcW w:w="708" w:type="dxa"/>
          </w:tcPr>
          <w:p w:rsidR="00AF429A" w:rsidRPr="00035749" w:rsidRDefault="00AF429A" w:rsidP="007715B8">
            <w:pPr>
              <w:jc w:val="center"/>
              <w:rPr>
                <w:sz w:val="20"/>
                <w:szCs w:val="20"/>
                <w:lang w:val="es-ES"/>
              </w:rPr>
            </w:pPr>
            <w:r>
              <w:rPr>
                <w:sz w:val="20"/>
                <w:szCs w:val="20"/>
                <w:lang w:val="es-ES"/>
              </w:rPr>
              <w:t>13,3</w:t>
            </w:r>
          </w:p>
        </w:tc>
        <w:tc>
          <w:tcPr>
            <w:tcW w:w="927" w:type="dxa"/>
          </w:tcPr>
          <w:p w:rsidR="00AF429A" w:rsidRPr="00035749" w:rsidRDefault="00AF429A" w:rsidP="007715B8">
            <w:pPr>
              <w:jc w:val="center"/>
              <w:rPr>
                <w:sz w:val="20"/>
                <w:szCs w:val="20"/>
                <w:lang w:val="es-ES"/>
              </w:rPr>
            </w:pPr>
            <w:r>
              <w:rPr>
                <w:sz w:val="20"/>
                <w:szCs w:val="20"/>
                <w:lang w:val="es-ES"/>
              </w:rPr>
              <w:t>6</w:t>
            </w:r>
            <w:r w:rsidRPr="00035749">
              <w:rPr>
                <w:sz w:val="20"/>
                <w:szCs w:val="20"/>
                <w:lang w:val="es-ES"/>
              </w:rPr>
              <w:t>,</w:t>
            </w:r>
            <w:r>
              <w:rPr>
                <w:sz w:val="20"/>
                <w:szCs w:val="20"/>
                <w:lang w:val="es-ES"/>
              </w:rPr>
              <w:t>2</w:t>
            </w:r>
          </w:p>
        </w:tc>
      </w:tr>
      <w:tr w:rsidR="00AF429A" w:rsidRPr="00EC2A0C" w:rsidTr="0022545E">
        <w:trPr>
          <w:jc w:val="center"/>
        </w:trPr>
        <w:tc>
          <w:tcPr>
            <w:tcW w:w="2252" w:type="dxa"/>
          </w:tcPr>
          <w:p w:rsidR="00AF429A" w:rsidRPr="00EC2A0C" w:rsidRDefault="00AF429A" w:rsidP="0022545E">
            <w:pPr>
              <w:jc w:val="both"/>
              <w:rPr>
                <w:lang w:val="es-ES"/>
              </w:rPr>
            </w:pPr>
            <w:r>
              <w:rPr>
                <w:sz w:val="22"/>
                <w:szCs w:val="22"/>
                <w:lang w:val="es-ES"/>
              </w:rPr>
              <w:t xml:space="preserve">  Hemiptera</w:t>
            </w:r>
          </w:p>
        </w:tc>
        <w:tc>
          <w:tcPr>
            <w:tcW w:w="616" w:type="dxa"/>
          </w:tcPr>
          <w:p w:rsidR="00AF429A" w:rsidRPr="00EC2A0C" w:rsidRDefault="00AF429A" w:rsidP="007715B8">
            <w:pPr>
              <w:jc w:val="center"/>
              <w:rPr>
                <w:sz w:val="20"/>
                <w:szCs w:val="20"/>
                <w:lang w:val="es-ES"/>
              </w:rPr>
            </w:pPr>
            <w:r>
              <w:rPr>
                <w:sz w:val="20"/>
                <w:szCs w:val="20"/>
                <w:lang w:val="es-ES"/>
              </w:rPr>
              <w:t>14</w:t>
            </w:r>
          </w:p>
        </w:tc>
        <w:tc>
          <w:tcPr>
            <w:tcW w:w="766" w:type="dxa"/>
          </w:tcPr>
          <w:p w:rsidR="00AF429A" w:rsidRPr="00EC2A0C" w:rsidRDefault="00AF429A" w:rsidP="007715B8">
            <w:pPr>
              <w:jc w:val="center"/>
              <w:rPr>
                <w:sz w:val="20"/>
                <w:szCs w:val="20"/>
                <w:lang w:val="es-ES"/>
              </w:rPr>
            </w:pPr>
            <w:r>
              <w:rPr>
                <w:sz w:val="20"/>
                <w:szCs w:val="20"/>
                <w:lang w:val="es-ES"/>
              </w:rPr>
              <w:t>2,7</w:t>
            </w:r>
          </w:p>
        </w:tc>
        <w:tc>
          <w:tcPr>
            <w:tcW w:w="947" w:type="dxa"/>
          </w:tcPr>
          <w:p w:rsidR="00AF429A" w:rsidRPr="00EC2A0C" w:rsidRDefault="00AF429A" w:rsidP="007715B8">
            <w:pPr>
              <w:jc w:val="center"/>
              <w:rPr>
                <w:sz w:val="20"/>
                <w:szCs w:val="20"/>
                <w:lang w:val="es-ES"/>
              </w:rPr>
            </w:pPr>
            <w:r>
              <w:rPr>
                <w:sz w:val="20"/>
                <w:szCs w:val="20"/>
                <w:lang w:val="es-ES"/>
              </w:rPr>
              <w:t>11,</w:t>
            </w:r>
            <w:r w:rsidRPr="008C36BF">
              <w:rPr>
                <w:sz w:val="20"/>
                <w:szCs w:val="20"/>
                <w:lang w:val="es-ES"/>
              </w:rPr>
              <w:t>7</w:t>
            </w:r>
            <w:r>
              <w:rPr>
                <w:sz w:val="20"/>
                <w:szCs w:val="20"/>
                <w:lang w:val="es-ES"/>
              </w:rPr>
              <w:t>172</w:t>
            </w:r>
          </w:p>
        </w:tc>
        <w:tc>
          <w:tcPr>
            <w:tcW w:w="846" w:type="dxa"/>
          </w:tcPr>
          <w:p w:rsidR="00AF429A" w:rsidRPr="00EC2A0C" w:rsidRDefault="00AF429A" w:rsidP="007715B8">
            <w:pPr>
              <w:jc w:val="center"/>
              <w:rPr>
                <w:sz w:val="20"/>
                <w:szCs w:val="20"/>
                <w:lang w:val="es-ES"/>
              </w:rPr>
            </w:pPr>
            <w:r>
              <w:rPr>
                <w:sz w:val="20"/>
                <w:szCs w:val="20"/>
                <w:lang w:val="es-ES"/>
              </w:rPr>
              <w:t>9,01</w:t>
            </w:r>
          </w:p>
        </w:tc>
        <w:tc>
          <w:tcPr>
            <w:tcW w:w="777" w:type="dxa"/>
          </w:tcPr>
          <w:p w:rsidR="00AF429A" w:rsidRPr="00EC2A0C" w:rsidRDefault="00AF429A" w:rsidP="007715B8">
            <w:pPr>
              <w:jc w:val="center"/>
              <w:rPr>
                <w:sz w:val="20"/>
                <w:szCs w:val="20"/>
                <w:lang w:val="es-ES"/>
              </w:rPr>
            </w:pPr>
            <w:r>
              <w:rPr>
                <w:sz w:val="20"/>
                <w:szCs w:val="20"/>
                <w:lang w:val="es-ES"/>
              </w:rPr>
              <w:t>9</w:t>
            </w:r>
          </w:p>
        </w:tc>
        <w:tc>
          <w:tcPr>
            <w:tcW w:w="708" w:type="dxa"/>
          </w:tcPr>
          <w:p w:rsidR="00AF429A" w:rsidRPr="00EC2A0C" w:rsidRDefault="00AF429A" w:rsidP="007715B8">
            <w:pPr>
              <w:jc w:val="center"/>
              <w:rPr>
                <w:sz w:val="20"/>
                <w:szCs w:val="20"/>
                <w:lang w:val="es-ES"/>
              </w:rPr>
            </w:pPr>
            <w:r>
              <w:rPr>
                <w:sz w:val="20"/>
                <w:szCs w:val="20"/>
                <w:lang w:val="es-ES"/>
              </w:rPr>
              <w:t>11</w:t>
            </w:r>
          </w:p>
        </w:tc>
        <w:tc>
          <w:tcPr>
            <w:tcW w:w="993" w:type="dxa"/>
          </w:tcPr>
          <w:p w:rsidR="00AF429A" w:rsidRPr="00EC2A0C" w:rsidRDefault="00AF429A" w:rsidP="007715B8">
            <w:pPr>
              <w:jc w:val="center"/>
              <w:rPr>
                <w:sz w:val="20"/>
                <w:szCs w:val="20"/>
                <w:lang w:val="es-ES"/>
              </w:rPr>
            </w:pPr>
            <w:r>
              <w:rPr>
                <w:sz w:val="20"/>
                <w:szCs w:val="20"/>
                <w:lang w:val="es-ES"/>
              </w:rPr>
              <w:t>7,6</w:t>
            </w:r>
          </w:p>
        </w:tc>
        <w:tc>
          <w:tcPr>
            <w:tcW w:w="236" w:type="dxa"/>
          </w:tcPr>
          <w:p w:rsidR="00AF429A" w:rsidRPr="00EC2A0C" w:rsidRDefault="00AF429A" w:rsidP="007715B8">
            <w:pPr>
              <w:jc w:val="center"/>
              <w:rPr>
                <w:sz w:val="20"/>
                <w:szCs w:val="20"/>
                <w:lang w:val="es-ES"/>
              </w:rPr>
            </w:pPr>
          </w:p>
        </w:tc>
        <w:tc>
          <w:tcPr>
            <w:tcW w:w="669" w:type="dxa"/>
          </w:tcPr>
          <w:p w:rsidR="00AF429A" w:rsidRPr="00EC2A0C" w:rsidRDefault="00AF429A" w:rsidP="007715B8">
            <w:pPr>
              <w:jc w:val="center"/>
              <w:rPr>
                <w:lang w:val="es-ES"/>
              </w:rPr>
            </w:pPr>
            <w:r>
              <w:rPr>
                <w:sz w:val="20"/>
                <w:szCs w:val="20"/>
                <w:lang w:val="es-ES"/>
              </w:rPr>
              <w:t>1</w:t>
            </w:r>
          </w:p>
        </w:tc>
        <w:tc>
          <w:tcPr>
            <w:tcW w:w="766" w:type="dxa"/>
          </w:tcPr>
          <w:p w:rsidR="00AF429A" w:rsidRPr="00EC2A0C" w:rsidRDefault="00AF429A" w:rsidP="007715B8">
            <w:pPr>
              <w:jc w:val="center"/>
              <w:rPr>
                <w:lang w:val="es-ES"/>
              </w:rPr>
            </w:pPr>
            <w:r>
              <w:rPr>
                <w:sz w:val="20"/>
                <w:szCs w:val="20"/>
                <w:lang w:val="es-ES"/>
              </w:rPr>
              <w:t>1,7</w:t>
            </w:r>
          </w:p>
        </w:tc>
        <w:tc>
          <w:tcPr>
            <w:tcW w:w="1009" w:type="dxa"/>
          </w:tcPr>
          <w:p w:rsidR="00AF429A" w:rsidRPr="00EC2A0C" w:rsidRDefault="00AF429A" w:rsidP="007715B8">
            <w:pPr>
              <w:jc w:val="center"/>
              <w:rPr>
                <w:lang w:val="es-ES"/>
              </w:rPr>
            </w:pPr>
            <w:r>
              <w:rPr>
                <w:sz w:val="20"/>
                <w:szCs w:val="20"/>
                <w:lang w:val="es-ES"/>
              </w:rPr>
              <w:t>9,6293</w:t>
            </w:r>
          </w:p>
        </w:tc>
        <w:tc>
          <w:tcPr>
            <w:tcW w:w="863" w:type="dxa"/>
          </w:tcPr>
          <w:p w:rsidR="00AF429A" w:rsidRPr="00EC2A0C" w:rsidRDefault="00AF429A" w:rsidP="007715B8">
            <w:pPr>
              <w:jc w:val="center"/>
              <w:rPr>
                <w:lang w:val="es-ES"/>
              </w:rPr>
            </w:pPr>
            <w:r>
              <w:rPr>
                <w:sz w:val="20"/>
                <w:szCs w:val="20"/>
                <w:lang w:val="es-ES"/>
              </w:rPr>
              <w:t>46,53</w:t>
            </w:r>
          </w:p>
        </w:tc>
        <w:tc>
          <w:tcPr>
            <w:tcW w:w="787" w:type="dxa"/>
          </w:tcPr>
          <w:p w:rsidR="00AF429A" w:rsidRPr="00EC2A0C" w:rsidRDefault="00AF429A" w:rsidP="007715B8">
            <w:pPr>
              <w:jc w:val="center"/>
              <w:rPr>
                <w:lang w:val="es-ES"/>
              </w:rPr>
            </w:pPr>
            <w:r>
              <w:rPr>
                <w:sz w:val="20"/>
                <w:szCs w:val="20"/>
                <w:lang w:val="es-ES"/>
              </w:rPr>
              <w:t>1</w:t>
            </w:r>
          </w:p>
        </w:tc>
        <w:tc>
          <w:tcPr>
            <w:tcW w:w="708" w:type="dxa"/>
          </w:tcPr>
          <w:p w:rsidR="00AF429A" w:rsidRPr="00EC2A0C" w:rsidRDefault="00AF429A" w:rsidP="007715B8">
            <w:pPr>
              <w:jc w:val="center"/>
              <w:rPr>
                <w:lang w:val="es-ES"/>
              </w:rPr>
            </w:pPr>
            <w:r>
              <w:rPr>
                <w:sz w:val="20"/>
                <w:szCs w:val="20"/>
                <w:lang w:val="es-ES"/>
              </w:rPr>
              <w:t>6,7</w:t>
            </w:r>
          </w:p>
        </w:tc>
        <w:tc>
          <w:tcPr>
            <w:tcW w:w="927" w:type="dxa"/>
          </w:tcPr>
          <w:p w:rsidR="00AF429A" w:rsidRPr="00EC2A0C" w:rsidRDefault="00AF429A" w:rsidP="007715B8">
            <w:pPr>
              <w:jc w:val="center"/>
              <w:rPr>
                <w:lang w:val="es-ES"/>
              </w:rPr>
            </w:pPr>
            <w:r>
              <w:rPr>
                <w:sz w:val="20"/>
                <w:szCs w:val="20"/>
                <w:lang w:val="es-ES"/>
              </w:rPr>
              <w:t>6,9</w:t>
            </w:r>
          </w:p>
        </w:tc>
      </w:tr>
      <w:tr w:rsidR="00AF429A" w:rsidRPr="00EC2A0C" w:rsidTr="0022545E">
        <w:trPr>
          <w:jc w:val="center"/>
        </w:trPr>
        <w:tc>
          <w:tcPr>
            <w:tcW w:w="2252" w:type="dxa"/>
          </w:tcPr>
          <w:p w:rsidR="00AF429A" w:rsidRPr="00EC2A0C" w:rsidRDefault="00AF429A" w:rsidP="0022545E">
            <w:pPr>
              <w:jc w:val="both"/>
              <w:rPr>
                <w:lang w:val="es-ES"/>
              </w:rPr>
            </w:pPr>
            <w:r>
              <w:rPr>
                <w:sz w:val="22"/>
                <w:szCs w:val="22"/>
                <w:lang w:val="es-ES"/>
              </w:rPr>
              <w:t xml:space="preserve">  Ortoptera</w:t>
            </w:r>
          </w:p>
        </w:tc>
        <w:tc>
          <w:tcPr>
            <w:tcW w:w="616" w:type="dxa"/>
          </w:tcPr>
          <w:p w:rsidR="00AF429A" w:rsidRPr="00EC2A0C" w:rsidRDefault="00AF429A" w:rsidP="007715B8">
            <w:pPr>
              <w:jc w:val="center"/>
              <w:rPr>
                <w:sz w:val="20"/>
                <w:szCs w:val="20"/>
                <w:lang w:val="es-ES"/>
              </w:rPr>
            </w:pPr>
            <w:r>
              <w:rPr>
                <w:sz w:val="20"/>
                <w:szCs w:val="20"/>
                <w:lang w:val="es-ES"/>
              </w:rPr>
              <w:t>11</w:t>
            </w:r>
          </w:p>
        </w:tc>
        <w:tc>
          <w:tcPr>
            <w:tcW w:w="766" w:type="dxa"/>
          </w:tcPr>
          <w:p w:rsidR="00AF429A" w:rsidRPr="00EC2A0C" w:rsidRDefault="00AF429A" w:rsidP="007715B8">
            <w:pPr>
              <w:jc w:val="center"/>
              <w:rPr>
                <w:sz w:val="20"/>
                <w:szCs w:val="20"/>
                <w:lang w:val="es-ES"/>
              </w:rPr>
            </w:pPr>
            <w:r>
              <w:rPr>
                <w:sz w:val="20"/>
                <w:szCs w:val="20"/>
                <w:lang w:val="es-ES"/>
              </w:rPr>
              <w:t>2,1</w:t>
            </w:r>
          </w:p>
        </w:tc>
        <w:tc>
          <w:tcPr>
            <w:tcW w:w="947" w:type="dxa"/>
          </w:tcPr>
          <w:p w:rsidR="00AF429A" w:rsidRPr="00EC2A0C" w:rsidRDefault="00AF429A" w:rsidP="007715B8">
            <w:pPr>
              <w:jc w:val="center"/>
              <w:rPr>
                <w:sz w:val="20"/>
                <w:szCs w:val="20"/>
                <w:lang w:val="es-ES"/>
              </w:rPr>
            </w:pPr>
            <w:r>
              <w:rPr>
                <w:sz w:val="20"/>
                <w:szCs w:val="20"/>
                <w:lang w:val="es-ES"/>
              </w:rPr>
              <w:t>11,2271</w:t>
            </w:r>
          </w:p>
        </w:tc>
        <w:tc>
          <w:tcPr>
            <w:tcW w:w="846" w:type="dxa"/>
          </w:tcPr>
          <w:p w:rsidR="00AF429A" w:rsidRPr="00EC2A0C" w:rsidRDefault="00AF429A" w:rsidP="007715B8">
            <w:pPr>
              <w:jc w:val="center"/>
              <w:rPr>
                <w:sz w:val="20"/>
                <w:szCs w:val="20"/>
                <w:lang w:val="es-ES"/>
              </w:rPr>
            </w:pPr>
            <w:r>
              <w:rPr>
                <w:sz w:val="20"/>
                <w:szCs w:val="20"/>
                <w:lang w:val="es-ES"/>
              </w:rPr>
              <w:t>8,63</w:t>
            </w:r>
          </w:p>
        </w:tc>
        <w:tc>
          <w:tcPr>
            <w:tcW w:w="777" w:type="dxa"/>
          </w:tcPr>
          <w:p w:rsidR="00AF429A" w:rsidRPr="00EC2A0C" w:rsidRDefault="00AF429A" w:rsidP="007715B8">
            <w:pPr>
              <w:jc w:val="center"/>
              <w:rPr>
                <w:sz w:val="20"/>
                <w:szCs w:val="20"/>
                <w:lang w:val="es-ES"/>
              </w:rPr>
            </w:pPr>
            <w:r>
              <w:rPr>
                <w:sz w:val="20"/>
                <w:szCs w:val="20"/>
                <w:lang w:val="es-ES"/>
              </w:rPr>
              <w:t>7</w:t>
            </w:r>
          </w:p>
        </w:tc>
        <w:tc>
          <w:tcPr>
            <w:tcW w:w="708" w:type="dxa"/>
          </w:tcPr>
          <w:p w:rsidR="00AF429A" w:rsidRPr="00EC2A0C" w:rsidRDefault="00AF429A" w:rsidP="007715B8">
            <w:pPr>
              <w:jc w:val="center"/>
              <w:rPr>
                <w:sz w:val="20"/>
                <w:szCs w:val="20"/>
                <w:lang w:val="es-ES"/>
              </w:rPr>
            </w:pPr>
            <w:r>
              <w:rPr>
                <w:sz w:val="20"/>
                <w:szCs w:val="20"/>
                <w:lang w:val="es-ES"/>
              </w:rPr>
              <w:t>8,5</w:t>
            </w:r>
          </w:p>
        </w:tc>
        <w:tc>
          <w:tcPr>
            <w:tcW w:w="993" w:type="dxa"/>
          </w:tcPr>
          <w:p w:rsidR="00AF429A" w:rsidRPr="00EC2A0C" w:rsidRDefault="00AF429A" w:rsidP="007715B8">
            <w:pPr>
              <w:jc w:val="center"/>
              <w:rPr>
                <w:sz w:val="20"/>
                <w:szCs w:val="20"/>
                <w:lang w:val="es-ES"/>
              </w:rPr>
            </w:pPr>
            <w:r>
              <w:rPr>
                <w:sz w:val="20"/>
                <w:szCs w:val="20"/>
                <w:lang w:val="es-ES"/>
              </w:rPr>
              <w:t>6,4</w:t>
            </w:r>
          </w:p>
        </w:tc>
        <w:tc>
          <w:tcPr>
            <w:tcW w:w="236" w:type="dxa"/>
          </w:tcPr>
          <w:p w:rsidR="00AF429A" w:rsidRPr="00EC2A0C" w:rsidRDefault="00AF429A" w:rsidP="007715B8">
            <w:pPr>
              <w:jc w:val="center"/>
              <w:rPr>
                <w:sz w:val="20"/>
                <w:szCs w:val="20"/>
                <w:lang w:val="es-ES"/>
              </w:rPr>
            </w:pPr>
          </w:p>
        </w:tc>
        <w:tc>
          <w:tcPr>
            <w:tcW w:w="669" w:type="dxa"/>
          </w:tcPr>
          <w:p w:rsidR="00AF429A" w:rsidRPr="00EC2A0C" w:rsidRDefault="00AF429A" w:rsidP="007715B8">
            <w:pPr>
              <w:jc w:val="center"/>
              <w:rPr>
                <w:lang w:val="es-ES"/>
              </w:rPr>
            </w:pPr>
            <w:r w:rsidRPr="00EC2A0C">
              <w:rPr>
                <w:sz w:val="20"/>
                <w:szCs w:val="20"/>
                <w:lang w:val="es-ES"/>
              </w:rPr>
              <w:t>—</w:t>
            </w:r>
          </w:p>
        </w:tc>
        <w:tc>
          <w:tcPr>
            <w:tcW w:w="766" w:type="dxa"/>
          </w:tcPr>
          <w:p w:rsidR="00AF429A" w:rsidRPr="00EC2A0C" w:rsidRDefault="00AF429A" w:rsidP="007715B8">
            <w:pPr>
              <w:jc w:val="center"/>
              <w:rPr>
                <w:lang w:val="es-ES"/>
              </w:rPr>
            </w:pPr>
            <w:r w:rsidRPr="00EC2A0C">
              <w:rPr>
                <w:sz w:val="20"/>
                <w:szCs w:val="20"/>
                <w:lang w:val="es-ES"/>
              </w:rPr>
              <w:t>—</w:t>
            </w:r>
          </w:p>
        </w:tc>
        <w:tc>
          <w:tcPr>
            <w:tcW w:w="1009" w:type="dxa"/>
          </w:tcPr>
          <w:p w:rsidR="00AF429A" w:rsidRPr="00EC2A0C" w:rsidRDefault="00AF429A" w:rsidP="007715B8">
            <w:pPr>
              <w:jc w:val="center"/>
              <w:rPr>
                <w:lang w:val="es-ES"/>
              </w:rPr>
            </w:pPr>
            <w:r w:rsidRPr="00EC2A0C">
              <w:rPr>
                <w:sz w:val="20"/>
                <w:szCs w:val="20"/>
                <w:lang w:val="es-ES"/>
              </w:rPr>
              <w:t>—</w:t>
            </w:r>
          </w:p>
        </w:tc>
        <w:tc>
          <w:tcPr>
            <w:tcW w:w="863" w:type="dxa"/>
          </w:tcPr>
          <w:p w:rsidR="00AF429A" w:rsidRPr="00EC2A0C" w:rsidRDefault="00AF429A" w:rsidP="007715B8">
            <w:pPr>
              <w:jc w:val="center"/>
              <w:rPr>
                <w:lang w:val="es-ES"/>
              </w:rPr>
            </w:pPr>
            <w:r w:rsidRPr="00EC2A0C">
              <w:rPr>
                <w:sz w:val="20"/>
                <w:szCs w:val="20"/>
                <w:lang w:val="es-ES"/>
              </w:rPr>
              <w:t>—</w:t>
            </w:r>
          </w:p>
        </w:tc>
        <w:tc>
          <w:tcPr>
            <w:tcW w:w="787" w:type="dxa"/>
          </w:tcPr>
          <w:p w:rsidR="00AF429A" w:rsidRPr="00EC2A0C" w:rsidRDefault="00AF429A" w:rsidP="007715B8">
            <w:pPr>
              <w:jc w:val="center"/>
              <w:rPr>
                <w:lang w:val="es-ES"/>
              </w:rPr>
            </w:pPr>
            <w:r w:rsidRPr="00EC2A0C">
              <w:rPr>
                <w:sz w:val="20"/>
                <w:szCs w:val="20"/>
                <w:lang w:val="es-ES"/>
              </w:rPr>
              <w:t>—</w:t>
            </w:r>
          </w:p>
        </w:tc>
        <w:tc>
          <w:tcPr>
            <w:tcW w:w="708" w:type="dxa"/>
          </w:tcPr>
          <w:p w:rsidR="00AF429A" w:rsidRPr="00EC2A0C" w:rsidRDefault="00AF429A" w:rsidP="007715B8">
            <w:pPr>
              <w:jc w:val="center"/>
              <w:rPr>
                <w:lang w:val="es-ES"/>
              </w:rPr>
            </w:pPr>
            <w:r w:rsidRPr="00EC2A0C">
              <w:rPr>
                <w:sz w:val="20"/>
                <w:szCs w:val="20"/>
                <w:lang w:val="es-ES"/>
              </w:rPr>
              <w:t>—</w:t>
            </w:r>
          </w:p>
        </w:tc>
        <w:tc>
          <w:tcPr>
            <w:tcW w:w="927" w:type="dxa"/>
          </w:tcPr>
          <w:p w:rsidR="00AF429A" w:rsidRPr="00EC2A0C" w:rsidRDefault="00AF429A" w:rsidP="007715B8">
            <w:pPr>
              <w:jc w:val="center"/>
              <w:rPr>
                <w:sz w:val="20"/>
                <w:szCs w:val="20"/>
                <w:lang w:val="es-ES"/>
              </w:rPr>
            </w:pPr>
            <w:r w:rsidRPr="00EC2A0C">
              <w:rPr>
                <w:sz w:val="20"/>
                <w:szCs w:val="20"/>
                <w:lang w:val="es-ES"/>
              </w:rPr>
              <w:t>—</w:t>
            </w:r>
          </w:p>
        </w:tc>
      </w:tr>
      <w:tr w:rsidR="00AF429A" w:rsidRPr="00EC2A0C" w:rsidTr="0022545E">
        <w:trPr>
          <w:jc w:val="center"/>
        </w:trPr>
        <w:tc>
          <w:tcPr>
            <w:tcW w:w="2252" w:type="dxa"/>
          </w:tcPr>
          <w:p w:rsidR="00AF429A" w:rsidRPr="00EC2A0C" w:rsidRDefault="00AF429A" w:rsidP="0022545E">
            <w:pPr>
              <w:jc w:val="both"/>
              <w:rPr>
                <w:lang w:val="es-ES"/>
              </w:rPr>
            </w:pPr>
            <w:r>
              <w:rPr>
                <w:sz w:val="22"/>
                <w:szCs w:val="22"/>
                <w:lang w:val="es-ES"/>
              </w:rPr>
              <w:t xml:space="preserve">  Isoptera</w:t>
            </w:r>
          </w:p>
        </w:tc>
        <w:tc>
          <w:tcPr>
            <w:tcW w:w="616" w:type="dxa"/>
          </w:tcPr>
          <w:p w:rsidR="00AF429A" w:rsidRPr="00EC2A0C" w:rsidRDefault="00AF429A" w:rsidP="007715B8">
            <w:pPr>
              <w:jc w:val="center"/>
              <w:rPr>
                <w:sz w:val="20"/>
                <w:szCs w:val="20"/>
                <w:lang w:val="es-ES"/>
              </w:rPr>
            </w:pPr>
            <w:r>
              <w:rPr>
                <w:sz w:val="20"/>
                <w:szCs w:val="20"/>
                <w:lang w:val="es-ES"/>
              </w:rPr>
              <w:t>11</w:t>
            </w:r>
          </w:p>
        </w:tc>
        <w:tc>
          <w:tcPr>
            <w:tcW w:w="766" w:type="dxa"/>
          </w:tcPr>
          <w:p w:rsidR="00AF429A" w:rsidRPr="00EC2A0C" w:rsidRDefault="00AF429A" w:rsidP="007715B8">
            <w:pPr>
              <w:jc w:val="center"/>
              <w:rPr>
                <w:sz w:val="20"/>
                <w:szCs w:val="20"/>
                <w:lang w:val="es-ES"/>
              </w:rPr>
            </w:pPr>
            <w:r>
              <w:rPr>
                <w:sz w:val="20"/>
                <w:szCs w:val="20"/>
                <w:lang w:val="es-ES"/>
              </w:rPr>
              <w:t>2,1</w:t>
            </w:r>
          </w:p>
        </w:tc>
        <w:tc>
          <w:tcPr>
            <w:tcW w:w="947" w:type="dxa"/>
          </w:tcPr>
          <w:p w:rsidR="00AF429A" w:rsidRPr="00510CF8" w:rsidRDefault="00AF429A" w:rsidP="007715B8">
            <w:pPr>
              <w:jc w:val="center"/>
              <w:rPr>
                <w:sz w:val="20"/>
                <w:szCs w:val="20"/>
                <w:lang w:val="es-ES"/>
              </w:rPr>
            </w:pPr>
            <w:r w:rsidRPr="00510CF8">
              <w:rPr>
                <w:sz w:val="20"/>
                <w:szCs w:val="20"/>
                <w:lang w:val="es-ES"/>
              </w:rPr>
              <w:t>5,0773</w:t>
            </w:r>
          </w:p>
        </w:tc>
        <w:tc>
          <w:tcPr>
            <w:tcW w:w="846" w:type="dxa"/>
          </w:tcPr>
          <w:p w:rsidR="00AF429A" w:rsidRPr="00EC2A0C" w:rsidRDefault="00AF429A" w:rsidP="007715B8">
            <w:pPr>
              <w:jc w:val="center"/>
              <w:rPr>
                <w:sz w:val="20"/>
                <w:szCs w:val="20"/>
                <w:lang w:val="es-ES"/>
              </w:rPr>
            </w:pPr>
            <w:r>
              <w:rPr>
                <w:sz w:val="20"/>
                <w:szCs w:val="20"/>
                <w:lang w:val="es-ES"/>
              </w:rPr>
              <w:t>3,90</w:t>
            </w:r>
          </w:p>
        </w:tc>
        <w:tc>
          <w:tcPr>
            <w:tcW w:w="777" w:type="dxa"/>
          </w:tcPr>
          <w:p w:rsidR="00AF429A" w:rsidRPr="00EC2A0C" w:rsidRDefault="00AF429A" w:rsidP="007715B8">
            <w:pPr>
              <w:jc w:val="center"/>
              <w:rPr>
                <w:lang w:val="es-ES"/>
              </w:rPr>
            </w:pPr>
            <w:r>
              <w:rPr>
                <w:sz w:val="20"/>
                <w:szCs w:val="20"/>
                <w:lang w:val="es-ES"/>
              </w:rPr>
              <w:t>2</w:t>
            </w:r>
          </w:p>
        </w:tc>
        <w:tc>
          <w:tcPr>
            <w:tcW w:w="708" w:type="dxa"/>
          </w:tcPr>
          <w:p w:rsidR="00AF429A" w:rsidRPr="00EC2A0C" w:rsidRDefault="00AF429A" w:rsidP="007715B8">
            <w:pPr>
              <w:jc w:val="center"/>
              <w:rPr>
                <w:lang w:val="es-ES"/>
              </w:rPr>
            </w:pPr>
            <w:r>
              <w:rPr>
                <w:sz w:val="20"/>
                <w:szCs w:val="20"/>
                <w:lang w:val="es-ES"/>
              </w:rPr>
              <w:t>2,4</w:t>
            </w:r>
          </w:p>
        </w:tc>
        <w:tc>
          <w:tcPr>
            <w:tcW w:w="993" w:type="dxa"/>
          </w:tcPr>
          <w:p w:rsidR="00AF429A" w:rsidRPr="00EC2A0C" w:rsidRDefault="00AF429A" w:rsidP="007715B8">
            <w:pPr>
              <w:jc w:val="center"/>
              <w:rPr>
                <w:lang w:val="es-ES"/>
              </w:rPr>
            </w:pPr>
            <w:r>
              <w:rPr>
                <w:sz w:val="20"/>
                <w:szCs w:val="20"/>
                <w:lang w:val="es-ES"/>
              </w:rPr>
              <w:t>2,8</w:t>
            </w:r>
          </w:p>
        </w:tc>
        <w:tc>
          <w:tcPr>
            <w:tcW w:w="236" w:type="dxa"/>
          </w:tcPr>
          <w:p w:rsidR="00AF429A" w:rsidRPr="00EC2A0C" w:rsidRDefault="00AF429A" w:rsidP="007715B8">
            <w:pPr>
              <w:jc w:val="center"/>
              <w:rPr>
                <w:lang w:val="es-ES"/>
              </w:rPr>
            </w:pPr>
          </w:p>
        </w:tc>
        <w:tc>
          <w:tcPr>
            <w:tcW w:w="669" w:type="dxa"/>
          </w:tcPr>
          <w:p w:rsidR="00AF429A" w:rsidRPr="00EC2A0C" w:rsidRDefault="00AF429A" w:rsidP="007715B8">
            <w:pPr>
              <w:jc w:val="center"/>
              <w:rPr>
                <w:lang w:val="es-ES"/>
              </w:rPr>
            </w:pPr>
            <w:r w:rsidRPr="00EC2A0C">
              <w:rPr>
                <w:sz w:val="20"/>
                <w:szCs w:val="20"/>
                <w:lang w:val="es-ES"/>
              </w:rPr>
              <w:t>—</w:t>
            </w:r>
          </w:p>
        </w:tc>
        <w:tc>
          <w:tcPr>
            <w:tcW w:w="766" w:type="dxa"/>
          </w:tcPr>
          <w:p w:rsidR="00AF429A" w:rsidRPr="00EC2A0C" w:rsidRDefault="00AF429A" w:rsidP="007715B8">
            <w:pPr>
              <w:jc w:val="center"/>
              <w:rPr>
                <w:lang w:val="es-ES"/>
              </w:rPr>
            </w:pPr>
            <w:r w:rsidRPr="00EC2A0C">
              <w:rPr>
                <w:sz w:val="20"/>
                <w:szCs w:val="20"/>
                <w:lang w:val="es-ES"/>
              </w:rPr>
              <w:t>—</w:t>
            </w:r>
          </w:p>
        </w:tc>
        <w:tc>
          <w:tcPr>
            <w:tcW w:w="1009" w:type="dxa"/>
          </w:tcPr>
          <w:p w:rsidR="00AF429A" w:rsidRPr="00EC2A0C" w:rsidRDefault="00AF429A" w:rsidP="007715B8">
            <w:pPr>
              <w:jc w:val="center"/>
              <w:rPr>
                <w:lang w:val="es-ES"/>
              </w:rPr>
            </w:pPr>
            <w:r w:rsidRPr="00EC2A0C">
              <w:rPr>
                <w:sz w:val="20"/>
                <w:szCs w:val="20"/>
                <w:lang w:val="es-ES"/>
              </w:rPr>
              <w:t>—</w:t>
            </w:r>
          </w:p>
        </w:tc>
        <w:tc>
          <w:tcPr>
            <w:tcW w:w="863" w:type="dxa"/>
          </w:tcPr>
          <w:p w:rsidR="00AF429A" w:rsidRPr="00EC2A0C" w:rsidRDefault="00AF429A" w:rsidP="007715B8">
            <w:pPr>
              <w:jc w:val="center"/>
              <w:rPr>
                <w:lang w:val="es-ES"/>
              </w:rPr>
            </w:pPr>
            <w:r w:rsidRPr="00EC2A0C">
              <w:rPr>
                <w:sz w:val="20"/>
                <w:szCs w:val="20"/>
                <w:lang w:val="es-ES"/>
              </w:rPr>
              <w:t>—</w:t>
            </w:r>
          </w:p>
        </w:tc>
        <w:tc>
          <w:tcPr>
            <w:tcW w:w="787" w:type="dxa"/>
          </w:tcPr>
          <w:p w:rsidR="00AF429A" w:rsidRPr="00EC2A0C" w:rsidRDefault="00AF429A" w:rsidP="007715B8">
            <w:pPr>
              <w:jc w:val="center"/>
              <w:rPr>
                <w:lang w:val="es-ES"/>
              </w:rPr>
            </w:pPr>
            <w:r w:rsidRPr="00EC2A0C">
              <w:rPr>
                <w:sz w:val="20"/>
                <w:szCs w:val="20"/>
                <w:lang w:val="es-ES"/>
              </w:rPr>
              <w:t>—</w:t>
            </w:r>
          </w:p>
        </w:tc>
        <w:tc>
          <w:tcPr>
            <w:tcW w:w="708" w:type="dxa"/>
          </w:tcPr>
          <w:p w:rsidR="00AF429A" w:rsidRPr="00EC2A0C" w:rsidRDefault="00AF429A" w:rsidP="007715B8">
            <w:pPr>
              <w:jc w:val="center"/>
              <w:rPr>
                <w:lang w:val="es-ES"/>
              </w:rPr>
            </w:pPr>
            <w:r w:rsidRPr="00EC2A0C">
              <w:rPr>
                <w:sz w:val="20"/>
                <w:szCs w:val="20"/>
                <w:lang w:val="es-ES"/>
              </w:rPr>
              <w:t>—</w:t>
            </w:r>
          </w:p>
        </w:tc>
        <w:tc>
          <w:tcPr>
            <w:tcW w:w="927" w:type="dxa"/>
          </w:tcPr>
          <w:p w:rsidR="00AF429A" w:rsidRPr="00EC2A0C" w:rsidRDefault="00AF429A" w:rsidP="007715B8">
            <w:pPr>
              <w:jc w:val="center"/>
              <w:rPr>
                <w:sz w:val="20"/>
                <w:szCs w:val="20"/>
                <w:lang w:val="es-ES"/>
              </w:rPr>
            </w:pPr>
            <w:r w:rsidRPr="00EC2A0C">
              <w:rPr>
                <w:sz w:val="20"/>
                <w:szCs w:val="20"/>
                <w:lang w:val="es-ES"/>
              </w:rPr>
              <w:t>—</w:t>
            </w:r>
          </w:p>
        </w:tc>
      </w:tr>
      <w:tr w:rsidR="00AF429A" w:rsidRPr="00EC2A0C" w:rsidTr="0022545E">
        <w:trPr>
          <w:jc w:val="center"/>
        </w:trPr>
        <w:tc>
          <w:tcPr>
            <w:tcW w:w="2252" w:type="dxa"/>
          </w:tcPr>
          <w:p w:rsidR="00AF429A" w:rsidRPr="00EC2A0C" w:rsidRDefault="00AF429A" w:rsidP="0022545E">
            <w:pPr>
              <w:jc w:val="both"/>
              <w:rPr>
                <w:lang w:val="es-ES"/>
              </w:rPr>
            </w:pPr>
            <w:r>
              <w:rPr>
                <w:sz w:val="22"/>
                <w:szCs w:val="22"/>
                <w:lang w:val="es-ES"/>
              </w:rPr>
              <w:t xml:space="preserve">  Blattaria</w:t>
            </w:r>
          </w:p>
        </w:tc>
        <w:tc>
          <w:tcPr>
            <w:tcW w:w="616" w:type="dxa"/>
          </w:tcPr>
          <w:p w:rsidR="00AF429A" w:rsidRPr="00EC2A0C" w:rsidRDefault="00AF429A" w:rsidP="007715B8">
            <w:pPr>
              <w:jc w:val="center"/>
              <w:rPr>
                <w:sz w:val="20"/>
                <w:szCs w:val="20"/>
                <w:lang w:val="es-ES"/>
              </w:rPr>
            </w:pPr>
            <w:r>
              <w:rPr>
                <w:sz w:val="20"/>
                <w:szCs w:val="20"/>
                <w:lang w:val="es-ES"/>
              </w:rPr>
              <w:t>5</w:t>
            </w:r>
          </w:p>
        </w:tc>
        <w:tc>
          <w:tcPr>
            <w:tcW w:w="766" w:type="dxa"/>
          </w:tcPr>
          <w:p w:rsidR="00AF429A" w:rsidRPr="00EC2A0C" w:rsidRDefault="00AF429A" w:rsidP="007715B8">
            <w:pPr>
              <w:jc w:val="center"/>
              <w:rPr>
                <w:sz w:val="20"/>
                <w:szCs w:val="20"/>
                <w:lang w:val="es-ES"/>
              </w:rPr>
            </w:pPr>
            <w:r>
              <w:rPr>
                <w:sz w:val="20"/>
                <w:szCs w:val="20"/>
                <w:lang w:val="es-ES"/>
              </w:rPr>
              <w:t>0,9</w:t>
            </w:r>
          </w:p>
        </w:tc>
        <w:tc>
          <w:tcPr>
            <w:tcW w:w="947" w:type="dxa"/>
          </w:tcPr>
          <w:p w:rsidR="00AF429A" w:rsidRPr="00EC2A0C" w:rsidRDefault="00AF429A" w:rsidP="007715B8">
            <w:pPr>
              <w:jc w:val="center"/>
              <w:rPr>
                <w:sz w:val="20"/>
                <w:szCs w:val="20"/>
                <w:lang w:val="es-ES"/>
              </w:rPr>
            </w:pPr>
            <w:r>
              <w:rPr>
                <w:sz w:val="20"/>
                <w:szCs w:val="20"/>
                <w:lang w:val="es-ES"/>
              </w:rPr>
              <w:t>50,4849</w:t>
            </w:r>
          </w:p>
        </w:tc>
        <w:tc>
          <w:tcPr>
            <w:tcW w:w="846" w:type="dxa"/>
          </w:tcPr>
          <w:p w:rsidR="00AF429A" w:rsidRPr="00EC2A0C" w:rsidRDefault="00AF429A" w:rsidP="007715B8">
            <w:pPr>
              <w:jc w:val="center"/>
              <w:rPr>
                <w:sz w:val="20"/>
                <w:szCs w:val="20"/>
                <w:lang w:val="es-ES"/>
              </w:rPr>
            </w:pPr>
            <w:r>
              <w:rPr>
                <w:sz w:val="20"/>
                <w:szCs w:val="20"/>
                <w:lang w:val="es-ES"/>
              </w:rPr>
              <w:t>38,84</w:t>
            </w:r>
          </w:p>
        </w:tc>
        <w:tc>
          <w:tcPr>
            <w:tcW w:w="777" w:type="dxa"/>
          </w:tcPr>
          <w:p w:rsidR="00AF429A" w:rsidRPr="00EC2A0C" w:rsidRDefault="00AF429A" w:rsidP="007715B8">
            <w:pPr>
              <w:jc w:val="center"/>
              <w:rPr>
                <w:sz w:val="20"/>
                <w:szCs w:val="20"/>
                <w:lang w:val="es-ES"/>
              </w:rPr>
            </w:pPr>
            <w:r>
              <w:rPr>
                <w:sz w:val="20"/>
                <w:szCs w:val="20"/>
                <w:lang w:val="es-ES"/>
              </w:rPr>
              <w:t>5</w:t>
            </w:r>
          </w:p>
        </w:tc>
        <w:tc>
          <w:tcPr>
            <w:tcW w:w="708" w:type="dxa"/>
          </w:tcPr>
          <w:p w:rsidR="00AF429A" w:rsidRPr="00EC2A0C" w:rsidRDefault="00AF429A" w:rsidP="007715B8">
            <w:pPr>
              <w:jc w:val="center"/>
              <w:rPr>
                <w:sz w:val="20"/>
                <w:szCs w:val="20"/>
                <w:lang w:val="es-ES"/>
              </w:rPr>
            </w:pPr>
            <w:r>
              <w:rPr>
                <w:sz w:val="20"/>
                <w:szCs w:val="20"/>
                <w:lang w:val="es-ES"/>
              </w:rPr>
              <w:t>6,1</w:t>
            </w:r>
          </w:p>
        </w:tc>
        <w:tc>
          <w:tcPr>
            <w:tcW w:w="993" w:type="dxa"/>
          </w:tcPr>
          <w:p w:rsidR="00AF429A" w:rsidRPr="00EC2A0C" w:rsidRDefault="00AF429A" w:rsidP="007715B8">
            <w:pPr>
              <w:jc w:val="center"/>
              <w:rPr>
                <w:sz w:val="20"/>
                <w:szCs w:val="20"/>
                <w:lang w:val="es-ES"/>
              </w:rPr>
            </w:pPr>
            <w:r>
              <w:rPr>
                <w:sz w:val="20"/>
                <w:szCs w:val="20"/>
                <w:lang w:val="es-ES"/>
              </w:rPr>
              <w:t>15,3</w:t>
            </w:r>
          </w:p>
        </w:tc>
        <w:tc>
          <w:tcPr>
            <w:tcW w:w="236" w:type="dxa"/>
          </w:tcPr>
          <w:p w:rsidR="00AF429A" w:rsidRPr="00EC2A0C" w:rsidRDefault="00AF429A" w:rsidP="007715B8">
            <w:pPr>
              <w:jc w:val="center"/>
              <w:rPr>
                <w:sz w:val="20"/>
                <w:szCs w:val="20"/>
                <w:lang w:val="es-ES"/>
              </w:rPr>
            </w:pPr>
          </w:p>
        </w:tc>
        <w:tc>
          <w:tcPr>
            <w:tcW w:w="669" w:type="dxa"/>
          </w:tcPr>
          <w:p w:rsidR="00AF429A" w:rsidRPr="00EC2A0C" w:rsidRDefault="00AF429A" w:rsidP="007715B8">
            <w:pPr>
              <w:jc w:val="center"/>
              <w:rPr>
                <w:lang w:val="es-ES"/>
              </w:rPr>
            </w:pPr>
            <w:r w:rsidRPr="00EC2A0C">
              <w:rPr>
                <w:sz w:val="20"/>
                <w:szCs w:val="20"/>
                <w:lang w:val="es-ES"/>
              </w:rPr>
              <w:t>—</w:t>
            </w:r>
          </w:p>
        </w:tc>
        <w:tc>
          <w:tcPr>
            <w:tcW w:w="766" w:type="dxa"/>
          </w:tcPr>
          <w:p w:rsidR="00AF429A" w:rsidRPr="00EC2A0C" w:rsidRDefault="00AF429A" w:rsidP="007715B8">
            <w:pPr>
              <w:jc w:val="center"/>
              <w:rPr>
                <w:lang w:val="es-ES"/>
              </w:rPr>
            </w:pPr>
            <w:r w:rsidRPr="00EC2A0C">
              <w:rPr>
                <w:sz w:val="20"/>
                <w:szCs w:val="20"/>
                <w:lang w:val="es-ES"/>
              </w:rPr>
              <w:t>—</w:t>
            </w:r>
          </w:p>
        </w:tc>
        <w:tc>
          <w:tcPr>
            <w:tcW w:w="1009" w:type="dxa"/>
          </w:tcPr>
          <w:p w:rsidR="00AF429A" w:rsidRPr="00EC2A0C" w:rsidRDefault="00AF429A" w:rsidP="007715B8">
            <w:pPr>
              <w:jc w:val="center"/>
              <w:rPr>
                <w:lang w:val="es-ES"/>
              </w:rPr>
            </w:pPr>
            <w:r w:rsidRPr="00EC2A0C">
              <w:rPr>
                <w:sz w:val="20"/>
                <w:szCs w:val="20"/>
                <w:lang w:val="es-ES"/>
              </w:rPr>
              <w:t>—</w:t>
            </w:r>
          </w:p>
        </w:tc>
        <w:tc>
          <w:tcPr>
            <w:tcW w:w="863" w:type="dxa"/>
          </w:tcPr>
          <w:p w:rsidR="00AF429A" w:rsidRPr="00EC2A0C" w:rsidRDefault="00AF429A" w:rsidP="007715B8">
            <w:pPr>
              <w:jc w:val="center"/>
              <w:rPr>
                <w:lang w:val="es-ES"/>
              </w:rPr>
            </w:pPr>
            <w:r w:rsidRPr="00EC2A0C">
              <w:rPr>
                <w:sz w:val="20"/>
                <w:szCs w:val="20"/>
                <w:lang w:val="es-ES"/>
              </w:rPr>
              <w:t>—</w:t>
            </w:r>
          </w:p>
        </w:tc>
        <w:tc>
          <w:tcPr>
            <w:tcW w:w="787" w:type="dxa"/>
          </w:tcPr>
          <w:p w:rsidR="00AF429A" w:rsidRPr="00EC2A0C" w:rsidRDefault="00AF429A" w:rsidP="007715B8">
            <w:pPr>
              <w:jc w:val="center"/>
              <w:rPr>
                <w:lang w:val="es-ES"/>
              </w:rPr>
            </w:pPr>
            <w:r w:rsidRPr="00EC2A0C">
              <w:rPr>
                <w:sz w:val="20"/>
                <w:szCs w:val="20"/>
                <w:lang w:val="es-ES"/>
              </w:rPr>
              <w:t>—</w:t>
            </w:r>
          </w:p>
        </w:tc>
        <w:tc>
          <w:tcPr>
            <w:tcW w:w="708" w:type="dxa"/>
          </w:tcPr>
          <w:p w:rsidR="00AF429A" w:rsidRPr="00EC2A0C" w:rsidRDefault="00AF429A" w:rsidP="007715B8">
            <w:pPr>
              <w:jc w:val="center"/>
              <w:rPr>
                <w:sz w:val="20"/>
                <w:szCs w:val="20"/>
                <w:lang w:val="es-ES"/>
              </w:rPr>
            </w:pPr>
            <w:r w:rsidRPr="00EC2A0C">
              <w:rPr>
                <w:sz w:val="20"/>
                <w:szCs w:val="20"/>
                <w:lang w:val="es-ES"/>
              </w:rPr>
              <w:t>—</w:t>
            </w:r>
          </w:p>
        </w:tc>
        <w:tc>
          <w:tcPr>
            <w:tcW w:w="927" w:type="dxa"/>
          </w:tcPr>
          <w:p w:rsidR="00AF429A" w:rsidRPr="00EC2A0C" w:rsidRDefault="00AF429A" w:rsidP="007715B8">
            <w:pPr>
              <w:jc w:val="center"/>
              <w:rPr>
                <w:sz w:val="20"/>
                <w:szCs w:val="20"/>
                <w:lang w:val="es-ES"/>
              </w:rPr>
            </w:pPr>
            <w:r w:rsidRPr="00EC2A0C">
              <w:rPr>
                <w:sz w:val="20"/>
                <w:szCs w:val="20"/>
                <w:lang w:val="es-ES"/>
              </w:rPr>
              <w:t>—</w:t>
            </w:r>
          </w:p>
        </w:tc>
      </w:tr>
      <w:tr w:rsidR="00AF429A" w:rsidRPr="00EC2A0C" w:rsidTr="0022545E">
        <w:trPr>
          <w:jc w:val="center"/>
        </w:trPr>
        <w:tc>
          <w:tcPr>
            <w:tcW w:w="2252" w:type="dxa"/>
          </w:tcPr>
          <w:p w:rsidR="00AF429A" w:rsidRPr="00EC2A0C" w:rsidRDefault="00AF429A" w:rsidP="0022545E">
            <w:pPr>
              <w:jc w:val="both"/>
              <w:rPr>
                <w:lang w:val="es-ES"/>
              </w:rPr>
            </w:pPr>
            <w:r>
              <w:rPr>
                <w:sz w:val="22"/>
                <w:szCs w:val="22"/>
                <w:lang w:val="es-ES"/>
              </w:rPr>
              <w:t xml:space="preserve">  Diptera</w:t>
            </w:r>
          </w:p>
        </w:tc>
        <w:tc>
          <w:tcPr>
            <w:tcW w:w="616" w:type="dxa"/>
          </w:tcPr>
          <w:p w:rsidR="00AF429A" w:rsidRPr="00EC2A0C" w:rsidRDefault="00AF429A" w:rsidP="007715B8">
            <w:pPr>
              <w:jc w:val="center"/>
              <w:rPr>
                <w:sz w:val="20"/>
                <w:szCs w:val="20"/>
                <w:lang w:val="es-ES"/>
              </w:rPr>
            </w:pPr>
            <w:r>
              <w:rPr>
                <w:sz w:val="20"/>
                <w:szCs w:val="20"/>
                <w:lang w:val="es-ES"/>
              </w:rPr>
              <w:t>3</w:t>
            </w:r>
          </w:p>
        </w:tc>
        <w:tc>
          <w:tcPr>
            <w:tcW w:w="766" w:type="dxa"/>
          </w:tcPr>
          <w:p w:rsidR="00AF429A" w:rsidRPr="00EC2A0C" w:rsidRDefault="00AF429A" w:rsidP="007715B8">
            <w:pPr>
              <w:jc w:val="center"/>
              <w:rPr>
                <w:sz w:val="20"/>
                <w:szCs w:val="20"/>
                <w:lang w:val="es-ES"/>
              </w:rPr>
            </w:pPr>
            <w:r>
              <w:rPr>
                <w:sz w:val="20"/>
                <w:szCs w:val="20"/>
                <w:lang w:val="es-ES"/>
              </w:rPr>
              <w:t>0,5</w:t>
            </w:r>
          </w:p>
        </w:tc>
        <w:tc>
          <w:tcPr>
            <w:tcW w:w="947" w:type="dxa"/>
          </w:tcPr>
          <w:p w:rsidR="00AF429A" w:rsidRPr="00EC2A0C" w:rsidRDefault="00AF429A" w:rsidP="007715B8">
            <w:pPr>
              <w:jc w:val="center"/>
              <w:rPr>
                <w:sz w:val="20"/>
                <w:szCs w:val="20"/>
                <w:lang w:val="es-ES"/>
              </w:rPr>
            </w:pPr>
            <w:r>
              <w:rPr>
                <w:sz w:val="20"/>
                <w:szCs w:val="20"/>
                <w:lang w:val="es-ES"/>
              </w:rPr>
              <w:t>16,7620</w:t>
            </w:r>
          </w:p>
        </w:tc>
        <w:tc>
          <w:tcPr>
            <w:tcW w:w="846" w:type="dxa"/>
          </w:tcPr>
          <w:p w:rsidR="00AF429A" w:rsidRPr="00EC2A0C" w:rsidRDefault="00AF429A" w:rsidP="007715B8">
            <w:pPr>
              <w:jc w:val="center"/>
              <w:rPr>
                <w:sz w:val="20"/>
                <w:szCs w:val="20"/>
                <w:lang w:val="es-ES"/>
              </w:rPr>
            </w:pPr>
            <w:r>
              <w:rPr>
                <w:sz w:val="20"/>
                <w:szCs w:val="20"/>
                <w:lang w:val="es-ES"/>
              </w:rPr>
              <w:t>12,89</w:t>
            </w:r>
          </w:p>
        </w:tc>
        <w:tc>
          <w:tcPr>
            <w:tcW w:w="777" w:type="dxa"/>
          </w:tcPr>
          <w:p w:rsidR="00AF429A" w:rsidRPr="00EC2A0C" w:rsidRDefault="00AF429A" w:rsidP="007715B8">
            <w:pPr>
              <w:jc w:val="center"/>
              <w:rPr>
                <w:sz w:val="20"/>
                <w:szCs w:val="20"/>
                <w:lang w:val="es-ES"/>
              </w:rPr>
            </w:pPr>
            <w:r>
              <w:rPr>
                <w:sz w:val="20"/>
                <w:szCs w:val="20"/>
                <w:lang w:val="es-ES"/>
              </w:rPr>
              <w:t>3</w:t>
            </w:r>
          </w:p>
        </w:tc>
        <w:tc>
          <w:tcPr>
            <w:tcW w:w="708" w:type="dxa"/>
          </w:tcPr>
          <w:p w:rsidR="00AF429A" w:rsidRPr="00EC2A0C" w:rsidRDefault="00AF429A" w:rsidP="007715B8">
            <w:pPr>
              <w:jc w:val="center"/>
              <w:rPr>
                <w:sz w:val="20"/>
                <w:szCs w:val="20"/>
                <w:lang w:val="es-ES"/>
              </w:rPr>
            </w:pPr>
            <w:r>
              <w:rPr>
                <w:sz w:val="20"/>
                <w:szCs w:val="20"/>
                <w:lang w:val="es-ES"/>
              </w:rPr>
              <w:t>3,7</w:t>
            </w:r>
          </w:p>
        </w:tc>
        <w:tc>
          <w:tcPr>
            <w:tcW w:w="993" w:type="dxa"/>
          </w:tcPr>
          <w:p w:rsidR="00AF429A" w:rsidRPr="00EC2A0C" w:rsidRDefault="00AF429A" w:rsidP="007715B8">
            <w:pPr>
              <w:jc w:val="center"/>
              <w:rPr>
                <w:sz w:val="20"/>
                <w:szCs w:val="20"/>
                <w:lang w:val="es-ES"/>
              </w:rPr>
            </w:pPr>
            <w:r>
              <w:rPr>
                <w:sz w:val="20"/>
                <w:szCs w:val="20"/>
                <w:lang w:val="es-ES"/>
              </w:rPr>
              <w:t>5,7</w:t>
            </w:r>
          </w:p>
        </w:tc>
        <w:tc>
          <w:tcPr>
            <w:tcW w:w="236" w:type="dxa"/>
          </w:tcPr>
          <w:p w:rsidR="00AF429A" w:rsidRPr="00EC2A0C" w:rsidRDefault="00AF429A" w:rsidP="007715B8">
            <w:pPr>
              <w:jc w:val="center"/>
              <w:rPr>
                <w:sz w:val="20"/>
                <w:szCs w:val="20"/>
                <w:lang w:val="es-ES"/>
              </w:rPr>
            </w:pPr>
          </w:p>
        </w:tc>
        <w:tc>
          <w:tcPr>
            <w:tcW w:w="669" w:type="dxa"/>
          </w:tcPr>
          <w:p w:rsidR="00AF429A" w:rsidRPr="00EC2A0C" w:rsidRDefault="00AF429A" w:rsidP="007715B8">
            <w:pPr>
              <w:jc w:val="center"/>
              <w:rPr>
                <w:lang w:val="es-ES"/>
              </w:rPr>
            </w:pPr>
            <w:r>
              <w:rPr>
                <w:sz w:val="20"/>
                <w:szCs w:val="20"/>
                <w:lang w:val="es-ES"/>
              </w:rPr>
              <w:t>3</w:t>
            </w:r>
          </w:p>
        </w:tc>
        <w:tc>
          <w:tcPr>
            <w:tcW w:w="766" w:type="dxa"/>
          </w:tcPr>
          <w:p w:rsidR="00AF429A" w:rsidRPr="00EC2A0C" w:rsidRDefault="00AF429A" w:rsidP="007715B8">
            <w:pPr>
              <w:jc w:val="center"/>
              <w:rPr>
                <w:lang w:val="es-ES"/>
              </w:rPr>
            </w:pPr>
            <w:r>
              <w:rPr>
                <w:sz w:val="20"/>
                <w:szCs w:val="20"/>
                <w:lang w:val="es-ES"/>
              </w:rPr>
              <w:t>5,1</w:t>
            </w:r>
          </w:p>
        </w:tc>
        <w:tc>
          <w:tcPr>
            <w:tcW w:w="1009" w:type="dxa"/>
          </w:tcPr>
          <w:p w:rsidR="00AF429A" w:rsidRPr="00EC2A0C" w:rsidRDefault="00AF429A" w:rsidP="007715B8">
            <w:pPr>
              <w:jc w:val="center"/>
              <w:rPr>
                <w:lang w:val="es-ES"/>
              </w:rPr>
            </w:pPr>
            <w:r>
              <w:rPr>
                <w:sz w:val="20"/>
                <w:szCs w:val="20"/>
                <w:lang w:val="es-ES"/>
              </w:rPr>
              <w:t>2,7823</w:t>
            </w:r>
          </w:p>
        </w:tc>
        <w:tc>
          <w:tcPr>
            <w:tcW w:w="863" w:type="dxa"/>
          </w:tcPr>
          <w:p w:rsidR="00AF429A" w:rsidRPr="00EC2A0C" w:rsidRDefault="00AF429A" w:rsidP="007715B8">
            <w:pPr>
              <w:jc w:val="center"/>
              <w:rPr>
                <w:lang w:val="es-ES"/>
              </w:rPr>
            </w:pPr>
            <w:r>
              <w:rPr>
                <w:sz w:val="20"/>
                <w:szCs w:val="20"/>
                <w:lang w:val="es-ES"/>
              </w:rPr>
              <w:t>13,44</w:t>
            </w:r>
          </w:p>
        </w:tc>
        <w:tc>
          <w:tcPr>
            <w:tcW w:w="787" w:type="dxa"/>
          </w:tcPr>
          <w:p w:rsidR="00AF429A" w:rsidRPr="00EC2A0C" w:rsidRDefault="00AF429A" w:rsidP="007715B8">
            <w:pPr>
              <w:jc w:val="center"/>
              <w:rPr>
                <w:lang w:val="es-ES"/>
              </w:rPr>
            </w:pPr>
            <w:r>
              <w:rPr>
                <w:sz w:val="20"/>
                <w:szCs w:val="20"/>
                <w:lang w:val="es-ES"/>
              </w:rPr>
              <w:t>1</w:t>
            </w:r>
          </w:p>
        </w:tc>
        <w:tc>
          <w:tcPr>
            <w:tcW w:w="708" w:type="dxa"/>
          </w:tcPr>
          <w:p w:rsidR="00AF429A" w:rsidRPr="00EC2A0C" w:rsidRDefault="00AF429A" w:rsidP="007715B8">
            <w:pPr>
              <w:jc w:val="center"/>
              <w:rPr>
                <w:sz w:val="20"/>
                <w:szCs w:val="20"/>
                <w:lang w:val="es-ES"/>
              </w:rPr>
            </w:pPr>
            <w:r>
              <w:rPr>
                <w:sz w:val="20"/>
                <w:szCs w:val="20"/>
                <w:lang w:val="es-ES"/>
              </w:rPr>
              <w:t>6,7</w:t>
            </w:r>
          </w:p>
        </w:tc>
        <w:tc>
          <w:tcPr>
            <w:tcW w:w="927" w:type="dxa"/>
          </w:tcPr>
          <w:p w:rsidR="00AF429A" w:rsidRPr="00EC2A0C" w:rsidRDefault="00AF429A" w:rsidP="007715B8">
            <w:pPr>
              <w:jc w:val="center"/>
              <w:rPr>
                <w:sz w:val="20"/>
                <w:szCs w:val="20"/>
                <w:lang w:val="es-ES"/>
              </w:rPr>
            </w:pPr>
            <w:r>
              <w:rPr>
                <w:sz w:val="20"/>
                <w:szCs w:val="20"/>
                <w:lang w:val="es-ES"/>
              </w:rPr>
              <w:t>3,2</w:t>
            </w:r>
          </w:p>
        </w:tc>
      </w:tr>
      <w:tr w:rsidR="00AF429A" w:rsidRPr="00EC2A0C" w:rsidTr="0022545E">
        <w:trPr>
          <w:jc w:val="center"/>
        </w:trPr>
        <w:tc>
          <w:tcPr>
            <w:tcW w:w="2252" w:type="dxa"/>
          </w:tcPr>
          <w:p w:rsidR="00AF429A" w:rsidRPr="002B60E1" w:rsidRDefault="00AF429A" w:rsidP="0022545E">
            <w:pPr>
              <w:jc w:val="both"/>
              <w:rPr>
                <w:lang w:val="es-ES"/>
              </w:rPr>
            </w:pPr>
            <w:r>
              <w:rPr>
                <w:sz w:val="22"/>
                <w:szCs w:val="22"/>
                <w:lang w:val="es-ES"/>
              </w:rPr>
              <w:t xml:space="preserve">  </w:t>
            </w:r>
            <w:r w:rsidRPr="002B60E1">
              <w:rPr>
                <w:sz w:val="22"/>
                <w:szCs w:val="22"/>
                <w:lang w:val="es-ES"/>
              </w:rPr>
              <w:t>Lepidoptera</w:t>
            </w:r>
          </w:p>
        </w:tc>
        <w:tc>
          <w:tcPr>
            <w:tcW w:w="616" w:type="dxa"/>
          </w:tcPr>
          <w:p w:rsidR="00AF429A" w:rsidRPr="00EC2A0C" w:rsidRDefault="00AF429A" w:rsidP="007715B8">
            <w:pPr>
              <w:jc w:val="center"/>
              <w:rPr>
                <w:sz w:val="20"/>
                <w:szCs w:val="20"/>
                <w:lang w:val="es-ES"/>
              </w:rPr>
            </w:pPr>
            <w:r>
              <w:rPr>
                <w:sz w:val="20"/>
                <w:szCs w:val="20"/>
                <w:lang w:val="es-ES"/>
              </w:rPr>
              <w:t>1</w:t>
            </w:r>
          </w:p>
        </w:tc>
        <w:tc>
          <w:tcPr>
            <w:tcW w:w="766" w:type="dxa"/>
          </w:tcPr>
          <w:p w:rsidR="00AF429A" w:rsidRDefault="00AF429A" w:rsidP="007715B8">
            <w:pPr>
              <w:jc w:val="center"/>
              <w:rPr>
                <w:sz w:val="20"/>
                <w:szCs w:val="20"/>
                <w:lang w:val="es-ES"/>
              </w:rPr>
            </w:pPr>
            <w:r>
              <w:rPr>
                <w:sz w:val="20"/>
                <w:szCs w:val="20"/>
                <w:lang w:val="es-ES"/>
              </w:rPr>
              <w:t>0,2</w:t>
            </w:r>
          </w:p>
        </w:tc>
        <w:tc>
          <w:tcPr>
            <w:tcW w:w="947" w:type="dxa"/>
          </w:tcPr>
          <w:p w:rsidR="00AF429A" w:rsidRDefault="00AF429A" w:rsidP="007715B8">
            <w:pPr>
              <w:jc w:val="center"/>
              <w:rPr>
                <w:sz w:val="20"/>
                <w:szCs w:val="20"/>
                <w:lang w:val="es-ES"/>
              </w:rPr>
            </w:pPr>
            <w:r>
              <w:rPr>
                <w:sz w:val="20"/>
                <w:szCs w:val="20"/>
                <w:lang w:val="es-ES"/>
              </w:rPr>
              <w:t>4,1568</w:t>
            </w:r>
          </w:p>
        </w:tc>
        <w:tc>
          <w:tcPr>
            <w:tcW w:w="846" w:type="dxa"/>
          </w:tcPr>
          <w:p w:rsidR="00AF429A" w:rsidRDefault="00AF429A" w:rsidP="007715B8">
            <w:pPr>
              <w:jc w:val="center"/>
              <w:rPr>
                <w:sz w:val="20"/>
                <w:szCs w:val="20"/>
                <w:lang w:val="es-ES"/>
              </w:rPr>
            </w:pPr>
            <w:r>
              <w:rPr>
                <w:sz w:val="20"/>
                <w:szCs w:val="20"/>
                <w:lang w:val="es-ES"/>
              </w:rPr>
              <w:t>3,19</w:t>
            </w:r>
          </w:p>
        </w:tc>
        <w:tc>
          <w:tcPr>
            <w:tcW w:w="777" w:type="dxa"/>
          </w:tcPr>
          <w:p w:rsidR="00AF429A" w:rsidRPr="00EC2A0C" w:rsidRDefault="00AF429A" w:rsidP="007715B8">
            <w:pPr>
              <w:jc w:val="center"/>
              <w:rPr>
                <w:sz w:val="20"/>
                <w:szCs w:val="20"/>
                <w:lang w:val="es-ES"/>
              </w:rPr>
            </w:pPr>
            <w:r>
              <w:rPr>
                <w:sz w:val="20"/>
                <w:szCs w:val="20"/>
                <w:lang w:val="es-ES"/>
              </w:rPr>
              <w:t>1</w:t>
            </w:r>
          </w:p>
        </w:tc>
        <w:tc>
          <w:tcPr>
            <w:tcW w:w="708" w:type="dxa"/>
          </w:tcPr>
          <w:p w:rsidR="00AF429A" w:rsidRDefault="00AF429A" w:rsidP="007715B8">
            <w:pPr>
              <w:jc w:val="center"/>
              <w:rPr>
                <w:sz w:val="20"/>
                <w:szCs w:val="20"/>
                <w:lang w:val="es-ES"/>
              </w:rPr>
            </w:pPr>
            <w:r>
              <w:rPr>
                <w:sz w:val="20"/>
                <w:szCs w:val="20"/>
                <w:lang w:val="es-ES"/>
              </w:rPr>
              <w:t>1,2</w:t>
            </w:r>
          </w:p>
        </w:tc>
        <w:tc>
          <w:tcPr>
            <w:tcW w:w="993" w:type="dxa"/>
          </w:tcPr>
          <w:p w:rsidR="00AF429A" w:rsidRDefault="00AF429A" w:rsidP="007715B8">
            <w:pPr>
              <w:jc w:val="center"/>
              <w:rPr>
                <w:sz w:val="20"/>
                <w:szCs w:val="20"/>
                <w:lang w:val="es-ES"/>
              </w:rPr>
            </w:pPr>
            <w:r>
              <w:rPr>
                <w:sz w:val="20"/>
                <w:szCs w:val="20"/>
                <w:lang w:val="es-ES"/>
              </w:rPr>
              <w:t>1,5</w:t>
            </w:r>
          </w:p>
        </w:tc>
        <w:tc>
          <w:tcPr>
            <w:tcW w:w="236" w:type="dxa"/>
          </w:tcPr>
          <w:p w:rsidR="00AF429A" w:rsidRPr="00EC2A0C" w:rsidRDefault="00AF429A" w:rsidP="007715B8">
            <w:pPr>
              <w:jc w:val="center"/>
              <w:rPr>
                <w:sz w:val="20"/>
                <w:szCs w:val="20"/>
                <w:lang w:val="es-ES"/>
              </w:rPr>
            </w:pPr>
          </w:p>
        </w:tc>
        <w:tc>
          <w:tcPr>
            <w:tcW w:w="669" w:type="dxa"/>
          </w:tcPr>
          <w:p w:rsidR="00AF429A" w:rsidRPr="00EC2A0C" w:rsidRDefault="00AF429A" w:rsidP="007715B8">
            <w:pPr>
              <w:jc w:val="center"/>
              <w:rPr>
                <w:lang w:val="es-ES"/>
              </w:rPr>
            </w:pPr>
            <w:r w:rsidRPr="00EC2A0C">
              <w:rPr>
                <w:sz w:val="20"/>
                <w:szCs w:val="20"/>
                <w:lang w:val="es-ES"/>
              </w:rPr>
              <w:t>—</w:t>
            </w:r>
          </w:p>
        </w:tc>
        <w:tc>
          <w:tcPr>
            <w:tcW w:w="766" w:type="dxa"/>
          </w:tcPr>
          <w:p w:rsidR="00AF429A" w:rsidRPr="00EC2A0C" w:rsidRDefault="00AF429A" w:rsidP="007715B8">
            <w:pPr>
              <w:jc w:val="center"/>
              <w:rPr>
                <w:lang w:val="es-ES"/>
              </w:rPr>
            </w:pPr>
            <w:r w:rsidRPr="00EC2A0C">
              <w:rPr>
                <w:sz w:val="20"/>
                <w:szCs w:val="20"/>
                <w:lang w:val="es-ES"/>
              </w:rPr>
              <w:t>—</w:t>
            </w:r>
          </w:p>
        </w:tc>
        <w:tc>
          <w:tcPr>
            <w:tcW w:w="1009" w:type="dxa"/>
          </w:tcPr>
          <w:p w:rsidR="00AF429A" w:rsidRPr="00EC2A0C" w:rsidRDefault="00AF429A" w:rsidP="007715B8">
            <w:pPr>
              <w:jc w:val="center"/>
              <w:rPr>
                <w:lang w:val="es-ES"/>
              </w:rPr>
            </w:pPr>
            <w:r w:rsidRPr="00EC2A0C">
              <w:rPr>
                <w:sz w:val="20"/>
                <w:szCs w:val="20"/>
                <w:lang w:val="es-ES"/>
              </w:rPr>
              <w:t>—</w:t>
            </w:r>
          </w:p>
        </w:tc>
        <w:tc>
          <w:tcPr>
            <w:tcW w:w="863" w:type="dxa"/>
          </w:tcPr>
          <w:p w:rsidR="00AF429A" w:rsidRPr="00EC2A0C" w:rsidRDefault="00AF429A" w:rsidP="007715B8">
            <w:pPr>
              <w:jc w:val="center"/>
              <w:rPr>
                <w:lang w:val="es-ES"/>
              </w:rPr>
            </w:pPr>
            <w:r w:rsidRPr="00EC2A0C">
              <w:rPr>
                <w:sz w:val="20"/>
                <w:szCs w:val="20"/>
                <w:lang w:val="es-ES"/>
              </w:rPr>
              <w:t>—</w:t>
            </w:r>
          </w:p>
        </w:tc>
        <w:tc>
          <w:tcPr>
            <w:tcW w:w="787" w:type="dxa"/>
          </w:tcPr>
          <w:p w:rsidR="00AF429A" w:rsidRPr="00EC2A0C" w:rsidRDefault="00AF429A" w:rsidP="007715B8">
            <w:pPr>
              <w:jc w:val="center"/>
              <w:rPr>
                <w:lang w:val="es-ES"/>
              </w:rPr>
            </w:pPr>
            <w:r w:rsidRPr="00EC2A0C">
              <w:rPr>
                <w:sz w:val="20"/>
                <w:szCs w:val="20"/>
                <w:lang w:val="es-ES"/>
              </w:rPr>
              <w:t>—</w:t>
            </w:r>
          </w:p>
        </w:tc>
        <w:tc>
          <w:tcPr>
            <w:tcW w:w="708" w:type="dxa"/>
          </w:tcPr>
          <w:p w:rsidR="00AF429A" w:rsidRPr="00EC2A0C" w:rsidRDefault="00AF429A" w:rsidP="007715B8">
            <w:pPr>
              <w:jc w:val="center"/>
              <w:rPr>
                <w:sz w:val="20"/>
                <w:szCs w:val="20"/>
                <w:lang w:val="es-ES"/>
              </w:rPr>
            </w:pPr>
            <w:r w:rsidRPr="00EC2A0C">
              <w:rPr>
                <w:sz w:val="20"/>
                <w:szCs w:val="20"/>
                <w:lang w:val="es-ES"/>
              </w:rPr>
              <w:t>—</w:t>
            </w:r>
          </w:p>
        </w:tc>
        <w:tc>
          <w:tcPr>
            <w:tcW w:w="927" w:type="dxa"/>
          </w:tcPr>
          <w:p w:rsidR="00AF429A" w:rsidRPr="00EC2A0C" w:rsidRDefault="00AF429A" w:rsidP="007715B8">
            <w:pPr>
              <w:jc w:val="center"/>
              <w:rPr>
                <w:sz w:val="20"/>
                <w:szCs w:val="20"/>
                <w:lang w:val="es-ES"/>
              </w:rPr>
            </w:pPr>
            <w:r w:rsidRPr="00EC2A0C">
              <w:rPr>
                <w:sz w:val="20"/>
                <w:szCs w:val="20"/>
                <w:lang w:val="es-ES"/>
              </w:rPr>
              <w:t>—</w:t>
            </w:r>
          </w:p>
        </w:tc>
      </w:tr>
      <w:tr w:rsidR="00AF429A" w:rsidRPr="00EC2A0C" w:rsidTr="0022545E">
        <w:trPr>
          <w:jc w:val="center"/>
        </w:trPr>
        <w:tc>
          <w:tcPr>
            <w:tcW w:w="2252" w:type="dxa"/>
          </w:tcPr>
          <w:p w:rsidR="00AF429A" w:rsidRPr="00BB528E" w:rsidRDefault="00AF429A" w:rsidP="0022545E">
            <w:pPr>
              <w:jc w:val="both"/>
              <w:rPr>
                <w:lang w:val="es-ES"/>
              </w:rPr>
            </w:pPr>
          </w:p>
        </w:tc>
        <w:tc>
          <w:tcPr>
            <w:tcW w:w="616" w:type="dxa"/>
          </w:tcPr>
          <w:p w:rsidR="00AF429A" w:rsidRPr="00EC2A0C" w:rsidRDefault="00AF429A" w:rsidP="007715B8">
            <w:pPr>
              <w:jc w:val="center"/>
              <w:rPr>
                <w:sz w:val="20"/>
                <w:szCs w:val="20"/>
                <w:lang w:val="es-ES"/>
              </w:rPr>
            </w:pPr>
          </w:p>
        </w:tc>
        <w:tc>
          <w:tcPr>
            <w:tcW w:w="766" w:type="dxa"/>
          </w:tcPr>
          <w:p w:rsidR="00AF429A" w:rsidRDefault="00AF429A" w:rsidP="007715B8">
            <w:pPr>
              <w:jc w:val="center"/>
              <w:rPr>
                <w:sz w:val="20"/>
                <w:szCs w:val="20"/>
                <w:lang w:val="es-ES"/>
              </w:rPr>
            </w:pPr>
          </w:p>
        </w:tc>
        <w:tc>
          <w:tcPr>
            <w:tcW w:w="947" w:type="dxa"/>
          </w:tcPr>
          <w:p w:rsidR="00AF429A" w:rsidRDefault="00AF429A" w:rsidP="007715B8">
            <w:pPr>
              <w:jc w:val="center"/>
              <w:rPr>
                <w:sz w:val="20"/>
                <w:szCs w:val="20"/>
                <w:lang w:val="es-ES"/>
              </w:rPr>
            </w:pPr>
          </w:p>
        </w:tc>
        <w:tc>
          <w:tcPr>
            <w:tcW w:w="846" w:type="dxa"/>
          </w:tcPr>
          <w:p w:rsidR="00AF429A" w:rsidRDefault="00AF429A" w:rsidP="007715B8">
            <w:pPr>
              <w:jc w:val="center"/>
              <w:rPr>
                <w:sz w:val="20"/>
                <w:szCs w:val="20"/>
                <w:lang w:val="es-ES"/>
              </w:rPr>
            </w:pPr>
          </w:p>
        </w:tc>
        <w:tc>
          <w:tcPr>
            <w:tcW w:w="777" w:type="dxa"/>
          </w:tcPr>
          <w:p w:rsidR="00AF429A" w:rsidRPr="00EC2A0C" w:rsidRDefault="00AF429A" w:rsidP="007715B8">
            <w:pPr>
              <w:jc w:val="center"/>
              <w:rPr>
                <w:sz w:val="20"/>
                <w:szCs w:val="20"/>
                <w:lang w:val="es-ES"/>
              </w:rPr>
            </w:pPr>
          </w:p>
        </w:tc>
        <w:tc>
          <w:tcPr>
            <w:tcW w:w="708" w:type="dxa"/>
          </w:tcPr>
          <w:p w:rsidR="00AF429A" w:rsidRDefault="00AF429A" w:rsidP="007715B8">
            <w:pPr>
              <w:jc w:val="center"/>
              <w:rPr>
                <w:sz w:val="20"/>
                <w:szCs w:val="20"/>
                <w:lang w:val="es-ES"/>
              </w:rPr>
            </w:pPr>
          </w:p>
        </w:tc>
        <w:tc>
          <w:tcPr>
            <w:tcW w:w="993" w:type="dxa"/>
          </w:tcPr>
          <w:p w:rsidR="00AF429A" w:rsidRDefault="00AF429A" w:rsidP="007715B8">
            <w:pPr>
              <w:jc w:val="center"/>
              <w:rPr>
                <w:sz w:val="20"/>
                <w:szCs w:val="20"/>
                <w:lang w:val="es-ES"/>
              </w:rPr>
            </w:pPr>
          </w:p>
        </w:tc>
        <w:tc>
          <w:tcPr>
            <w:tcW w:w="236" w:type="dxa"/>
          </w:tcPr>
          <w:p w:rsidR="00AF429A" w:rsidRPr="00EC2A0C" w:rsidRDefault="00AF429A" w:rsidP="007715B8">
            <w:pPr>
              <w:jc w:val="center"/>
              <w:rPr>
                <w:sz w:val="20"/>
                <w:szCs w:val="20"/>
                <w:lang w:val="es-ES"/>
              </w:rPr>
            </w:pPr>
          </w:p>
        </w:tc>
        <w:tc>
          <w:tcPr>
            <w:tcW w:w="669" w:type="dxa"/>
          </w:tcPr>
          <w:p w:rsidR="00AF429A" w:rsidRPr="00EC2A0C" w:rsidRDefault="00AF429A" w:rsidP="007715B8">
            <w:pPr>
              <w:jc w:val="center"/>
              <w:rPr>
                <w:lang w:val="es-ES"/>
              </w:rPr>
            </w:pPr>
          </w:p>
        </w:tc>
        <w:tc>
          <w:tcPr>
            <w:tcW w:w="766" w:type="dxa"/>
          </w:tcPr>
          <w:p w:rsidR="00AF429A" w:rsidRPr="00EC2A0C" w:rsidRDefault="00AF429A" w:rsidP="007715B8">
            <w:pPr>
              <w:jc w:val="center"/>
              <w:rPr>
                <w:lang w:val="es-ES"/>
              </w:rPr>
            </w:pPr>
          </w:p>
        </w:tc>
        <w:tc>
          <w:tcPr>
            <w:tcW w:w="1009" w:type="dxa"/>
          </w:tcPr>
          <w:p w:rsidR="00AF429A" w:rsidRPr="00EC2A0C" w:rsidRDefault="00AF429A" w:rsidP="007715B8">
            <w:pPr>
              <w:jc w:val="center"/>
              <w:rPr>
                <w:lang w:val="es-ES"/>
              </w:rPr>
            </w:pPr>
          </w:p>
        </w:tc>
        <w:tc>
          <w:tcPr>
            <w:tcW w:w="863" w:type="dxa"/>
          </w:tcPr>
          <w:p w:rsidR="00AF429A" w:rsidRPr="00EC2A0C" w:rsidRDefault="00AF429A" w:rsidP="007715B8">
            <w:pPr>
              <w:jc w:val="center"/>
              <w:rPr>
                <w:lang w:val="es-ES"/>
              </w:rPr>
            </w:pPr>
          </w:p>
        </w:tc>
        <w:tc>
          <w:tcPr>
            <w:tcW w:w="787" w:type="dxa"/>
          </w:tcPr>
          <w:p w:rsidR="00AF429A" w:rsidRPr="00EC2A0C" w:rsidRDefault="00AF429A" w:rsidP="007715B8">
            <w:pPr>
              <w:jc w:val="center"/>
              <w:rPr>
                <w:sz w:val="20"/>
                <w:szCs w:val="20"/>
                <w:lang w:val="es-ES"/>
              </w:rPr>
            </w:pPr>
          </w:p>
        </w:tc>
        <w:tc>
          <w:tcPr>
            <w:tcW w:w="708" w:type="dxa"/>
          </w:tcPr>
          <w:p w:rsidR="00AF429A" w:rsidRPr="00EC2A0C" w:rsidRDefault="00AF429A" w:rsidP="007715B8">
            <w:pPr>
              <w:jc w:val="center"/>
              <w:rPr>
                <w:sz w:val="20"/>
                <w:szCs w:val="20"/>
                <w:lang w:val="es-ES"/>
              </w:rPr>
            </w:pPr>
          </w:p>
        </w:tc>
        <w:tc>
          <w:tcPr>
            <w:tcW w:w="927" w:type="dxa"/>
          </w:tcPr>
          <w:p w:rsidR="00AF429A" w:rsidRPr="00EC2A0C" w:rsidRDefault="00AF429A" w:rsidP="007715B8">
            <w:pPr>
              <w:jc w:val="center"/>
              <w:rPr>
                <w:sz w:val="20"/>
                <w:szCs w:val="20"/>
                <w:lang w:val="es-ES"/>
              </w:rPr>
            </w:pPr>
          </w:p>
        </w:tc>
      </w:tr>
      <w:tr w:rsidR="00AF429A" w:rsidRPr="00EC2A0C" w:rsidTr="0022545E">
        <w:trPr>
          <w:jc w:val="center"/>
        </w:trPr>
        <w:tc>
          <w:tcPr>
            <w:tcW w:w="2252" w:type="dxa"/>
          </w:tcPr>
          <w:p w:rsidR="00AF429A" w:rsidRPr="00BB528E" w:rsidRDefault="00AF429A" w:rsidP="0022545E">
            <w:pPr>
              <w:jc w:val="both"/>
              <w:rPr>
                <w:lang w:val="es-ES"/>
              </w:rPr>
            </w:pPr>
            <w:r w:rsidRPr="00BB528E">
              <w:rPr>
                <w:sz w:val="22"/>
                <w:szCs w:val="22"/>
                <w:lang w:val="es-ES"/>
              </w:rPr>
              <w:t>CHELICERATA</w:t>
            </w:r>
          </w:p>
        </w:tc>
        <w:tc>
          <w:tcPr>
            <w:tcW w:w="616" w:type="dxa"/>
          </w:tcPr>
          <w:p w:rsidR="00AF429A" w:rsidRPr="00EC2A0C" w:rsidRDefault="00AF429A" w:rsidP="007715B8">
            <w:pPr>
              <w:jc w:val="center"/>
              <w:rPr>
                <w:sz w:val="20"/>
                <w:szCs w:val="20"/>
                <w:lang w:val="es-ES"/>
              </w:rPr>
            </w:pPr>
          </w:p>
        </w:tc>
        <w:tc>
          <w:tcPr>
            <w:tcW w:w="766" w:type="dxa"/>
          </w:tcPr>
          <w:p w:rsidR="00AF429A" w:rsidRDefault="00AF429A" w:rsidP="007715B8">
            <w:pPr>
              <w:jc w:val="center"/>
              <w:rPr>
                <w:sz w:val="20"/>
                <w:szCs w:val="20"/>
                <w:lang w:val="es-ES"/>
              </w:rPr>
            </w:pPr>
          </w:p>
        </w:tc>
        <w:tc>
          <w:tcPr>
            <w:tcW w:w="947" w:type="dxa"/>
          </w:tcPr>
          <w:p w:rsidR="00AF429A" w:rsidRDefault="00AF429A" w:rsidP="007715B8">
            <w:pPr>
              <w:jc w:val="center"/>
              <w:rPr>
                <w:sz w:val="20"/>
                <w:szCs w:val="20"/>
                <w:lang w:val="es-ES"/>
              </w:rPr>
            </w:pPr>
          </w:p>
        </w:tc>
        <w:tc>
          <w:tcPr>
            <w:tcW w:w="846" w:type="dxa"/>
          </w:tcPr>
          <w:p w:rsidR="00AF429A" w:rsidRDefault="00AF429A" w:rsidP="007715B8">
            <w:pPr>
              <w:jc w:val="center"/>
              <w:rPr>
                <w:sz w:val="20"/>
                <w:szCs w:val="20"/>
                <w:lang w:val="es-ES"/>
              </w:rPr>
            </w:pPr>
          </w:p>
        </w:tc>
        <w:tc>
          <w:tcPr>
            <w:tcW w:w="777" w:type="dxa"/>
          </w:tcPr>
          <w:p w:rsidR="00AF429A" w:rsidRPr="00EC2A0C" w:rsidRDefault="00AF429A" w:rsidP="007715B8">
            <w:pPr>
              <w:jc w:val="center"/>
              <w:rPr>
                <w:sz w:val="20"/>
                <w:szCs w:val="20"/>
                <w:lang w:val="es-ES"/>
              </w:rPr>
            </w:pPr>
          </w:p>
        </w:tc>
        <w:tc>
          <w:tcPr>
            <w:tcW w:w="708" w:type="dxa"/>
          </w:tcPr>
          <w:p w:rsidR="00AF429A" w:rsidRDefault="00AF429A" w:rsidP="007715B8">
            <w:pPr>
              <w:jc w:val="center"/>
              <w:rPr>
                <w:sz w:val="20"/>
                <w:szCs w:val="20"/>
                <w:lang w:val="es-ES"/>
              </w:rPr>
            </w:pPr>
          </w:p>
        </w:tc>
        <w:tc>
          <w:tcPr>
            <w:tcW w:w="993" w:type="dxa"/>
          </w:tcPr>
          <w:p w:rsidR="00AF429A" w:rsidRDefault="00AF429A" w:rsidP="007715B8">
            <w:pPr>
              <w:jc w:val="center"/>
              <w:rPr>
                <w:sz w:val="20"/>
                <w:szCs w:val="20"/>
                <w:lang w:val="es-ES"/>
              </w:rPr>
            </w:pPr>
          </w:p>
        </w:tc>
        <w:tc>
          <w:tcPr>
            <w:tcW w:w="236" w:type="dxa"/>
          </w:tcPr>
          <w:p w:rsidR="00AF429A" w:rsidRPr="00EC2A0C" w:rsidRDefault="00AF429A" w:rsidP="007715B8">
            <w:pPr>
              <w:jc w:val="center"/>
              <w:rPr>
                <w:sz w:val="20"/>
                <w:szCs w:val="20"/>
                <w:lang w:val="es-ES"/>
              </w:rPr>
            </w:pPr>
          </w:p>
        </w:tc>
        <w:tc>
          <w:tcPr>
            <w:tcW w:w="669" w:type="dxa"/>
          </w:tcPr>
          <w:p w:rsidR="00AF429A" w:rsidRPr="00EC2A0C" w:rsidRDefault="00AF429A" w:rsidP="007715B8">
            <w:pPr>
              <w:jc w:val="center"/>
              <w:rPr>
                <w:lang w:val="es-ES"/>
              </w:rPr>
            </w:pPr>
          </w:p>
        </w:tc>
        <w:tc>
          <w:tcPr>
            <w:tcW w:w="766" w:type="dxa"/>
          </w:tcPr>
          <w:p w:rsidR="00AF429A" w:rsidRPr="00EC2A0C" w:rsidRDefault="00AF429A" w:rsidP="007715B8">
            <w:pPr>
              <w:jc w:val="center"/>
              <w:rPr>
                <w:lang w:val="es-ES"/>
              </w:rPr>
            </w:pPr>
          </w:p>
        </w:tc>
        <w:tc>
          <w:tcPr>
            <w:tcW w:w="1009" w:type="dxa"/>
          </w:tcPr>
          <w:p w:rsidR="00AF429A" w:rsidRPr="00EC2A0C" w:rsidRDefault="00AF429A" w:rsidP="007715B8">
            <w:pPr>
              <w:jc w:val="center"/>
              <w:rPr>
                <w:lang w:val="es-ES"/>
              </w:rPr>
            </w:pPr>
          </w:p>
        </w:tc>
        <w:tc>
          <w:tcPr>
            <w:tcW w:w="863" w:type="dxa"/>
          </w:tcPr>
          <w:p w:rsidR="00AF429A" w:rsidRPr="00EC2A0C" w:rsidRDefault="00AF429A" w:rsidP="007715B8">
            <w:pPr>
              <w:jc w:val="center"/>
              <w:rPr>
                <w:lang w:val="es-ES"/>
              </w:rPr>
            </w:pPr>
          </w:p>
        </w:tc>
        <w:tc>
          <w:tcPr>
            <w:tcW w:w="787" w:type="dxa"/>
          </w:tcPr>
          <w:p w:rsidR="00AF429A" w:rsidRPr="00EC2A0C" w:rsidRDefault="00AF429A" w:rsidP="007715B8">
            <w:pPr>
              <w:jc w:val="center"/>
              <w:rPr>
                <w:sz w:val="20"/>
                <w:szCs w:val="20"/>
                <w:lang w:val="es-ES"/>
              </w:rPr>
            </w:pPr>
          </w:p>
        </w:tc>
        <w:tc>
          <w:tcPr>
            <w:tcW w:w="708" w:type="dxa"/>
          </w:tcPr>
          <w:p w:rsidR="00AF429A" w:rsidRPr="00EC2A0C" w:rsidRDefault="00AF429A" w:rsidP="007715B8">
            <w:pPr>
              <w:jc w:val="center"/>
              <w:rPr>
                <w:sz w:val="20"/>
                <w:szCs w:val="20"/>
                <w:lang w:val="es-ES"/>
              </w:rPr>
            </w:pPr>
          </w:p>
        </w:tc>
        <w:tc>
          <w:tcPr>
            <w:tcW w:w="927" w:type="dxa"/>
          </w:tcPr>
          <w:p w:rsidR="00AF429A" w:rsidRPr="00EC2A0C" w:rsidRDefault="00AF429A" w:rsidP="007715B8">
            <w:pPr>
              <w:jc w:val="center"/>
              <w:rPr>
                <w:sz w:val="20"/>
                <w:szCs w:val="20"/>
                <w:lang w:val="es-ES"/>
              </w:rPr>
            </w:pPr>
          </w:p>
        </w:tc>
      </w:tr>
      <w:tr w:rsidR="00AF429A" w:rsidRPr="00EC2A0C" w:rsidTr="0022545E">
        <w:trPr>
          <w:jc w:val="center"/>
        </w:trPr>
        <w:tc>
          <w:tcPr>
            <w:tcW w:w="2252" w:type="dxa"/>
          </w:tcPr>
          <w:p w:rsidR="00AF429A" w:rsidRPr="00EC2A0C" w:rsidRDefault="00AF429A" w:rsidP="0022545E">
            <w:pPr>
              <w:jc w:val="both"/>
              <w:rPr>
                <w:lang w:val="es-ES"/>
              </w:rPr>
            </w:pPr>
            <w:r w:rsidRPr="00EC2A0C">
              <w:rPr>
                <w:lang w:val="es-ES"/>
              </w:rPr>
              <w:t xml:space="preserve">  </w:t>
            </w:r>
            <w:r w:rsidRPr="00EC2A0C">
              <w:rPr>
                <w:sz w:val="22"/>
                <w:szCs w:val="22"/>
                <w:lang w:val="es-ES"/>
              </w:rPr>
              <w:t>Acari</w:t>
            </w:r>
            <w:r>
              <w:rPr>
                <w:sz w:val="22"/>
                <w:szCs w:val="22"/>
                <w:lang w:val="es-ES"/>
              </w:rPr>
              <w:t xml:space="preserve">                                             </w:t>
            </w:r>
          </w:p>
        </w:tc>
        <w:tc>
          <w:tcPr>
            <w:tcW w:w="616" w:type="dxa"/>
          </w:tcPr>
          <w:p w:rsidR="00AF429A" w:rsidRPr="00EC2A0C" w:rsidRDefault="00AF429A" w:rsidP="007715B8">
            <w:pPr>
              <w:jc w:val="center"/>
              <w:rPr>
                <w:sz w:val="20"/>
                <w:szCs w:val="20"/>
                <w:lang w:val="es-ES"/>
              </w:rPr>
            </w:pPr>
            <w:r>
              <w:rPr>
                <w:sz w:val="20"/>
                <w:szCs w:val="20"/>
                <w:lang w:val="es-ES"/>
              </w:rPr>
              <w:t>17</w:t>
            </w:r>
          </w:p>
        </w:tc>
        <w:tc>
          <w:tcPr>
            <w:tcW w:w="766" w:type="dxa"/>
          </w:tcPr>
          <w:p w:rsidR="00AF429A" w:rsidRPr="00EC2A0C" w:rsidRDefault="00AF429A" w:rsidP="007715B8">
            <w:pPr>
              <w:jc w:val="center"/>
              <w:rPr>
                <w:sz w:val="20"/>
                <w:szCs w:val="20"/>
                <w:lang w:val="es-ES"/>
              </w:rPr>
            </w:pPr>
            <w:r>
              <w:rPr>
                <w:sz w:val="20"/>
                <w:szCs w:val="20"/>
                <w:lang w:val="es-ES"/>
              </w:rPr>
              <w:t>3,3</w:t>
            </w:r>
          </w:p>
        </w:tc>
        <w:tc>
          <w:tcPr>
            <w:tcW w:w="947" w:type="dxa"/>
          </w:tcPr>
          <w:p w:rsidR="00AF429A" w:rsidRPr="00EC2A0C" w:rsidRDefault="00AF429A" w:rsidP="007715B8">
            <w:pPr>
              <w:jc w:val="center"/>
              <w:rPr>
                <w:sz w:val="20"/>
                <w:szCs w:val="20"/>
                <w:lang w:val="es-ES"/>
              </w:rPr>
            </w:pPr>
            <w:r>
              <w:rPr>
                <w:sz w:val="20"/>
                <w:szCs w:val="20"/>
                <w:lang w:val="es-ES"/>
              </w:rPr>
              <w:t>0,3444</w:t>
            </w:r>
          </w:p>
        </w:tc>
        <w:tc>
          <w:tcPr>
            <w:tcW w:w="846" w:type="dxa"/>
          </w:tcPr>
          <w:p w:rsidR="00AF429A" w:rsidRPr="00EC2A0C" w:rsidRDefault="00AF429A" w:rsidP="007715B8">
            <w:pPr>
              <w:jc w:val="center"/>
              <w:rPr>
                <w:sz w:val="20"/>
                <w:szCs w:val="20"/>
                <w:lang w:val="es-ES"/>
              </w:rPr>
            </w:pPr>
            <w:r>
              <w:rPr>
                <w:sz w:val="20"/>
                <w:szCs w:val="20"/>
                <w:lang w:val="es-ES"/>
              </w:rPr>
              <w:t>0,26</w:t>
            </w:r>
          </w:p>
        </w:tc>
        <w:tc>
          <w:tcPr>
            <w:tcW w:w="777" w:type="dxa"/>
          </w:tcPr>
          <w:p w:rsidR="00AF429A" w:rsidRPr="00EC2A0C" w:rsidRDefault="00AF429A" w:rsidP="007715B8">
            <w:pPr>
              <w:jc w:val="center"/>
              <w:rPr>
                <w:sz w:val="20"/>
                <w:szCs w:val="20"/>
                <w:lang w:val="es-ES"/>
              </w:rPr>
            </w:pPr>
            <w:r>
              <w:rPr>
                <w:sz w:val="20"/>
                <w:szCs w:val="20"/>
                <w:lang w:val="es-ES"/>
              </w:rPr>
              <w:t>13</w:t>
            </w:r>
          </w:p>
        </w:tc>
        <w:tc>
          <w:tcPr>
            <w:tcW w:w="708" w:type="dxa"/>
          </w:tcPr>
          <w:p w:rsidR="00AF429A" w:rsidRDefault="00AF429A" w:rsidP="007715B8">
            <w:pPr>
              <w:jc w:val="center"/>
              <w:rPr>
                <w:sz w:val="20"/>
                <w:szCs w:val="20"/>
                <w:lang w:val="es-ES"/>
              </w:rPr>
            </w:pPr>
            <w:r>
              <w:rPr>
                <w:sz w:val="20"/>
                <w:szCs w:val="20"/>
                <w:lang w:val="es-ES"/>
              </w:rPr>
              <w:t>15,9</w:t>
            </w:r>
          </w:p>
        </w:tc>
        <w:tc>
          <w:tcPr>
            <w:tcW w:w="993" w:type="dxa"/>
          </w:tcPr>
          <w:p w:rsidR="00AF429A" w:rsidRDefault="00AF429A" w:rsidP="007715B8">
            <w:pPr>
              <w:jc w:val="center"/>
              <w:rPr>
                <w:sz w:val="20"/>
                <w:szCs w:val="20"/>
                <w:lang w:val="es-ES"/>
              </w:rPr>
            </w:pPr>
            <w:r>
              <w:rPr>
                <w:sz w:val="20"/>
                <w:szCs w:val="20"/>
                <w:lang w:val="es-ES"/>
              </w:rPr>
              <w:t>6,5</w:t>
            </w:r>
          </w:p>
        </w:tc>
        <w:tc>
          <w:tcPr>
            <w:tcW w:w="236" w:type="dxa"/>
          </w:tcPr>
          <w:p w:rsidR="00AF429A" w:rsidRPr="00EC2A0C" w:rsidRDefault="00AF429A" w:rsidP="007715B8">
            <w:pPr>
              <w:jc w:val="center"/>
              <w:rPr>
                <w:sz w:val="20"/>
                <w:szCs w:val="20"/>
                <w:lang w:val="es-ES"/>
              </w:rPr>
            </w:pPr>
          </w:p>
        </w:tc>
        <w:tc>
          <w:tcPr>
            <w:tcW w:w="669" w:type="dxa"/>
          </w:tcPr>
          <w:p w:rsidR="00AF429A" w:rsidRPr="00EC2A0C" w:rsidRDefault="00AF429A" w:rsidP="007715B8">
            <w:pPr>
              <w:jc w:val="center"/>
              <w:rPr>
                <w:sz w:val="20"/>
                <w:szCs w:val="20"/>
                <w:lang w:val="es-ES"/>
              </w:rPr>
            </w:pPr>
            <w:r>
              <w:rPr>
                <w:sz w:val="20"/>
                <w:szCs w:val="20"/>
                <w:lang w:val="es-ES"/>
              </w:rPr>
              <w:t>1</w:t>
            </w:r>
          </w:p>
        </w:tc>
        <w:tc>
          <w:tcPr>
            <w:tcW w:w="766" w:type="dxa"/>
          </w:tcPr>
          <w:p w:rsidR="00AF429A" w:rsidRPr="00EC2A0C" w:rsidRDefault="00AF429A" w:rsidP="007715B8">
            <w:pPr>
              <w:jc w:val="center"/>
              <w:rPr>
                <w:sz w:val="20"/>
                <w:szCs w:val="20"/>
                <w:lang w:val="es-ES"/>
              </w:rPr>
            </w:pPr>
            <w:r>
              <w:rPr>
                <w:sz w:val="20"/>
                <w:szCs w:val="20"/>
                <w:lang w:val="es-ES"/>
              </w:rPr>
              <w:t>1,7</w:t>
            </w:r>
          </w:p>
        </w:tc>
        <w:tc>
          <w:tcPr>
            <w:tcW w:w="1009" w:type="dxa"/>
          </w:tcPr>
          <w:p w:rsidR="00AF429A" w:rsidRPr="00EC2A0C" w:rsidRDefault="00AF429A" w:rsidP="007715B8">
            <w:pPr>
              <w:jc w:val="center"/>
              <w:rPr>
                <w:sz w:val="20"/>
                <w:szCs w:val="20"/>
                <w:lang w:val="es-ES"/>
              </w:rPr>
            </w:pPr>
            <w:r>
              <w:rPr>
                <w:sz w:val="20"/>
                <w:szCs w:val="20"/>
                <w:lang w:val="es-ES"/>
              </w:rPr>
              <w:t>0,0282</w:t>
            </w:r>
          </w:p>
        </w:tc>
        <w:tc>
          <w:tcPr>
            <w:tcW w:w="863" w:type="dxa"/>
          </w:tcPr>
          <w:p w:rsidR="00AF429A" w:rsidRPr="00EC2A0C" w:rsidRDefault="00AF429A" w:rsidP="007715B8">
            <w:pPr>
              <w:jc w:val="center"/>
              <w:rPr>
                <w:sz w:val="20"/>
                <w:szCs w:val="20"/>
                <w:lang w:val="es-ES"/>
              </w:rPr>
            </w:pPr>
            <w:r w:rsidRPr="00EC2A0C">
              <w:rPr>
                <w:sz w:val="20"/>
                <w:szCs w:val="20"/>
                <w:lang w:val="es-ES"/>
              </w:rPr>
              <w:t>0</w:t>
            </w:r>
            <w:r>
              <w:rPr>
                <w:sz w:val="20"/>
                <w:szCs w:val="20"/>
                <w:lang w:val="es-ES"/>
              </w:rPr>
              <w:t>,13</w:t>
            </w:r>
          </w:p>
        </w:tc>
        <w:tc>
          <w:tcPr>
            <w:tcW w:w="787" w:type="dxa"/>
          </w:tcPr>
          <w:p w:rsidR="00AF429A" w:rsidRPr="00232616" w:rsidRDefault="00AF429A" w:rsidP="007715B8">
            <w:pPr>
              <w:jc w:val="center"/>
              <w:rPr>
                <w:sz w:val="20"/>
                <w:szCs w:val="20"/>
                <w:lang w:val="es-ES"/>
              </w:rPr>
            </w:pPr>
            <w:r>
              <w:rPr>
                <w:sz w:val="20"/>
                <w:szCs w:val="20"/>
                <w:lang w:val="es-ES"/>
              </w:rPr>
              <w:t>1</w:t>
            </w:r>
          </w:p>
        </w:tc>
        <w:tc>
          <w:tcPr>
            <w:tcW w:w="708" w:type="dxa"/>
          </w:tcPr>
          <w:p w:rsidR="00AF429A" w:rsidRPr="00EC2A0C" w:rsidRDefault="00AF429A" w:rsidP="007715B8">
            <w:pPr>
              <w:jc w:val="center"/>
              <w:rPr>
                <w:sz w:val="20"/>
                <w:szCs w:val="20"/>
                <w:lang w:val="es-ES"/>
              </w:rPr>
            </w:pPr>
            <w:r>
              <w:rPr>
                <w:sz w:val="20"/>
                <w:szCs w:val="20"/>
                <w:lang w:val="es-ES"/>
              </w:rPr>
              <w:t>6,7</w:t>
            </w:r>
          </w:p>
        </w:tc>
        <w:tc>
          <w:tcPr>
            <w:tcW w:w="927" w:type="dxa"/>
          </w:tcPr>
          <w:p w:rsidR="00AF429A" w:rsidRPr="00EC2A0C" w:rsidRDefault="00AF429A" w:rsidP="007715B8">
            <w:pPr>
              <w:jc w:val="center"/>
              <w:rPr>
                <w:sz w:val="20"/>
                <w:szCs w:val="20"/>
                <w:lang w:val="es-ES"/>
              </w:rPr>
            </w:pPr>
            <w:r>
              <w:rPr>
                <w:sz w:val="20"/>
                <w:szCs w:val="20"/>
                <w:lang w:val="es-ES"/>
              </w:rPr>
              <w:t>1,1</w:t>
            </w:r>
          </w:p>
        </w:tc>
      </w:tr>
      <w:tr w:rsidR="00AF429A" w:rsidRPr="00EC2A0C" w:rsidTr="0022545E">
        <w:trPr>
          <w:jc w:val="center"/>
        </w:trPr>
        <w:tc>
          <w:tcPr>
            <w:tcW w:w="2252" w:type="dxa"/>
          </w:tcPr>
          <w:p w:rsidR="00AF429A" w:rsidRPr="00502B52" w:rsidRDefault="00AF429A" w:rsidP="0022545E">
            <w:pPr>
              <w:jc w:val="both"/>
              <w:rPr>
                <w:lang w:val="es-ES"/>
              </w:rPr>
            </w:pPr>
            <w:r>
              <w:rPr>
                <w:lang w:val="es-ES"/>
              </w:rPr>
              <w:t xml:space="preserve">  </w:t>
            </w:r>
            <w:r w:rsidRPr="00502B52">
              <w:rPr>
                <w:sz w:val="22"/>
                <w:szCs w:val="22"/>
                <w:lang w:val="es-ES"/>
              </w:rPr>
              <w:t>Aranae</w:t>
            </w:r>
          </w:p>
        </w:tc>
        <w:tc>
          <w:tcPr>
            <w:tcW w:w="616" w:type="dxa"/>
          </w:tcPr>
          <w:p w:rsidR="00AF429A" w:rsidRDefault="00AF429A" w:rsidP="007715B8">
            <w:pPr>
              <w:jc w:val="center"/>
              <w:rPr>
                <w:sz w:val="20"/>
                <w:szCs w:val="20"/>
                <w:lang w:val="es-ES"/>
              </w:rPr>
            </w:pPr>
            <w:r>
              <w:rPr>
                <w:sz w:val="20"/>
                <w:szCs w:val="20"/>
                <w:lang w:val="es-ES"/>
              </w:rPr>
              <w:t>27</w:t>
            </w:r>
          </w:p>
        </w:tc>
        <w:tc>
          <w:tcPr>
            <w:tcW w:w="766" w:type="dxa"/>
          </w:tcPr>
          <w:p w:rsidR="00AF429A" w:rsidRDefault="00AF429A" w:rsidP="007715B8">
            <w:pPr>
              <w:jc w:val="center"/>
              <w:rPr>
                <w:sz w:val="20"/>
                <w:szCs w:val="20"/>
                <w:lang w:val="es-ES"/>
              </w:rPr>
            </w:pPr>
            <w:r>
              <w:rPr>
                <w:sz w:val="20"/>
                <w:szCs w:val="20"/>
                <w:lang w:val="es-ES"/>
              </w:rPr>
              <w:t>5,2</w:t>
            </w:r>
          </w:p>
        </w:tc>
        <w:tc>
          <w:tcPr>
            <w:tcW w:w="947" w:type="dxa"/>
          </w:tcPr>
          <w:p w:rsidR="00AF429A" w:rsidRDefault="00AF429A" w:rsidP="007715B8">
            <w:pPr>
              <w:jc w:val="center"/>
              <w:rPr>
                <w:sz w:val="20"/>
                <w:szCs w:val="20"/>
                <w:lang w:val="es-ES"/>
              </w:rPr>
            </w:pPr>
            <w:r>
              <w:rPr>
                <w:sz w:val="20"/>
                <w:szCs w:val="20"/>
                <w:lang w:val="es-ES"/>
              </w:rPr>
              <w:t>3,6405</w:t>
            </w:r>
          </w:p>
        </w:tc>
        <w:tc>
          <w:tcPr>
            <w:tcW w:w="846" w:type="dxa"/>
          </w:tcPr>
          <w:p w:rsidR="00AF429A" w:rsidRDefault="00AF429A" w:rsidP="007715B8">
            <w:pPr>
              <w:jc w:val="center"/>
              <w:rPr>
                <w:sz w:val="20"/>
                <w:szCs w:val="20"/>
                <w:lang w:val="es-ES"/>
              </w:rPr>
            </w:pPr>
            <w:r>
              <w:rPr>
                <w:sz w:val="20"/>
                <w:szCs w:val="20"/>
                <w:lang w:val="es-ES"/>
              </w:rPr>
              <w:t>2,80</w:t>
            </w:r>
          </w:p>
        </w:tc>
        <w:tc>
          <w:tcPr>
            <w:tcW w:w="777" w:type="dxa"/>
          </w:tcPr>
          <w:p w:rsidR="00AF429A" w:rsidRPr="00EC2A0C" w:rsidRDefault="00AF429A" w:rsidP="007715B8">
            <w:pPr>
              <w:jc w:val="center"/>
              <w:rPr>
                <w:sz w:val="20"/>
                <w:szCs w:val="20"/>
                <w:lang w:val="es-ES"/>
              </w:rPr>
            </w:pPr>
            <w:r>
              <w:rPr>
                <w:sz w:val="20"/>
                <w:szCs w:val="20"/>
                <w:lang w:val="es-ES"/>
              </w:rPr>
              <w:t>19</w:t>
            </w:r>
          </w:p>
        </w:tc>
        <w:tc>
          <w:tcPr>
            <w:tcW w:w="708" w:type="dxa"/>
          </w:tcPr>
          <w:p w:rsidR="00AF429A" w:rsidRDefault="00AF429A" w:rsidP="007715B8">
            <w:pPr>
              <w:jc w:val="center"/>
              <w:rPr>
                <w:sz w:val="20"/>
                <w:szCs w:val="20"/>
                <w:lang w:val="es-ES"/>
              </w:rPr>
            </w:pPr>
            <w:r>
              <w:rPr>
                <w:sz w:val="20"/>
                <w:szCs w:val="20"/>
                <w:lang w:val="es-ES"/>
              </w:rPr>
              <w:t>23,2</w:t>
            </w:r>
          </w:p>
        </w:tc>
        <w:tc>
          <w:tcPr>
            <w:tcW w:w="993" w:type="dxa"/>
          </w:tcPr>
          <w:p w:rsidR="00AF429A" w:rsidRDefault="00AF429A" w:rsidP="007715B8">
            <w:pPr>
              <w:jc w:val="center"/>
              <w:rPr>
                <w:sz w:val="20"/>
                <w:szCs w:val="20"/>
                <w:lang w:val="es-ES"/>
              </w:rPr>
            </w:pPr>
            <w:r>
              <w:rPr>
                <w:sz w:val="20"/>
                <w:szCs w:val="20"/>
                <w:lang w:val="es-ES"/>
              </w:rPr>
              <w:t>10,4</w:t>
            </w:r>
          </w:p>
        </w:tc>
        <w:tc>
          <w:tcPr>
            <w:tcW w:w="236" w:type="dxa"/>
          </w:tcPr>
          <w:p w:rsidR="00AF429A" w:rsidRPr="00EC2A0C" w:rsidRDefault="00AF429A" w:rsidP="007715B8">
            <w:pPr>
              <w:jc w:val="center"/>
              <w:rPr>
                <w:sz w:val="20"/>
                <w:szCs w:val="20"/>
                <w:lang w:val="es-ES"/>
              </w:rPr>
            </w:pPr>
          </w:p>
        </w:tc>
        <w:tc>
          <w:tcPr>
            <w:tcW w:w="669" w:type="dxa"/>
          </w:tcPr>
          <w:p w:rsidR="00AF429A" w:rsidRPr="00EC2A0C" w:rsidRDefault="00AF429A" w:rsidP="007715B8">
            <w:pPr>
              <w:jc w:val="center"/>
              <w:rPr>
                <w:lang w:val="es-ES"/>
              </w:rPr>
            </w:pPr>
            <w:r>
              <w:rPr>
                <w:sz w:val="20"/>
                <w:szCs w:val="20"/>
                <w:lang w:val="es-ES"/>
              </w:rPr>
              <w:t>5</w:t>
            </w:r>
          </w:p>
        </w:tc>
        <w:tc>
          <w:tcPr>
            <w:tcW w:w="766" w:type="dxa"/>
          </w:tcPr>
          <w:p w:rsidR="00AF429A" w:rsidRPr="00EC2A0C" w:rsidRDefault="00AF429A" w:rsidP="007715B8">
            <w:pPr>
              <w:jc w:val="center"/>
              <w:rPr>
                <w:lang w:val="es-ES"/>
              </w:rPr>
            </w:pPr>
            <w:r>
              <w:rPr>
                <w:sz w:val="20"/>
                <w:szCs w:val="20"/>
                <w:lang w:val="es-ES"/>
              </w:rPr>
              <w:t>8,6</w:t>
            </w:r>
          </w:p>
        </w:tc>
        <w:tc>
          <w:tcPr>
            <w:tcW w:w="1009" w:type="dxa"/>
          </w:tcPr>
          <w:p w:rsidR="00AF429A" w:rsidRPr="00EC2A0C" w:rsidRDefault="00AF429A" w:rsidP="007715B8">
            <w:pPr>
              <w:jc w:val="center"/>
              <w:rPr>
                <w:lang w:val="es-ES"/>
              </w:rPr>
            </w:pPr>
            <w:r>
              <w:rPr>
                <w:sz w:val="20"/>
                <w:szCs w:val="20"/>
                <w:lang w:val="es-ES"/>
              </w:rPr>
              <w:t>6,1356</w:t>
            </w:r>
          </w:p>
        </w:tc>
        <w:tc>
          <w:tcPr>
            <w:tcW w:w="863" w:type="dxa"/>
          </w:tcPr>
          <w:p w:rsidR="00AF429A" w:rsidRPr="00EC2A0C" w:rsidRDefault="00AF429A" w:rsidP="007715B8">
            <w:pPr>
              <w:jc w:val="center"/>
              <w:rPr>
                <w:lang w:val="es-ES"/>
              </w:rPr>
            </w:pPr>
            <w:r>
              <w:rPr>
                <w:sz w:val="20"/>
                <w:szCs w:val="20"/>
                <w:lang w:val="es-ES"/>
              </w:rPr>
              <w:t>29,65</w:t>
            </w:r>
          </w:p>
        </w:tc>
        <w:tc>
          <w:tcPr>
            <w:tcW w:w="787" w:type="dxa"/>
          </w:tcPr>
          <w:p w:rsidR="00AF429A" w:rsidRPr="00EC2A0C" w:rsidRDefault="00AF429A" w:rsidP="007715B8">
            <w:pPr>
              <w:jc w:val="center"/>
              <w:rPr>
                <w:lang w:val="es-ES"/>
              </w:rPr>
            </w:pPr>
            <w:r>
              <w:rPr>
                <w:sz w:val="20"/>
                <w:szCs w:val="20"/>
                <w:lang w:val="es-ES"/>
              </w:rPr>
              <w:t>2</w:t>
            </w:r>
          </w:p>
        </w:tc>
        <w:tc>
          <w:tcPr>
            <w:tcW w:w="708" w:type="dxa"/>
          </w:tcPr>
          <w:p w:rsidR="00AF429A" w:rsidRPr="00EC2A0C" w:rsidRDefault="00AF429A" w:rsidP="007715B8">
            <w:pPr>
              <w:jc w:val="center"/>
              <w:rPr>
                <w:sz w:val="20"/>
                <w:szCs w:val="20"/>
                <w:lang w:val="es-ES"/>
              </w:rPr>
            </w:pPr>
            <w:r>
              <w:rPr>
                <w:sz w:val="20"/>
                <w:szCs w:val="20"/>
                <w:lang w:val="es-ES"/>
              </w:rPr>
              <w:t>13,3</w:t>
            </w:r>
          </w:p>
        </w:tc>
        <w:tc>
          <w:tcPr>
            <w:tcW w:w="927" w:type="dxa"/>
          </w:tcPr>
          <w:p w:rsidR="00AF429A" w:rsidRPr="00EC2A0C" w:rsidRDefault="00AF429A" w:rsidP="007715B8">
            <w:pPr>
              <w:jc w:val="center"/>
              <w:rPr>
                <w:sz w:val="20"/>
                <w:szCs w:val="20"/>
                <w:lang w:val="es-ES"/>
              </w:rPr>
            </w:pPr>
            <w:r>
              <w:rPr>
                <w:sz w:val="20"/>
                <w:szCs w:val="20"/>
                <w:lang w:val="es-ES"/>
              </w:rPr>
              <w:t>5,3</w:t>
            </w:r>
          </w:p>
        </w:tc>
      </w:tr>
      <w:tr w:rsidR="00AF429A" w:rsidRPr="00EC2A0C" w:rsidTr="0022545E">
        <w:trPr>
          <w:jc w:val="center"/>
        </w:trPr>
        <w:tc>
          <w:tcPr>
            <w:tcW w:w="2252" w:type="dxa"/>
          </w:tcPr>
          <w:p w:rsidR="00AF429A" w:rsidRPr="00EC2A0C" w:rsidRDefault="00AF429A" w:rsidP="0022545E">
            <w:pPr>
              <w:jc w:val="both"/>
              <w:rPr>
                <w:lang w:val="es-ES"/>
              </w:rPr>
            </w:pPr>
            <w:r w:rsidRPr="00EC2A0C">
              <w:rPr>
                <w:lang w:val="es-ES"/>
              </w:rPr>
              <w:t xml:space="preserve">  </w:t>
            </w:r>
            <w:r>
              <w:rPr>
                <w:sz w:val="22"/>
                <w:szCs w:val="22"/>
                <w:lang w:val="es-ES"/>
              </w:rPr>
              <w:t>Pseudoescorpionida</w:t>
            </w:r>
          </w:p>
        </w:tc>
        <w:tc>
          <w:tcPr>
            <w:tcW w:w="616" w:type="dxa"/>
          </w:tcPr>
          <w:p w:rsidR="00AF429A" w:rsidRPr="00EC2A0C" w:rsidRDefault="00AF429A" w:rsidP="007715B8">
            <w:pPr>
              <w:jc w:val="center"/>
              <w:rPr>
                <w:sz w:val="20"/>
                <w:szCs w:val="20"/>
                <w:lang w:val="es-ES"/>
              </w:rPr>
            </w:pPr>
            <w:r>
              <w:rPr>
                <w:sz w:val="20"/>
                <w:szCs w:val="20"/>
                <w:lang w:val="es-ES"/>
              </w:rPr>
              <w:t>1</w:t>
            </w:r>
          </w:p>
        </w:tc>
        <w:tc>
          <w:tcPr>
            <w:tcW w:w="766" w:type="dxa"/>
          </w:tcPr>
          <w:p w:rsidR="00AF429A" w:rsidRPr="00EC2A0C" w:rsidRDefault="00AF429A" w:rsidP="007715B8">
            <w:pPr>
              <w:jc w:val="center"/>
              <w:rPr>
                <w:lang w:val="es-ES"/>
              </w:rPr>
            </w:pPr>
            <w:r>
              <w:rPr>
                <w:sz w:val="20"/>
                <w:szCs w:val="20"/>
                <w:lang w:val="es-ES"/>
              </w:rPr>
              <w:t>0,2</w:t>
            </w:r>
          </w:p>
        </w:tc>
        <w:tc>
          <w:tcPr>
            <w:tcW w:w="947" w:type="dxa"/>
          </w:tcPr>
          <w:p w:rsidR="00AF429A" w:rsidRPr="00EC2A0C" w:rsidRDefault="00AF429A" w:rsidP="007715B8">
            <w:pPr>
              <w:jc w:val="center"/>
              <w:rPr>
                <w:lang w:val="es-ES"/>
              </w:rPr>
            </w:pPr>
            <w:r>
              <w:rPr>
                <w:sz w:val="20"/>
                <w:szCs w:val="20"/>
                <w:lang w:val="es-ES"/>
              </w:rPr>
              <w:t>1,8840</w:t>
            </w:r>
          </w:p>
        </w:tc>
        <w:tc>
          <w:tcPr>
            <w:tcW w:w="846" w:type="dxa"/>
          </w:tcPr>
          <w:p w:rsidR="00AF429A" w:rsidRPr="00EC2A0C" w:rsidRDefault="00AF429A" w:rsidP="007715B8">
            <w:pPr>
              <w:jc w:val="center"/>
              <w:rPr>
                <w:sz w:val="20"/>
                <w:szCs w:val="20"/>
                <w:lang w:val="es-ES"/>
              </w:rPr>
            </w:pPr>
            <w:r>
              <w:rPr>
                <w:sz w:val="20"/>
                <w:szCs w:val="20"/>
                <w:lang w:val="es-ES"/>
              </w:rPr>
              <w:t>1,44</w:t>
            </w:r>
          </w:p>
        </w:tc>
        <w:tc>
          <w:tcPr>
            <w:tcW w:w="777" w:type="dxa"/>
          </w:tcPr>
          <w:p w:rsidR="00AF429A" w:rsidRPr="00EC2A0C" w:rsidRDefault="00AF429A" w:rsidP="007715B8">
            <w:pPr>
              <w:jc w:val="center"/>
              <w:rPr>
                <w:sz w:val="20"/>
                <w:szCs w:val="20"/>
                <w:lang w:val="es-ES"/>
              </w:rPr>
            </w:pPr>
            <w:r>
              <w:rPr>
                <w:sz w:val="20"/>
                <w:szCs w:val="20"/>
                <w:lang w:val="es-ES"/>
              </w:rPr>
              <w:t>1</w:t>
            </w:r>
          </w:p>
        </w:tc>
        <w:tc>
          <w:tcPr>
            <w:tcW w:w="708" w:type="dxa"/>
          </w:tcPr>
          <w:p w:rsidR="00AF429A" w:rsidRDefault="00AF429A" w:rsidP="007715B8">
            <w:pPr>
              <w:jc w:val="center"/>
              <w:rPr>
                <w:sz w:val="20"/>
                <w:szCs w:val="20"/>
                <w:lang w:val="es-ES"/>
              </w:rPr>
            </w:pPr>
            <w:r>
              <w:rPr>
                <w:sz w:val="20"/>
                <w:szCs w:val="20"/>
                <w:lang w:val="es-ES"/>
              </w:rPr>
              <w:t>1,2</w:t>
            </w:r>
          </w:p>
        </w:tc>
        <w:tc>
          <w:tcPr>
            <w:tcW w:w="993" w:type="dxa"/>
          </w:tcPr>
          <w:p w:rsidR="00AF429A" w:rsidRDefault="00AF429A" w:rsidP="007715B8">
            <w:pPr>
              <w:jc w:val="center"/>
              <w:rPr>
                <w:sz w:val="20"/>
                <w:szCs w:val="20"/>
                <w:lang w:val="es-ES"/>
              </w:rPr>
            </w:pPr>
            <w:r>
              <w:rPr>
                <w:sz w:val="20"/>
                <w:szCs w:val="20"/>
                <w:lang w:val="es-ES"/>
              </w:rPr>
              <w:t>1</w:t>
            </w:r>
          </w:p>
        </w:tc>
        <w:tc>
          <w:tcPr>
            <w:tcW w:w="236" w:type="dxa"/>
          </w:tcPr>
          <w:p w:rsidR="00AF429A" w:rsidRPr="00EC2A0C" w:rsidRDefault="00AF429A" w:rsidP="007715B8">
            <w:pPr>
              <w:jc w:val="center"/>
              <w:rPr>
                <w:sz w:val="20"/>
                <w:szCs w:val="20"/>
                <w:lang w:val="es-ES"/>
              </w:rPr>
            </w:pPr>
          </w:p>
        </w:tc>
        <w:tc>
          <w:tcPr>
            <w:tcW w:w="669" w:type="dxa"/>
          </w:tcPr>
          <w:p w:rsidR="00AF429A" w:rsidRPr="00EC2A0C" w:rsidRDefault="00AF429A" w:rsidP="007715B8">
            <w:pPr>
              <w:jc w:val="center"/>
              <w:rPr>
                <w:lang w:val="es-ES"/>
              </w:rPr>
            </w:pPr>
            <w:r w:rsidRPr="00EC2A0C">
              <w:rPr>
                <w:sz w:val="20"/>
                <w:szCs w:val="20"/>
                <w:lang w:val="es-ES"/>
              </w:rPr>
              <w:t>—</w:t>
            </w:r>
          </w:p>
        </w:tc>
        <w:tc>
          <w:tcPr>
            <w:tcW w:w="766" w:type="dxa"/>
          </w:tcPr>
          <w:p w:rsidR="00AF429A" w:rsidRPr="00EC2A0C" w:rsidRDefault="00AF429A" w:rsidP="007715B8">
            <w:pPr>
              <w:jc w:val="center"/>
              <w:rPr>
                <w:lang w:val="es-ES"/>
              </w:rPr>
            </w:pPr>
            <w:r w:rsidRPr="00EC2A0C">
              <w:rPr>
                <w:sz w:val="20"/>
                <w:szCs w:val="20"/>
                <w:lang w:val="es-ES"/>
              </w:rPr>
              <w:t>—</w:t>
            </w:r>
          </w:p>
        </w:tc>
        <w:tc>
          <w:tcPr>
            <w:tcW w:w="1009" w:type="dxa"/>
          </w:tcPr>
          <w:p w:rsidR="00AF429A" w:rsidRPr="00EC2A0C" w:rsidRDefault="00AF429A" w:rsidP="007715B8">
            <w:pPr>
              <w:jc w:val="center"/>
              <w:rPr>
                <w:lang w:val="es-ES"/>
              </w:rPr>
            </w:pPr>
            <w:r w:rsidRPr="00EC2A0C">
              <w:rPr>
                <w:sz w:val="20"/>
                <w:szCs w:val="20"/>
                <w:lang w:val="es-ES"/>
              </w:rPr>
              <w:t>—</w:t>
            </w:r>
          </w:p>
        </w:tc>
        <w:tc>
          <w:tcPr>
            <w:tcW w:w="863" w:type="dxa"/>
          </w:tcPr>
          <w:p w:rsidR="00AF429A" w:rsidRPr="00EC2A0C" w:rsidRDefault="00AF429A" w:rsidP="007715B8">
            <w:pPr>
              <w:jc w:val="center"/>
              <w:rPr>
                <w:lang w:val="es-ES"/>
              </w:rPr>
            </w:pPr>
            <w:r w:rsidRPr="00EC2A0C">
              <w:rPr>
                <w:sz w:val="20"/>
                <w:szCs w:val="20"/>
                <w:lang w:val="es-ES"/>
              </w:rPr>
              <w:t>—</w:t>
            </w:r>
          </w:p>
        </w:tc>
        <w:tc>
          <w:tcPr>
            <w:tcW w:w="787" w:type="dxa"/>
          </w:tcPr>
          <w:p w:rsidR="00AF429A" w:rsidRPr="00EC2A0C" w:rsidRDefault="00AF429A" w:rsidP="007715B8">
            <w:pPr>
              <w:jc w:val="center"/>
              <w:rPr>
                <w:lang w:val="es-ES"/>
              </w:rPr>
            </w:pPr>
            <w:r w:rsidRPr="00EC2A0C">
              <w:rPr>
                <w:sz w:val="20"/>
                <w:szCs w:val="20"/>
                <w:lang w:val="es-ES"/>
              </w:rPr>
              <w:t>—</w:t>
            </w:r>
          </w:p>
        </w:tc>
        <w:tc>
          <w:tcPr>
            <w:tcW w:w="708" w:type="dxa"/>
          </w:tcPr>
          <w:p w:rsidR="00AF429A" w:rsidRPr="00EC2A0C" w:rsidRDefault="00AF429A" w:rsidP="007715B8">
            <w:pPr>
              <w:jc w:val="center"/>
              <w:rPr>
                <w:sz w:val="20"/>
                <w:szCs w:val="20"/>
                <w:lang w:val="es-ES"/>
              </w:rPr>
            </w:pPr>
            <w:r w:rsidRPr="00EC2A0C">
              <w:rPr>
                <w:sz w:val="20"/>
                <w:szCs w:val="20"/>
                <w:lang w:val="es-ES"/>
              </w:rPr>
              <w:t>—</w:t>
            </w:r>
          </w:p>
        </w:tc>
        <w:tc>
          <w:tcPr>
            <w:tcW w:w="927" w:type="dxa"/>
          </w:tcPr>
          <w:p w:rsidR="00AF429A" w:rsidRPr="00EC2A0C" w:rsidRDefault="00AF429A" w:rsidP="007715B8">
            <w:pPr>
              <w:jc w:val="center"/>
              <w:rPr>
                <w:sz w:val="20"/>
                <w:szCs w:val="20"/>
                <w:lang w:val="es-ES"/>
              </w:rPr>
            </w:pPr>
            <w:r w:rsidRPr="00EC2A0C">
              <w:rPr>
                <w:sz w:val="20"/>
                <w:szCs w:val="20"/>
                <w:lang w:val="es-ES"/>
              </w:rPr>
              <w:t>—</w:t>
            </w:r>
          </w:p>
        </w:tc>
      </w:tr>
      <w:tr w:rsidR="00AF429A" w:rsidRPr="00EC2A0C" w:rsidTr="0022545E">
        <w:trPr>
          <w:jc w:val="center"/>
        </w:trPr>
        <w:tc>
          <w:tcPr>
            <w:tcW w:w="2252" w:type="dxa"/>
          </w:tcPr>
          <w:p w:rsidR="00AF429A" w:rsidRPr="00EC2A0C" w:rsidRDefault="00AF429A" w:rsidP="0022545E">
            <w:pPr>
              <w:jc w:val="both"/>
              <w:rPr>
                <w:lang w:val="es-ES"/>
              </w:rPr>
            </w:pPr>
            <w:r>
              <w:rPr>
                <w:sz w:val="22"/>
                <w:szCs w:val="22"/>
                <w:lang w:val="es-ES"/>
              </w:rPr>
              <w:t xml:space="preserve">  Scorpionida</w:t>
            </w:r>
          </w:p>
        </w:tc>
        <w:tc>
          <w:tcPr>
            <w:tcW w:w="616" w:type="dxa"/>
          </w:tcPr>
          <w:p w:rsidR="00AF429A" w:rsidRPr="00EC2A0C" w:rsidRDefault="00AF429A" w:rsidP="007715B8">
            <w:pPr>
              <w:jc w:val="center"/>
              <w:rPr>
                <w:sz w:val="20"/>
                <w:szCs w:val="20"/>
                <w:lang w:val="es-ES"/>
              </w:rPr>
            </w:pPr>
            <w:r>
              <w:rPr>
                <w:sz w:val="20"/>
                <w:szCs w:val="20"/>
                <w:lang w:val="es-ES"/>
              </w:rPr>
              <w:t>1</w:t>
            </w:r>
          </w:p>
        </w:tc>
        <w:tc>
          <w:tcPr>
            <w:tcW w:w="766" w:type="dxa"/>
          </w:tcPr>
          <w:p w:rsidR="00AF429A" w:rsidRPr="00EC2A0C" w:rsidRDefault="00AF429A" w:rsidP="007715B8">
            <w:pPr>
              <w:jc w:val="center"/>
              <w:rPr>
                <w:lang w:val="es-ES"/>
              </w:rPr>
            </w:pPr>
            <w:r>
              <w:rPr>
                <w:sz w:val="20"/>
                <w:szCs w:val="20"/>
                <w:lang w:val="es-ES"/>
              </w:rPr>
              <w:t>0,2</w:t>
            </w:r>
          </w:p>
        </w:tc>
        <w:tc>
          <w:tcPr>
            <w:tcW w:w="947" w:type="dxa"/>
          </w:tcPr>
          <w:p w:rsidR="00AF429A" w:rsidRPr="00EC2A0C" w:rsidRDefault="00AF429A" w:rsidP="007715B8">
            <w:pPr>
              <w:jc w:val="center"/>
              <w:rPr>
                <w:lang w:val="es-ES"/>
              </w:rPr>
            </w:pPr>
            <w:r>
              <w:rPr>
                <w:sz w:val="20"/>
                <w:szCs w:val="20"/>
                <w:lang w:val="es-ES"/>
              </w:rPr>
              <w:t>14,6533</w:t>
            </w:r>
          </w:p>
        </w:tc>
        <w:tc>
          <w:tcPr>
            <w:tcW w:w="846" w:type="dxa"/>
          </w:tcPr>
          <w:p w:rsidR="00AF429A" w:rsidRPr="00EC2A0C" w:rsidRDefault="00AF429A" w:rsidP="007715B8">
            <w:pPr>
              <w:jc w:val="center"/>
              <w:rPr>
                <w:sz w:val="20"/>
                <w:szCs w:val="20"/>
                <w:lang w:val="es-ES"/>
              </w:rPr>
            </w:pPr>
            <w:r>
              <w:rPr>
                <w:sz w:val="20"/>
                <w:szCs w:val="20"/>
                <w:lang w:val="es-ES"/>
              </w:rPr>
              <w:t>11,27</w:t>
            </w:r>
          </w:p>
        </w:tc>
        <w:tc>
          <w:tcPr>
            <w:tcW w:w="777" w:type="dxa"/>
          </w:tcPr>
          <w:p w:rsidR="00AF429A" w:rsidRPr="00EC2A0C" w:rsidRDefault="00AF429A" w:rsidP="007715B8">
            <w:pPr>
              <w:jc w:val="center"/>
              <w:rPr>
                <w:sz w:val="20"/>
                <w:szCs w:val="20"/>
                <w:lang w:val="es-ES"/>
              </w:rPr>
            </w:pPr>
            <w:r>
              <w:rPr>
                <w:sz w:val="20"/>
                <w:szCs w:val="20"/>
                <w:lang w:val="es-ES"/>
              </w:rPr>
              <w:t>1</w:t>
            </w:r>
          </w:p>
        </w:tc>
        <w:tc>
          <w:tcPr>
            <w:tcW w:w="708" w:type="dxa"/>
          </w:tcPr>
          <w:p w:rsidR="00AF429A" w:rsidRDefault="00AF429A" w:rsidP="007715B8">
            <w:pPr>
              <w:jc w:val="center"/>
              <w:rPr>
                <w:sz w:val="20"/>
                <w:szCs w:val="20"/>
                <w:lang w:val="es-ES"/>
              </w:rPr>
            </w:pPr>
            <w:r>
              <w:rPr>
                <w:sz w:val="20"/>
                <w:szCs w:val="20"/>
                <w:lang w:val="es-ES"/>
              </w:rPr>
              <w:t>1,2</w:t>
            </w:r>
          </w:p>
        </w:tc>
        <w:tc>
          <w:tcPr>
            <w:tcW w:w="993" w:type="dxa"/>
          </w:tcPr>
          <w:p w:rsidR="00AF429A" w:rsidRDefault="00AF429A" w:rsidP="007715B8">
            <w:pPr>
              <w:jc w:val="center"/>
              <w:rPr>
                <w:sz w:val="20"/>
                <w:szCs w:val="20"/>
                <w:lang w:val="es-ES"/>
              </w:rPr>
            </w:pPr>
            <w:r>
              <w:rPr>
                <w:sz w:val="20"/>
                <w:szCs w:val="20"/>
                <w:lang w:val="es-ES"/>
              </w:rPr>
              <w:t>4,2</w:t>
            </w:r>
          </w:p>
        </w:tc>
        <w:tc>
          <w:tcPr>
            <w:tcW w:w="236" w:type="dxa"/>
          </w:tcPr>
          <w:p w:rsidR="00AF429A" w:rsidRPr="00EC2A0C" w:rsidRDefault="00AF429A" w:rsidP="007715B8">
            <w:pPr>
              <w:jc w:val="center"/>
              <w:rPr>
                <w:sz w:val="20"/>
                <w:szCs w:val="20"/>
                <w:lang w:val="es-ES"/>
              </w:rPr>
            </w:pPr>
          </w:p>
        </w:tc>
        <w:tc>
          <w:tcPr>
            <w:tcW w:w="669" w:type="dxa"/>
          </w:tcPr>
          <w:p w:rsidR="00AF429A" w:rsidRPr="00EC2A0C" w:rsidRDefault="00AF429A" w:rsidP="007715B8">
            <w:pPr>
              <w:jc w:val="center"/>
              <w:rPr>
                <w:lang w:val="es-ES"/>
              </w:rPr>
            </w:pPr>
            <w:r w:rsidRPr="00EC2A0C">
              <w:rPr>
                <w:sz w:val="20"/>
                <w:szCs w:val="20"/>
                <w:lang w:val="es-ES"/>
              </w:rPr>
              <w:t>—</w:t>
            </w:r>
          </w:p>
        </w:tc>
        <w:tc>
          <w:tcPr>
            <w:tcW w:w="766" w:type="dxa"/>
          </w:tcPr>
          <w:p w:rsidR="00AF429A" w:rsidRPr="00EC2A0C" w:rsidRDefault="00AF429A" w:rsidP="007715B8">
            <w:pPr>
              <w:jc w:val="center"/>
              <w:rPr>
                <w:lang w:val="es-ES"/>
              </w:rPr>
            </w:pPr>
            <w:r w:rsidRPr="00EC2A0C">
              <w:rPr>
                <w:sz w:val="20"/>
                <w:szCs w:val="20"/>
                <w:lang w:val="es-ES"/>
              </w:rPr>
              <w:t>—</w:t>
            </w:r>
          </w:p>
        </w:tc>
        <w:tc>
          <w:tcPr>
            <w:tcW w:w="1009" w:type="dxa"/>
          </w:tcPr>
          <w:p w:rsidR="00AF429A" w:rsidRPr="00EC2A0C" w:rsidRDefault="00AF429A" w:rsidP="007715B8">
            <w:pPr>
              <w:jc w:val="center"/>
              <w:rPr>
                <w:lang w:val="es-ES"/>
              </w:rPr>
            </w:pPr>
            <w:r w:rsidRPr="00EC2A0C">
              <w:rPr>
                <w:sz w:val="20"/>
                <w:szCs w:val="20"/>
                <w:lang w:val="es-ES"/>
              </w:rPr>
              <w:t>—</w:t>
            </w:r>
          </w:p>
        </w:tc>
        <w:tc>
          <w:tcPr>
            <w:tcW w:w="863" w:type="dxa"/>
          </w:tcPr>
          <w:p w:rsidR="00AF429A" w:rsidRPr="00EC2A0C" w:rsidRDefault="00AF429A" w:rsidP="007715B8">
            <w:pPr>
              <w:jc w:val="center"/>
              <w:rPr>
                <w:lang w:val="es-ES"/>
              </w:rPr>
            </w:pPr>
            <w:r w:rsidRPr="00EC2A0C">
              <w:rPr>
                <w:sz w:val="20"/>
                <w:szCs w:val="20"/>
                <w:lang w:val="es-ES"/>
              </w:rPr>
              <w:t>—</w:t>
            </w:r>
          </w:p>
        </w:tc>
        <w:tc>
          <w:tcPr>
            <w:tcW w:w="787" w:type="dxa"/>
          </w:tcPr>
          <w:p w:rsidR="00AF429A" w:rsidRPr="00EC2A0C" w:rsidRDefault="00AF429A" w:rsidP="007715B8">
            <w:pPr>
              <w:jc w:val="center"/>
              <w:rPr>
                <w:lang w:val="es-ES"/>
              </w:rPr>
            </w:pPr>
            <w:r w:rsidRPr="00EC2A0C">
              <w:rPr>
                <w:sz w:val="20"/>
                <w:szCs w:val="20"/>
                <w:lang w:val="es-ES"/>
              </w:rPr>
              <w:t>—</w:t>
            </w:r>
          </w:p>
        </w:tc>
        <w:tc>
          <w:tcPr>
            <w:tcW w:w="708" w:type="dxa"/>
          </w:tcPr>
          <w:p w:rsidR="00AF429A" w:rsidRPr="00EC2A0C" w:rsidRDefault="00AF429A" w:rsidP="007715B8">
            <w:pPr>
              <w:jc w:val="center"/>
              <w:rPr>
                <w:lang w:val="es-ES"/>
              </w:rPr>
            </w:pPr>
            <w:r w:rsidRPr="00EC2A0C">
              <w:rPr>
                <w:sz w:val="20"/>
                <w:szCs w:val="20"/>
                <w:lang w:val="es-ES"/>
              </w:rPr>
              <w:t>—</w:t>
            </w:r>
          </w:p>
        </w:tc>
        <w:tc>
          <w:tcPr>
            <w:tcW w:w="927" w:type="dxa"/>
          </w:tcPr>
          <w:p w:rsidR="00AF429A" w:rsidRPr="00EC2A0C" w:rsidRDefault="00AF429A" w:rsidP="007715B8">
            <w:pPr>
              <w:jc w:val="center"/>
              <w:rPr>
                <w:sz w:val="20"/>
                <w:szCs w:val="20"/>
                <w:lang w:val="es-ES"/>
              </w:rPr>
            </w:pPr>
            <w:r w:rsidRPr="00EC2A0C">
              <w:rPr>
                <w:sz w:val="20"/>
                <w:szCs w:val="20"/>
                <w:lang w:val="es-ES"/>
              </w:rPr>
              <w:t>—</w:t>
            </w:r>
          </w:p>
        </w:tc>
      </w:tr>
      <w:tr w:rsidR="00AF429A" w:rsidRPr="00EC2A0C" w:rsidTr="0022545E">
        <w:trPr>
          <w:jc w:val="center"/>
        </w:trPr>
        <w:tc>
          <w:tcPr>
            <w:tcW w:w="2252" w:type="dxa"/>
          </w:tcPr>
          <w:p w:rsidR="00AF429A" w:rsidRPr="00EC2A0C" w:rsidRDefault="00AF429A" w:rsidP="0022545E">
            <w:pPr>
              <w:jc w:val="both"/>
              <w:rPr>
                <w:lang w:val="es-ES"/>
              </w:rPr>
            </w:pPr>
          </w:p>
        </w:tc>
        <w:tc>
          <w:tcPr>
            <w:tcW w:w="616" w:type="dxa"/>
          </w:tcPr>
          <w:p w:rsidR="00AF429A" w:rsidRPr="00EC2A0C" w:rsidRDefault="00AF429A" w:rsidP="007715B8">
            <w:pPr>
              <w:jc w:val="center"/>
              <w:rPr>
                <w:sz w:val="20"/>
                <w:szCs w:val="20"/>
                <w:lang w:val="es-ES"/>
              </w:rPr>
            </w:pPr>
          </w:p>
        </w:tc>
        <w:tc>
          <w:tcPr>
            <w:tcW w:w="766" w:type="dxa"/>
          </w:tcPr>
          <w:p w:rsidR="00AF429A" w:rsidRPr="00EC2A0C" w:rsidRDefault="00AF429A" w:rsidP="007715B8">
            <w:pPr>
              <w:jc w:val="center"/>
              <w:rPr>
                <w:lang w:val="es-ES"/>
              </w:rPr>
            </w:pPr>
          </w:p>
        </w:tc>
        <w:tc>
          <w:tcPr>
            <w:tcW w:w="947" w:type="dxa"/>
          </w:tcPr>
          <w:p w:rsidR="00AF429A" w:rsidRPr="00EC2A0C" w:rsidRDefault="00AF429A" w:rsidP="007715B8">
            <w:pPr>
              <w:jc w:val="center"/>
              <w:rPr>
                <w:lang w:val="es-ES"/>
              </w:rPr>
            </w:pPr>
          </w:p>
        </w:tc>
        <w:tc>
          <w:tcPr>
            <w:tcW w:w="846" w:type="dxa"/>
          </w:tcPr>
          <w:p w:rsidR="00AF429A" w:rsidRPr="00EC2A0C" w:rsidRDefault="00AF429A" w:rsidP="007715B8">
            <w:pPr>
              <w:jc w:val="center"/>
              <w:rPr>
                <w:sz w:val="20"/>
                <w:szCs w:val="20"/>
                <w:lang w:val="es-ES"/>
              </w:rPr>
            </w:pPr>
          </w:p>
        </w:tc>
        <w:tc>
          <w:tcPr>
            <w:tcW w:w="777" w:type="dxa"/>
          </w:tcPr>
          <w:p w:rsidR="00AF429A" w:rsidRPr="00EC2A0C" w:rsidRDefault="00AF429A" w:rsidP="007715B8">
            <w:pPr>
              <w:jc w:val="center"/>
              <w:rPr>
                <w:sz w:val="20"/>
                <w:szCs w:val="20"/>
                <w:lang w:val="es-ES"/>
              </w:rPr>
            </w:pPr>
          </w:p>
        </w:tc>
        <w:tc>
          <w:tcPr>
            <w:tcW w:w="708" w:type="dxa"/>
          </w:tcPr>
          <w:p w:rsidR="00AF429A" w:rsidRDefault="00AF429A" w:rsidP="007715B8">
            <w:pPr>
              <w:jc w:val="center"/>
              <w:rPr>
                <w:sz w:val="20"/>
                <w:szCs w:val="20"/>
                <w:lang w:val="es-ES"/>
              </w:rPr>
            </w:pPr>
          </w:p>
        </w:tc>
        <w:tc>
          <w:tcPr>
            <w:tcW w:w="993" w:type="dxa"/>
          </w:tcPr>
          <w:p w:rsidR="00AF429A" w:rsidRDefault="00AF429A" w:rsidP="007715B8">
            <w:pPr>
              <w:jc w:val="center"/>
              <w:rPr>
                <w:sz w:val="20"/>
                <w:szCs w:val="20"/>
                <w:lang w:val="es-ES"/>
              </w:rPr>
            </w:pPr>
          </w:p>
        </w:tc>
        <w:tc>
          <w:tcPr>
            <w:tcW w:w="236" w:type="dxa"/>
          </w:tcPr>
          <w:p w:rsidR="00AF429A" w:rsidRPr="00EC2A0C" w:rsidRDefault="00AF429A" w:rsidP="007715B8">
            <w:pPr>
              <w:jc w:val="center"/>
              <w:rPr>
                <w:sz w:val="20"/>
                <w:szCs w:val="20"/>
                <w:lang w:val="es-ES"/>
              </w:rPr>
            </w:pPr>
          </w:p>
        </w:tc>
        <w:tc>
          <w:tcPr>
            <w:tcW w:w="669" w:type="dxa"/>
          </w:tcPr>
          <w:p w:rsidR="00AF429A" w:rsidRPr="00EC2A0C" w:rsidRDefault="00AF429A" w:rsidP="007715B8">
            <w:pPr>
              <w:jc w:val="center"/>
              <w:rPr>
                <w:lang w:val="es-ES"/>
              </w:rPr>
            </w:pPr>
          </w:p>
        </w:tc>
        <w:tc>
          <w:tcPr>
            <w:tcW w:w="766" w:type="dxa"/>
          </w:tcPr>
          <w:p w:rsidR="00AF429A" w:rsidRPr="00EC2A0C" w:rsidRDefault="00AF429A" w:rsidP="007715B8">
            <w:pPr>
              <w:jc w:val="center"/>
              <w:rPr>
                <w:lang w:val="es-ES"/>
              </w:rPr>
            </w:pPr>
          </w:p>
        </w:tc>
        <w:tc>
          <w:tcPr>
            <w:tcW w:w="1009" w:type="dxa"/>
          </w:tcPr>
          <w:p w:rsidR="00AF429A" w:rsidRPr="00EC2A0C" w:rsidRDefault="00AF429A" w:rsidP="007715B8">
            <w:pPr>
              <w:jc w:val="center"/>
              <w:rPr>
                <w:lang w:val="es-ES"/>
              </w:rPr>
            </w:pPr>
          </w:p>
        </w:tc>
        <w:tc>
          <w:tcPr>
            <w:tcW w:w="863" w:type="dxa"/>
          </w:tcPr>
          <w:p w:rsidR="00AF429A" w:rsidRPr="00EC2A0C" w:rsidRDefault="00AF429A" w:rsidP="007715B8">
            <w:pPr>
              <w:jc w:val="center"/>
              <w:rPr>
                <w:lang w:val="es-ES"/>
              </w:rPr>
            </w:pPr>
          </w:p>
        </w:tc>
        <w:tc>
          <w:tcPr>
            <w:tcW w:w="787" w:type="dxa"/>
          </w:tcPr>
          <w:p w:rsidR="00AF429A" w:rsidRPr="00EC2A0C" w:rsidRDefault="00AF429A" w:rsidP="007715B8">
            <w:pPr>
              <w:jc w:val="center"/>
              <w:rPr>
                <w:lang w:val="es-ES"/>
              </w:rPr>
            </w:pPr>
          </w:p>
        </w:tc>
        <w:tc>
          <w:tcPr>
            <w:tcW w:w="708" w:type="dxa"/>
          </w:tcPr>
          <w:p w:rsidR="00AF429A" w:rsidRPr="00EC2A0C" w:rsidRDefault="00AF429A" w:rsidP="007715B8">
            <w:pPr>
              <w:jc w:val="center"/>
              <w:rPr>
                <w:sz w:val="20"/>
                <w:szCs w:val="20"/>
                <w:lang w:val="es-ES"/>
              </w:rPr>
            </w:pPr>
          </w:p>
        </w:tc>
        <w:tc>
          <w:tcPr>
            <w:tcW w:w="927" w:type="dxa"/>
          </w:tcPr>
          <w:p w:rsidR="00AF429A" w:rsidRPr="00EC2A0C" w:rsidRDefault="00AF429A" w:rsidP="007715B8">
            <w:pPr>
              <w:jc w:val="center"/>
              <w:rPr>
                <w:sz w:val="20"/>
                <w:szCs w:val="20"/>
                <w:lang w:val="es-ES"/>
              </w:rPr>
            </w:pPr>
            <w:r w:rsidRPr="00EC2A0C">
              <w:rPr>
                <w:sz w:val="20"/>
                <w:szCs w:val="20"/>
                <w:lang w:val="es-ES"/>
              </w:rPr>
              <w:t>—</w:t>
            </w:r>
          </w:p>
        </w:tc>
      </w:tr>
      <w:tr w:rsidR="00AF429A" w:rsidRPr="00EC2A0C" w:rsidTr="0022545E">
        <w:trPr>
          <w:jc w:val="center"/>
        </w:trPr>
        <w:tc>
          <w:tcPr>
            <w:tcW w:w="2252" w:type="dxa"/>
          </w:tcPr>
          <w:p w:rsidR="00AF429A" w:rsidRPr="00BB528E" w:rsidRDefault="00AF429A" w:rsidP="0022545E">
            <w:pPr>
              <w:jc w:val="both"/>
              <w:rPr>
                <w:lang w:val="es-ES"/>
              </w:rPr>
            </w:pPr>
            <w:r w:rsidRPr="00BB528E">
              <w:rPr>
                <w:sz w:val="22"/>
                <w:szCs w:val="22"/>
                <w:lang w:val="es-ES"/>
              </w:rPr>
              <w:t>MALACOSTRACA</w:t>
            </w:r>
          </w:p>
        </w:tc>
        <w:tc>
          <w:tcPr>
            <w:tcW w:w="616" w:type="dxa"/>
          </w:tcPr>
          <w:p w:rsidR="00AF429A" w:rsidRPr="00EC2A0C" w:rsidRDefault="00AF429A" w:rsidP="007715B8">
            <w:pPr>
              <w:jc w:val="center"/>
              <w:rPr>
                <w:sz w:val="20"/>
                <w:szCs w:val="20"/>
                <w:lang w:val="es-ES"/>
              </w:rPr>
            </w:pPr>
          </w:p>
        </w:tc>
        <w:tc>
          <w:tcPr>
            <w:tcW w:w="766" w:type="dxa"/>
          </w:tcPr>
          <w:p w:rsidR="00AF429A" w:rsidRPr="00EC2A0C" w:rsidRDefault="00AF429A" w:rsidP="007715B8">
            <w:pPr>
              <w:jc w:val="center"/>
              <w:rPr>
                <w:lang w:val="es-ES"/>
              </w:rPr>
            </w:pPr>
          </w:p>
        </w:tc>
        <w:tc>
          <w:tcPr>
            <w:tcW w:w="947" w:type="dxa"/>
          </w:tcPr>
          <w:p w:rsidR="00AF429A" w:rsidRPr="00EC2A0C" w:rsidRDefault="00AF429A" w:rsidP="007715B8">
            <w:pPr>
              <w:jc w:val="center"/>
              <w:rPr>
                <w:lang w:val="es-ES"/>
              </w:rPr>
            </w:pPr>
          </w:p>
        </w:tc>
        <w:tc>
          <w:tcPr>
            <w:tcW w:w="846" w:type="dxa"/>
          </w:tcPr>
          <w:p w:rsidR="00AF429A" w:rsidRPr="00EC2A0C" w:rsidRDefault="00AF429A" w:rsidP="007715B8">
            <w:pPr>
              <w:jc w:val="center"/>
              <w:rPr>
                <w:sz w:val="20"/>
                <w:szCs w:val="20"/>
                <w:lang w:val="es-ES"/>
              </w:rPr>
            </w:pPr>
          </w:p>
        </w:tc>
        <w:tc>
          <w:tcPr>
            <w:tcW w:w="777" w:type="dxa"/>
          </w:tcPr>
          <w:p w:rsidR="00AF429A" w:rsidRPr="00EC2A0C" w:rsidRDefault="00AF429A" w:rsidP="007715B8">
            <w:pPr>
              <w:jc w:val="center"/>
              <w:rPr>
                <w:sz w:val="20"/>
                <w:szCs w:val="20"/>
                <w:lang w:val="es-ES"/>
              </w:rPr>
            </w:pPr>
          </w:p>
        </w:tc>
        <w:tc>
          <w:tcPr>
            <w:tcW w:w="708" w:type="dxa"/>
          </w:tcPr>
          <w:p w:rsidR="00AF429A" w:rsidRDefault="00AF429A" w:rsidP="007715B8">
            <w:pPr>
              <w:jc w:val="center"/>
              <w:rPr>
                <w:sz w:val="20"/>
                <w:szCs w:val="20"/>
                <w:lang w:val="es-ES"/>
              </w:rPr>
            </w:pPr>
          </w:p>
        </w:tc>
        <w:tc>
          <w:tcPr>
            <w:tcW w:w="993" w:type="dxa"/>
          </w:tcPr>
          <w:p w:rsidR="00AF429A" w:rsidRDefault="00AF429A" w:rsidP="007715B8">
            <w:pPr>
              <w:jc w:val="center"/>
              <w:rPr>
                <w:sz w:val="20"/>
                <w:szCs w:val="20"/>
                <w:lang w:val="es-ES"/>
              </w:rPr>
            </w:pPr>
          </w:p>
        </w:tc>
        <w:tc>
          <w:tcPr>
            <w:tcW w:w="236" w:type="dxa"/>
          </w:tcPr>
          <w:p w:rsidR="00AF429A" w:rsidRPr="00EC2A0C" w:rsidRDefault="00AF429A" w:rsidP="007715B8">
            <w:pPr>
              <w:jc w:val="center"/>
              <w:rPr>
                <w:sz w:val="20"/>
                <w:szCs w:val="20"/>
                <w:lang w:val="es-ES"/>
              </w:rPr>
            </w:pPr>
          </w:p>
        </w:tc>
        <w:tc>
          <w:tcPr>
            <w:tcW w:w="669" w:type="dxa"/>
          </w:tcPr>
          <w:p w:rsidR="00AF429A" w:rsidRPr="00EC2A0C" w:rsidRDefault="00AF429A" w:rsidP="007715B8">
            <w:pPr>
              <w:jc w:val="center"/>
              <w:rPr>
                <w:lang w:val="es-ES"/>
              </w:rPr>
            </w:pPr>
          </w:p>
        </w:tc>
        <w:tc>
          <w:tcPr>
            <w:tcW w:w="766" w:type="dxa"/>
          </w:tcPr>
          <w:p w:rsidR="00AF429A" w:rsidRPr="00EC2A0C" w:rsidRDefault="00AF429A" w:rsidP="007715B8">
            <w:pPr>
              <w:jc w:val="center"/>
              <w:rPr>
                <w:lang w:val="es-ES"/>
              </w:rPr>
            </w:pPr>
          </w:p>
        </w:tc>
        <w:tc>
          <w:tcPr>
            <w:tcW w:w="1009" w:type="dxa"/>
          </w:tcPr>
          <w:p w:rsidR="00AF429A" w:rsidRPr="00EC2A0C" w:rsidRDefault="00AF429A" w:rsidP="007715B8">
            <w:pPr>
              <w:jc w:val="center"/>
              <w:rPr>
                <w:lang w:val="es-ES"/>
              </w:rPr>
            </w:pPr>
          </w:p>
        </w:tc>
        <w:tc>
          <w:tcPr>
            <w:tcW w:w="863" w:type="dxa"/>
          </w:tcPr>
          <w:p w:rsidR="00AF429A" w:rsidRPr="00EC2A0C" w:rsidRDefault="00AF429A" w:rsidP="007715B8">
            <w:pPr>
              <w:jc w:val="center"/>
              <w:rPr>
                <w:sz w:val="20"/>
                <w:szCs w:val="20"/>
                <w:lang w:val="es-ES"/>
              </w:rPr>
            </w:pPr>
          </w:p>
        </w:tc>
        <w:tc>
          <w:tcPr>
            <w:tcW w:w="787" w:type="dxa"/>
          </w:tcPr>
          <w:p w:rsidR="00AF429A" w:rsidRPr="00EC2A0C" w:rsidRDefault="00AF429A" w:rsidP="007715B8">
            <w:pPr>
              <w:jc w:val="center"/>
              <w:rPr>
                <w:sz w:val="20"/>
                <w:szCs w:val="20"/>
                <w:lang w:val="es-ES"/>
              </w:rPr>
            </w:pPr>
          </w:p>
        </w:tc>
        <w:tc>
          <w:tcPr>
            <w:tcW w:w="708" w:type="dxa"/>
          </w:tcPr>
          <w:p w:rsidR="00AF429A" w:rsidRPr="00EC2A0C" w:rsidRDefault="00AF429A" w:rsidP="007715B8">
            <w:pPr>
              <w:jc w:val="center"/>
              <w:rPr>
                <w:sz w:val="20"/>
                <w:szCs w:val="20"/>
                <w:lang w:val="es-ES"/>
              </w:rPr>
            </w:pPr>
          </w:p>
        </w:tc>
        <w:tc>
          <w:tcPr>
            <w:tcW w:w="927" w:type="dxa"/>
          </w:tcPr>
          <w:p w:rsidR="00AF429A" w:rsidRPr="00EC2A0C" w:rsidRDefault="00AF429A" w:rsidP="007715B8">
            <w:pPr>
              <w:jc w:val="center"/>
              <w:rPr>
                <w:sz w:val="20"/>
                <w:szCs w:val="20"/>
                <w:lang w:val="es-ES"/>
              </w:rPr>
            </w:pPr>
          </w:p>
        </w:tc>
      </w:tr>
      <w:tr w:rsidR="00AF429A" w:rsidRPr="00EC2A0C" w:rsidTr="0022545E">
        <w:trPr>
          <w:jc w:val="center"/>
        </w:trPr>
        <w:tc>
          <w:tcPr>
            <w:tcW w:w="2252" w:type="dxa"/>
          </w:tcPr>
          <w:p w:rsidR="00AF429A" w:rsidRPr="00EC2A0C" w:rsidRDefault="00AF429A" w:rsidP="0022545E">
            <w:pPr>
              <w:jc w:val="both"/>
              <w:rPr>
                <w:lang w:val="es-ES"/>
              </w:rPr>
            </w:pPr>
            <w:r w:rsidRPr="00EC2A0C">
              <w:rPr>
                <w:sz w:val="22"/>
                <w:szCs w:val="22"/>
                <w:lang w:val="es-ES"/>
              </w:rPr>
              <w:t xml:space="preserve">  Isopoda</w:t>
            </w:r>
          </w:p>
        </w:tc>
        <w:tc>
          <w:tcPr>
            <w:tcW w:w="616" w:type="dxa"/>
          </w:tcPr>
          <w:p w:rsidR="00AF429A" w:rsidRPr="003E44A8" w:rsidRDefault="00AF429A" w:rsidP="007715B8">
            <w:pPr>
              <w:jc w:val="center"/>
              <w:rPr>
                <w:color w:val="FF0000"/>
                <w:sz w:val="20"/>
                <w:szCs w:val="20"/>
                <w:lang w:val="es-ES"/>
              </w:rPr>
            </w:pPr>
            <w:r>
              <w:rPr>
                <w:sz w:val="20"/>
                <w:szCs w:val="20"/>
                <w:lang w:val="es-ES"/>
              </w:rPr>
              <w:t>76</w:t>
            </w:r>
          </w:p>
        </w:tc>
        <w:tc>
          <w:tcPr>
            <w:tcW w:w="766" w:type="dxa"/>
          </w:tcPr>
          <w:p w:rsidR="00AF429A" w:rsidRPr="00EC2A0C" w:rsidRDefault="00AF429A" w:rsidP="007715B8">
            <w:pPr>
              <w:jc w:val="center"/>
              <w:rPr>
                <w:sz w:val="20"/>
                <w:szCs w:val="20"/>
                <w:lang w:val="es-ES"/>
              </w:rPr>
            </w:pPr>
            <w:r>
              <w:rPr>
                <w:sz w:val="20"/>
                <w:szCs w:val="20"/>
                <w:lang w:val="es-ES"/>
              </w:rPr>
              <w:t>14,7</w:t>
            </w:r>
          </w:p>
        </w:tc>
        <w:tc>
          <w:tcPr>
            <w:tcW w:w="947" w:type="dxa"/>
          </w:tcPr>
          <w:p w:rsidR="00AF429A" w:rsidRPr="00EC2A0C" w:rsidRDefault="00AF429A" w:rsidP="007715B8">
            <w:pPr>
              <w:jc w:val="center"/>
              <w:rPr>
                <w:sz w:val="20"/>
                <w:szCs w:val="20"/>
                <w:lang w:val="es-ES"/>
              </w:rPr>
            </w:pPr>
            <w:r>
              <w:rPr>
                <w:sz w:val="20"/>
                <w:szCs w:val="20"/>
                <w:lang w:val="es-ES"/>
              </w:rPr>
              <w:t>8,0637</w:t>
            </w:r>
          </w:p>
        </w:tc>
        <w:tc>
          <w:tcPr>
            <w:tcW w:w="846" w:type="dxa"/>
          </w:tcPr>
          <w:p w:rsidR="00AF429A" w:rsidRPr="00EC2A0C" w:rsidRDefault="00AF429A" w:rsidP="007715B8">
            <w:pPr>
              <w:jc w:val="center"/>
              <w:rPr>
                <w:sz w:val="20"/>
                <w:szCs w:val="20"/>
                <w:lang w:val="es-ES"/>
              </w:rPr>
            </w:pPr>
            <w:r>
              <w:rPr>
                <w:sz w:val="20"/>
                <w:szCs w:val="20"/>
                <w:lang w:val="es-ES"/>
              </w:rPr>
              <w:t>6,20</w:t>
            </w:r>
          </w:p>
        </w:tc>
        <w:tc>
          <w:tcPr>
            <w:tcW w:w="777" w:type="dxa"/>
          </w:tcPr>
          <w:p w:rsidR="00AF429A" w:rsidRPr="00EC2A0C" w:rsidRDefault="00AF429A" w:rsidP="007715B8">
            <w:pPr>
              <w:jc w:val="center"/>
              <w:rPr>
                <w:sz w:val="20"/>
                <w:szCs w:val="20"/>
                <w:lang w:val="es-ES"/>
              </w:rPr>
            </w:pPr>
            <w:r>
              <w:rPr>
                <w:sz w:val="20"/>
                <w:szCs w:val="20"/>
                <w:lang w:val="es-ES"/>
              </w:rPr>
              <w:t>13</w:t>
            </w:r>
          </w:p>
        </w:tc>
        <w:tc>
          <w:tcPr>
            <w:tcW w:w="708" w:type="dxa"/>
          </w:tcPr>
          <w:p w:rsidR="00AF429A" w:rsidRDefault="00AF429A" w:rsidP="007715B8">
            <w:pPr>
              <w:jc w:val="center"/>
              <w:rPr>
                <w:sz w:val="20"/>
                <w:szCs w:val="20"/>
                <w:lang w:val="es-ES"/>
              </w:rPr>
            </w:pPr>
            <w:r>
              <w:rPr>
                <w:sz w:val="20"/>
                <w:szCs w:val="20"/>
                <w:lang w:val="es-ES"/>
              </w:rPr>
              <w:t>15,9</w:t>
            </w:r>
          </w:p>
        </w:tc>
        <w:tc>
          <w:tcPr>
            <w:tcW w:w="993" w:type="dxa"/>
          </w:tcPr>
          <w:p w:rsidR="00AF429A" w:rsidRDefault="00AF429A" w:rsidP="007715B8">
            <w:pPr>
              <w:jc w:val="center"/>
              <w:rPr>
                <w:sz w:val="20"/>
                <w:szCs w:val="20"/>
                <w:lang w:val="es-ES"/>
              </w:rPr>
            </w:pPr>
            <w:r>
              <w:rPr>
                <w:sz w:val="20"/>
                <w:szCs w:val="20"/>
                <w:lang w:val="es-ES"/>
              </w:rPr>
              <w:t>12,3</w:t>
            </w:r>
          </w:p>
        </w:tc>
        <w:tc>
          <w:tcPr>
            <w:tcW w:w="236" w:type="dxa"/>
          </w:tcPr>
          <w:p w:rsidR="00AF429A" w:rsidRPr="00EC2A0C" w:rsidRDefault="00AF429A" w:rsidP="007715B8">
            <w:pPr>
              <w:jc w:val="center"/>
              <w:rPr>
                <w:sz w:val="20"/>
                <w:szCs w:val="20"/>
                <w:lang w:val="es-ES"/>
              </w:rPr>
            </w:pPr>
          </w:p>
        </w:tc>
        <w:tc>
          <w:tcPr>
            <w:tcW w:w="669" w:type="dxa"/>
          </w:tcPr>
          <w:p w:rsidR="00AF429A" w:rsidRPr="00EC2A0C" w:rsidRDefault="00AF429A" w:rsidP="007715B8">
            <w:pPr>
              <w:jc w:val="center"/>
              <w:rPr>
                <w:lang w:val="es-ES"/>
              </w:rPr>
            </w:pPr>
            <w:r w:rsidRPr="00EC2A0C">
              <w:rPr>
                <w:sz w:val="20"/>
                <w:szCs w:val="20"/>
                <w:lang w:val="es-ES"/>
              </w:rPr>
              <w:t>—</w:t>
            </w:r>
          </w:p>
        </w:tc>
        <w:tc>
          <w:tcPr>
            <w:tcW w:w="766" w:type="dxa"/>
          </w:tcPr>
          <w:p w:rsidR="00AF429A" w:rsidRPr="00EC2A0C" w:rsidRDefault="00AF429A" w:rsidP="007715B8">
            <w:pPr>
              <w:jc w:val="center"/>
              <w:rPr>
                <w:lang w:val="es-ES"/>
              </w:rPr>
            </w:pPr>
            <w:r w:rsidRPr="00EC2A0C">
              <w:rPr>
                <w:sz w:val="20"/>
                <w:szCs w:val="20"/>
                <w:lang w:val="es-ES"/>
              </w:rPr>
              <w:t>—</w:t>
            </w:r>
          </w:p>
        </w:tc>
        <w:tc>
          <w:tcPr>
            <w:tcW w:w="1009" w:type="dxa"/>
          </w:tcPr>
          <w:p w:rsidR="00AF429A" w:rsidRPr="00EC2A0C" w:rsidRDefault="00AF429A" w:rsidP="007715B8">
            <w:pPr>
              <w:jc w:val="center"/>
              <w:rPr>
                <w:lang w:val="es-ES"/>
              </w:rPr>
            </w:pPr>
            <w:r w:rsidRPr="00EC2A0C">
              <w:rPr>
                <w:sz w:val="20"/>
                <w:szCs w:val="20"/>
                <w:lang w:val="es-ES"/>
              </w:rPr>
              <w:t>—</w:t>
            </w:r>
          </w:p>
        </w:tc>
        <w:tc>
          <w:tcPr>
            <w:tcW w:w="863" w:type="dxa"/>
          </w:tcPr>
          <w:p w:rsidR="00AF429A" w:rsidRPr="00EC2A0C" w:rsidRDefault="00AF429A" w:rsidP="007715B8">
            <w:pPr>
              <w:jc w:val="center"/>
              <w:rPr>
                <w:lang w:val="es-ES"/>
              </w:rPr>
            </w:pPr>
            <w:r w:rsidRPr="00EC2A0C">
              <w:rPr>
                <w:sz w:val="20"/>
                <w:szCs w:val="20"/>
                <w:lang w:val="es-ES"/>
              </w:rPr>
              <w:t>—</w:t>
            </w:r>
          </w:p>
        </w:tc>
        <w:tc>
          <w:tcPr>
            <w:tcW w:w="787" w:type="dxa"/>
          </w:tcPr>
          <w:p w:rsidR="00AF429A" w:rsidRPr="00EC2A0C" w:rsidRDefault="00AF429A" w:rsidP="007715B8">
            <w:pPr>
              <w:jc w:val="center"/>
              <w:rPr>
                <w:lang w:val="es-ES"/>
              </w:rPr>
            </w:pPr>
            <w:r w:rsidRPr="00EC2A0C">
              <w:rPr>
                <w:sz w:val="20"/>
                <w:szCs w:val="20"/>
                <w:lang w:val="es-ES"/>
              </w:rPr>
              <w:t>—</w:t>
            </w:r>
          </w:p>
        </w:tc>
        <w:tc>
          <w:tcPr>
            <w:tcW w:w="708" w:type="dxa"/>
          </w:tcPr>
          <w:p w:rsidR="00AF429A" w:rsidRPr="00EC2A0C" w:rsidRDefault="00AF429A" w:rsidP="007715B8">
            <w:pPr>
              <w:jc w:val="center"/>
              <w:rPr>
                <w:lang w:val="es-ES"/>
              </w:rPr>
            </w:pPr>
            <w:r w:rsidRPr="00EC2A0C">
              <w:rPr>
                <w:sz w:val="20"/>
                <w:szCs w:val="20"/>
                <w:lang w:val="es-ES"/>
              </w:rPr>
              <w:t>—</w:t>
            </w:r>
          </w:p>
        </w:tc>
        <w:tc>
          <w:tcPr>
            <w:tcW w:w="927" w:type="dxa"/>
          </w:tcPr>
          <w:p w:rsidR="00AF429A" w:rsidRPr="00EC2A0C" w:rsidRDefault="00AF429A" w:rsidP="007715B8">
            <w:pPr>
              <w:jc w:val="center"/>
              <w:rPr>
                <w:sz w:val="20"/>
                <w:szCs w:val="20"/>
                <w:lang w:val="es-ES"/>
              </w:rPr>
            </w:pPr>
            <w:r w:rsidRPr="00EC2A0C">
              <w:rPr>
                <w:sz w:val="20"/>
                <w:szCs w:val="20"/>
                <w:lang w:val="es-ES"/>
              </w:rPr>
              <w:t>—</w:t>
            </w:r>
          </w:p>
        </w:tc>
      </w:tr>
      <w:tr w:rsidR="00AF429A" w:rsidRPr="00EC2A0C" w:rsidTr="0022545E">
        <w:trPr>
          <w:jc w:val="center"/>
        </w:trPr>
        <w:tc>
          <w:tcPr>
            <w:tcW w:w="2252" w:type="dxa"/>
          </w:tcPr>
          <w:p w:rsidR="00AF429A" w:rsidRPr="00EC2A0C" w:rsidRDefault="00AF429A" w:rsidP="0022545E">
            <w:pPr>
              <w:jc w:val="both"/>
              <w:rPr>
                <w:lang w:val="es-ES"/>
              </w:rPr>
            </w:pPr>
          </w:p>
        </w:tc>
        <w:tc>
          <w:tcPr>
            <w:tcW w:w="616" w:type="dxa"/>
          </w:tcPr>
          <w:p w:rsidR="00AF429A" w:rsidRPr="00EC2A0C" w:rsidRDefault="00AF429A" w:rsidP="007715B8">
            <w:pPr>
              <w:jc w:val="center"/>
              <w:rPr>
                <w:sz w:val="20"/>
                <w:szCs w:val="20"/>
                <w:lang w:val="es-ES"/>
              </w:rPr>
            </w:pPr>
          </w:p>
        </w:tc>
        <w:tc>
          <w:tcPr>
            <w:tcW w:w="766" w:type="dxa"/>
          </w:tcPr>
          <w:p w:rsidR="00AF429A" w:rsidRPr="00EC2A0C" w:rsidRDefault="00AF429A" w:rsidP="007715B8">
            <w:pPr>
              <w:jc w:val="center"/>
              <w:rPr>
                <w:sz w:val="20"/>
                <w:szCs w:val="20"/>
                <w:lang w:val="es-ES"/>
              </w:rPr>
            </w:pPr>
          </w:p>
        </w:tc>
        <w:tc>
          <w:tcPr>
            <w:tcW w:w="947" w:type="dxa"/>
          </w:tcPr>
          <w:p w:rsidR="00AF429A" w:rsidRPr="00EC2A0C" w:rsidRDefault="00AF429A" w:rsidP="007715B8">
            <w:pPr>
              <w:jc w:val="center"/>
              <w:rPr>
                <w:sz w:val="20"/>
                <w:szCs w:val="20"/>
                <w:lang w:val="es-ES"/>
              </w:rPr>
            </w:pPr>
          </w:p>
        </w:tc>
        <w:tc>
          <w:tcPr>
            <w:tcW w:w="846" w:type="dxa"/>
          </w:tcPr>
          <w:p w:rsidR="00AF429A" w:rsidRPr="00EC2A0C" w:rsidRDefault="00AF429A" w:rsidP="007715B8">
            <w:pPr>
              <w:jc w:val="center"/>
              <w:rPr>
                <w:sz w:val="20"/>
                <w:szCs w:val="20"/>
                <w:lang w:val="es-ES"/>
              </w:rPr>
            </w:pPr>
          </w:p>
        </w:tc>
        <w:tc>
          <w:tcPr>
            <w:tcW w:w="777" w:type="dxa"/>
          </w:tcPr>
          <w:p w:rsidR="00AF429A" w:rsidRPr="00EC2A0C" w:rsidRDefault="00AF429A" w:rsidP="007715B8">
            <w:pPr>
              <w:jc w:val="center"/>
              <w:rPr>
                <w:sz w:val="20"/>
                <w:szCs w:val="20"/>
                <w:lang w:val="es-ES"/>
              </w:rPr>
            </w:pPr>
          </w:p>
        </w:tc>
        <w:tc>
          <w:tcPr>
            <w:tcW w:w="708" w:type="dxa"/>
          </w:tcPr>
          <w:p w:rsidR="00AF429A" w:rsidRDefault="00AF429A" w:rsidP="007715B8">
            <w:pPr>
              <w:jc w:val="center"/>
              <w:rPr>
                <w:sz w:val="20"/>
                <w:szCs w:val="20"/>
                <w:lang w:val="es-ES"/>
              </w:rPr>
            </w:pPr>
          </w:p>
        </w:tc>
        <w:tc>
          <w:tcPr>
            <w:tcW w:w="993" w:type="dxa"/>
          </w:tcPr>
          <w:p w:rsidR="00AF429A" w:rsidRDefault="00AF429A" w:rsidP="007715B8">
            <w:pPr>
              <w:jc w:val="center"/>
              <w:rPr>
                <w:sz w:val="20"/>
                <w:szCs w:val="20"/>
                <w:lang w:val="es-ES"/>
              </w:rPr>
            </w:pPr>
          </w:p>
        </w:tc>
        <w:tc>
          <w:tcPr>
            <w:tcW w:w="236" w:type="dxa"/>
          </w:tcPr>
          <w:p w:rsidR="00AF429A" w:rsidRPr="00EC2A0C" w:rsidRDefault="00AF429A" w:rsidP="007715B8">
            <w:pPr>
              <w:jc w:val="center"/>
              <w:rPr>
                <w:sz w:val="20"/>
                <w:szCs w:val="20"/>
                <w:lang w:val="es-ES"/>
              </w:rPr>
            </w:pPr>
          </w:p>
        </w:tc>
        <w:tc>
          <w:tcPr>
            <w:tcW w:w="669" w:type="dxa"/>
          </w:tcPr>
          <w:p w:rsidR="00AF429A" w:rsidRPr="00EC2A0C" w:rsidRDefault="00AF429A" w:rsidP="007715B8">
            <w:pPr>
              <w:jc w:val="center"/>
              <w:rPr>
                <w:lang w:val="es-ES"/>
              </w:rPr>
            </w:pPr>
          </w:p>
        </w:tc>
        <w:tc>
          <w:tcPr>
            <w:tcW w:w="766" w:type="dxa"/>
          </w:tcPr>
          <w:p w:rsidR="00AF429A" w:rsidRPr="00EC2A0C" w:rsidRDefault="00AF429A" w:rsidP="007715B8">
            <w:pPr>
              <w:jc w:val="center"/>
              <w:rPr>
                <w:sz w:val="20"/>
                <w:szCs w:val="20"/>
                <w:lang w:val="es-ES"/>
              </w:rPr>
            </w:pPr>
          </w:p>
        </w:tc>
        <w:tc>
          <w:tcPr>
            <w:tcW w:w="1009" w:type="dxa"/>
          </w:tcPr>
          <w:p w:rsidR="00AF429A" w:rsidRPr="00EC2A0C" w:rsidRDefault="00AF429A" w:rsidP="007715B8">
            <w:pPr>
              <w:jc w:val="center"/>
              <w:rPr>
                <w:sz w:val="20"/>
                <w:szCs w:val="20"/>
                <w:lang w:val="es-ES"/>
              </w:rPr>
            </w:pPr>
          </w:p>
        </w:tc>
        <w:tc>
          <w:tcPr>
            <w:tcW w:w="863" w:type="dxa"/>
          </w:tcPr>
          <w:p w:rsidR="00AF429A" w:rsidRPr="00EC2A0C" w:rsidRDefault="00AF429A" w:rsidP="007715B8">
            <w:pPr>
              <w:jc w:val="center"/>
              <w:rPr>
                <w:sz w:val="20"/>
                <w:szCs w:val="20"/>
                <w:lang w:val="es-ES"/>
              </w:rPr>
            </w:pPr>
          </w:p>
        </w:tc>
        <w:tc>
          <w:tcPr>
            <w:tcW w:w="787" w:type="dxa"/>
          </w:tcPr>
          <w:p w:rsidR="00AF429A" w:rsidRPr="00EC2A0C" w:rsidRDefault="00AF429A" w:rsidP="007715B8">
            <w:pPr>
              <w:jc w:val="center"/>
              <w:rPr>
                <w:lang w:val="es-ES"/>
              </w:rPr>
            </w:pPr>
          </w:p>
        </w:tc>
        <w:tc>
          <w:tcPr>
            <w:tcW w:w="708" w:type="dxa"/>
          </w:tcPr>
          <w:p w:rsidR="00AF429A" w:rsidRPr="00EC2A0C" w:rsidRDefault="00AF429A" w:rsidP="007715B8">
            <w:pPr>
              <w:jc w:val="center"/>
              <w:rPr>
                <w:sz w:val="20"/>
                <w:szCs w:val="20"/>
                <w:lang w:val="es-ES"/>
              </w:rPr>
            </w:pPr>
          </w:p>
        </w:tc>
        <w:tc>
          <w:tcPr>
            <w:tcW w:w="927" w:type="dxa"/>
          </w:tcPr>
          <w:p w:rsidR="00AF429A" w:rsidRPr="00EC2A0C" w:rsidRDefault="00AF429A" w:rsidP="007715B8">
            <w:pPr>
              <w:jc w:val="center"/>
              <w:rPr>
                <w:lang w:val="es-ES"/>
              </w:rPr>
            </w:pPr>
          </w:p>
        </w:tc>
      </w:tr>
      <w:tr w:rsidR="00AF429A" w:rsidRPr="00EC2A0C" w:rsidTr="0022545E">
        <w:trPr>
          <w:jc w:val="center"/>
        </w:trPr>
        <w:tc>
          <w:tcPr>
            <w:tcW w:w="2252" w:type="dxa"/>
          </w:tcPr>
          <w:p w:rsidR="00AF429A" w:rsidRPr="00BB528E" w:rsidRDefault="00AF429A" w:rsidP="0022545E">
            <w:pPr>
              <w:jc w:val="both"/>
              <w:rPr>
                <w:lang w:val="es-ES"/>
              </w:rPr>
            </w:pPr>
            <w:r>
              <w:rPr>
                <w:sz w:val="22"/>
                <w:szCs w:val="22"/>
                <w:lang w:val="es-ES"/>
              </w:rPr>
              <w:t>MOLLUSCA</w:t>
            </w:r>
          </w:p>
        </w:tc>
        <w:tc>
          <w:tcPr>
            <w:tcW w:w="616" w:type="dxa"/>
          </w:tcPr>
          <w:p w:rsidR="00AF429A" w:rsidRDefault="00AF429A" w:rsidP="007715B8">
            <w:pPr>
              <w:jc w:val="center"/>
              <w:rPr>
                <w:sz w:val="20"/>
                <w:szCs w:val="20"/>
                <w:lang w:val="es-ES"/>
              </w:rPr>
            </w:pPr>
          </w:p>
        </w:tc>
        <w:tc>
          <w:tcPr>
            <w:tcW w:w="766" w:type="dxa"/>
          </w:tcPr>
          <w:p w:rsidR="00AF429A" w:rsidRPr="00EC2A0C" w:rsidRDefault="00AF429A" w:rsidP="007715B8">
            <w:pPr>
              <w:jc w:val="center"/>
              <w:rPr>
                <w:sz w:val="20"/>
                <w:szCs w:val="20"/>
                <w:lang w:val="es-ES"/>
              </w:rPr>
            </w:pPr>
          </w:p>
        </w:tc>
        <w:tc>
          <w:tcPr>
            <w:tcW w:w="947" w:type="dxa"/>
          </w:tcPr>
          <w:p w:rsidR="00AF429A" w:rsidRDefault="00AF429A" w:rsidP="007715B8">
            <w:pPr>
              <w:jc w:val="center"/>
              <w:rPr>
                <w:sz w:val="20"/>
                <w:szCs w:val="20"/>
                <w:lang w:val="es-ES"/>
              </w:rPr>
            </w:pPr>
          </w:p>
        </w:tc>
        <w:tc>
          <w:tcPr>
            <w:tcW w:w="846" w:type="dxa"/>
          </w:tcPr>
          <w:p w:rsidR="00AF429A" w:rsidRPr="00EC2A0C" w:rsidRDefault="00AF429A" w:rsidP="007715B8">
            <w:pPr>
              <w:jc w:val="center"/>
              <w:rPr>
                <w:sz w:val="20"/>
                <w:szCs w:val="20"/>
                <w:lang w:val="es-ES"/>
              </w:rPr>
            </w:pPr>
          </w:p>
        </w:tc>
        <w:tc>
          <w:tcPr>
            <w:tcW w:w="777" w:type="dxa"/>
          </w:tcPr>
          <w:p w:rsidR="00AF429A" w:rsidRPr="00EC2A0C" w:rsidRDefault="00AF429A" w:rsidP="007715B8">
            <w:pPr>
              <w:jc w:val="center"/>
              <w:rPr>
                <w:sz w:val="20"/>
                <w:szCs w:val="20"/>
                <w:lang w:val="es-ES"/>
              </w:rPr>
            </w:pPr>
          </w:p>
        </w:tc>
        <w:tc>
          <w:tcPr>
            <w:tcW w:w="708" w:type="dxa"/>
          </w:tcPr>
          <w:p w:rsidR="00AF429A" w:rsidRPr="00EC2A0C" w:rsidRDefault="00AF429A" w:rsidP="007715B8">
            <w:pPr>
              <w:jc w:val="center"/>
              <w:rPr>
                <w:sz w:val="20"/>
                <w:szCs w:val="20"/>
                <w:lang w:val="es-ES"/>
              </w:rPr>
            </w:pPr>
          </w:p>
        </w:tc>
        <w:tc>
          <w:tcPr>
            <w:tcW w:w="993" w:type="dxa"/>
          </w:tcPr>
          <w:p w:rsidR="00AF429A" w:rsidRPr="00EC2A0C" w:rsidRDefault="00AF429A" w:rsidP="007715B8">
            <w:pPr>
              <w:jc w:val="center"/>
              <w:rPr>
                <w:sz w:val="20"/>
                <w:szCs w:val="20"/>
                <w:lang w:val="es-ES"/>
              </w:rPr>
            </w:pPr>
          </w:p>
        </w:tc>
        <w:tc>
          <w:tcPr>
            <w:tcW w:w="236" w:type="dxa"/>
          </w:tcPr>
          <w:p w:rsidR="00AF429A" w:rsidRPr="00EC2A0C" w:rsidRDefault="00AF429A" w:rsidP="007715B8">
            <w:pPr>
              <w:jc w:val="center"/>
              <w:rPr>
                <w:sz w:val="20"/>
                <w:szCs w:val="20"/>
                <w:lang w:val="es-ES"/>
              </w:rPr>
            </w:pPr>
          </w:p>
        </w:tc>
        <w:tc>
          <w:tcPr>
            <w:tcW w:w="669" w:type="dxa"/>
          </w:tcPr>
          <w:p w:rsidR="00AF429A" w:rsidRDefault="00AF429A" w:rsidP="007715B8">
            <w:pPr>
              <w:jc w:val="center"/>
              <w:rPr>
                <w:sz w:val="20"/>
                <w:szCs w:val="20"/>
                <w:lang w:val="es-ES"/>
              </w:rPr>
            </w:pPr>
          </w:p>
        </w:tc>
        <w:tc>
          <w:tcPr>
            <w:tcW w:w="766" w:type="dxa"/>
          </w:tcPr>
          <w:p w:rsidR="00AF429A" w:rsidRDefault="00AF429A" w:rsidP="007715B8">
            <w:pPr>
              <w:jc w:val="center"/>
              <w:rPr>
                <w:sz w:val="20"/>
                <w:szCs w:val="20"/>
                <w:lang w:val="es-ES"/>
              </w:rPr>
            </w:pPr>
          </w:p>
        </w:tc>
        <w:tc>
          <w:tcPr>
            <w:tcW w:w="1009" w:type="dxa"/>
          </w:tcPr>
          <w:p w:rsidR="00AF429A" w:rsidRDefault="00AF429A" w:rsidP="007715B8">
            <w:pPr>
              <w:jc w:val="center"/>
              <w:rPr>
                <w:sz w:val="20"/>
                <w:szCs w:val="20"/>
                <w:lang w:val="es-ES"/>
              </w:rPr>
            </w:pPr>
          </w:p>
        </w:tc>
        <w:tc>
          <w:tcPr>
            <w:tcW w:w="863" w:type="dxa"/>
          </w:tcPr>
          <w:p w:rsidR="00AF429A" w:rsidRDefault="00AF429A" w:rsidP="007715B8">
            <w:pPr>
              <w:jc w:val="center"/>
              <w:rPr>
                <w:sz w:val="20"/>
                <w:szCs w:val="20"/>
                <w:lang w:val="es-ES"/>
              </w:rPr>
            </w:pPr>
          </w:p>
        </w:tc>
        <w:tc>
          <w:tcPr>
            <w:tcW w:w="787" w:type="dxa"/>
          </w:tcPr>
          <w:p w:rsidR="00AF429A" w:rsidRPr="00EC2A0C" w:rsidRDefault="00AF429A" w:rsidP="007715B8">
            <w:pPr>
              <w:jc w:val="center"/>
              <w:rPr>
                <w:sz w:val="20"/>
                <w:szCs w:val="20"/>
                <w:lang w:val="es-ES"/>
              </w:rPr>
            </w:pPr>
          </w:p>
        </w:tc>
        <w:tc>
          <w:tcPr>
            <w:tcW w:w="708" w:type="dxa"/>
          </w:tcPr>
          <w:p w:rsidR="00AF429A" w:rsidRPr="00EC2A0C" w:rsidRDefault="00AF429A" w:rsidP="007715B8">
            <w:pPr>
              <w:jc w:val="center"/>
              <w:rPr>
                <w:sz w:val="20"/>
                <w:szCs w:val="20"/>
                <w:lang w:val="es-ES"/>
              </w:rPr>
            </w:pPr>
          </w:p>
        </w:tc>
        <w:tc>
          <w:tcPr>
            <w:tcW w:w="927" w:type="dxa"/>
          </w:tcPr>
          <w:p w:rsidR="00AF429A" w:rsidRPr="00EC2A0C" w:rsidRDefault="00AF429A" w:rsidP="007715B8">
            <w:pPr>
              <w:jc w:val="center"/>
              <w:rPr>
                <w:sz w:val="20"/>
                <w:szCs w:val="20"/>
                <w:lang w:val="es-ES"/>
              </w:rPr>
            </w:pPr>
          </w:p>
        </w:tc>
      </w:tr>
      <w:tr w:rsidR="00AF429A" w:rsidRPr="00EC2A0C" w:rsidTr="0022545E">
        <w:trPr>
          <w:jc w:val="center"/>
        </w:trPr>
        <w:tc>
          <w:tcPr>
            <w:tcW w:w="2252" w:type="dxa"/>
          </w:tcPr>
          <w:p w:rsidR="00AF429A" w:rsidRPr="00BB528E" w:rsidRDefault="00AF429A" w:rsidP="0022545E">
            <w:pPr>
              <w:jc w:val="both"/>
              <w:rPr>
                <w:lang w:val="es-ES"/>
              </w:rPr>
            </w:pPr>
            <w:r>
              <w:rPr>
                <w:sz w:val="22"/>
                <w:szCs w:val="22"/>
                <w:lang w:val="es-ES"/>
              </w:rPr>
              <w:t>Gasteropoda</w:t>
            </w:r>
          </w:p>
        </w:tc>
        <w:tc>
          <w:tcPr>
            <w:tcW w:w="616" w:type="dxa"/>
          </w:tcPr>
          <w:p w:rsidR="00AF429A" w:rsidRDefault="00AF429A" w:rsidP="007715B8">
            <w:pPr>
              <w:jc w:val="center"/>
              <w:rPr>
                <w:sz w:val="20"/>
                <w:szCs w:val="20"/>
                <w:lang w:val="es-ES"/>
              </w:rPr>
            </w:pPr>
            <w:r>
              <w:rPr>
                <w:sz w:val="20"/>
                <w:szCs w:val="20"/>
                <w:lang w:val="es-ES"/>
              </w:rPr>
              <w:t>3</w:t>
            </w:r>
          </w:p>
        </w:tc>
        <w:tc>
          <w:tcPr>
            <w:tcW w:w="766" w:type="dxa"/>
          </w:tcPr>
          <w:p w:rsidR="00AF429A" w:rsidRPr="00EC2A0C" w:rsidRDefault="00AF429A" w:rsidP="007715B8">
            <w:pPr>
              <w:jc w:val="center"/>
              <w:rPr>
                <w:sz w:val="20"/>
                <w:szCs w:val="20"/>
                <w:lang w:val="es-ES"/>
              </w:rPr>
            </w:pPr>
            <w:r>
              <w:rPr>
                <w:sz w:val="20"/>
                <w:szCs w:val="20"/>
                <w:lang w:val="es-ES"/>
              </w:rPr>
              <w:t>0,5</w:t>
            </w:r>
          </w:p>
        </w:tc>
        <w:tc>
          <w:tcPr>
            <w:tcW w:w="947" w:type="dxa"/>
          </w:tcPr>
          <w:p w:rsidR="00AF429A" w:rsidRDefault="00AF429A" w:rsidP="007715B8">
            <w:pPr>
              <w:jc w:val="center"/>
              <w:rPr>
                <w:sz w:val="20"/>
                <w:szCs w:val="20"/>
                <w:lang w:val="es-ES"/>
              </w:rPr>
            </w:pPr>
            <w:r>
              <w:rPr>
                <w:sz w:val="20"/>
                <w:szCs w:val="20"/>
                <w:lang w:val="es-ES"/>
              </w:rPr>
              <w:t>2,4949</w:t>
            </w:r>
          </w:p>
        </w:tc>
        <w:tc>
          <w:tcPr>
            <w:tcW w:w="846" w:type="dxa"/>
          </w:tcPr>
          <w:p w:rsidR="00AF429A" w:rsidRPr="00EC2A0C" w:rsidRDefault="00AF429A" w:rsidP="007715B8">
            <w:pPr>
              <w:jc w:val="center"/>
              <w:rPr>
                <w:sz w:val="20"/>
                <w:szCs w:val="20"/>
                <w:lang w:val="es-ES"/>
              </w:rPr>
            </w:pPr>
            <w:r>
              <w:rPr>
                <w:sz w:val="20"/>
                <w:szCs w:val="20"/>
                <w:lang w:val="es-ES"/>
              </w:rPr>
              <w:t>1,91</w:t>
            </w:r>
          </w:p>
        </w:tc>
        <w:tc>
          <w:tcPr>
            <w:tcW w:w="777" w:type="dxa"/>
          </w:tcPr>
          <w:p w:rsidR="00AF429A" w:rsidRPr="00EC2A0C" w:rsidRDefault="00AF429A" w:rsidP="007715B8">
            <w:pPr>
              <w:jc w:val="center"/>
              <w:rPr>
                <w:sz w:val="20"/>
                <w:szCs w:val="20"/>
                <w:lang w:val="es-ES"/>
              </w:rPr>
            </w:pPr>
            <w:r>
              <w:rPr>
                <w:sz w:val="20"/>
                <w:szCs w:val="20"/>
                <w:lang w:val="es-ES"/>
              </w:rPr>
              <w:t>3</w:t>
            </w:r>
          </w:p>
        </w:tc>
        <w:tc>
          <w:tcPr>
            <w:tcW w:w="708" w:type="dxa"/>
          </w:tcPr>
          <w:p w:rsidR="00AF429A" w:rsidRPr="00EC2A0C" w:rsidRDefault="00AF429A" w:rsidP="007715B8">
            <w:pPr>
              <w:jc w:val="center"/>
              <w:rPr>
                <w:sz w:val="20"/>
                <w:szCs w:val="20"/>
                <w:lang w:val="es-ES"/>
              </w:rPr>
            </w:pPr>
            <w:r>
              <w:rPr>
                <w:sz w:val="20"/>
                <w:szCs w:val="20"/>
                <w:lang w:val="es-ES"/>
              </w:rPr>
              <w:t>3,7</w:t>
            </w:r>
          </w:p>
        </w:tc>
        <w:tc>
          <w:tcPr>
            <w:tcW w:w="993" w:type="dxa"/>
          </w:tcPr>
          <w:p w:rsidR="00AF429A" w:rsidRPr="00EC2A0C" w:rsidRDefault="00AF429A" w:rsidP="007715B8">
            <w:pPr>
              <w:jc w:val="center"/>
              <w:rPr>
                <w:sz w:val="20"/>
                <w:szCs w:val="20"/>
                <w:lang w:val="es-ES"/>
              </w:rPr>
            </w:pPr>
            <w:r>
              <w:rPr>
                <w:sz w:val="20"/>
                <w:szCs w:val="20"/>
                <w:lang w:val="es-ES"/>
              </w:rPr>
              <w:t>2,1</w:t>
            </w:r>
          </w:p>
        </w:tc>
        <w:tc>
          <w:tcPr>
            <w:tcW w:w="236" w:type="dxa"/>
          </w:tcPr>
          <w:p w:rsidR="00AF429A" w:rsidRPr="00EC2A0C" w:rsidRDefault="00AF429A" w:rsidP="007715B8">
            <w:pPr>
              <w:jc w:val="center"/>
              <w:rPr>
                <w:sz w:val="20"/>
                <w:szCs w:val="20"/>
                <w:lang w:val="es-ES"/>
              </w:rPr>
            </w:pPr>
          </w:p>
        </w:tc>
        <w:tc>
          <w:tcPr>
            <w:tcW w:w="669" w:type="dxa"/>
          </w:tcPr>
          <w:p w:rsidR="00AF429A" w:rsidRDefault="00AF429A" w:rsidP="007715B8">
            <w:pPr>
              <w:jc w:val="center"/>
              <w:rPr>
                <w:sz w:val="20"/>
                <w:szCs w:val="20"/>
                <w:lang w:val="es-ES"/>
              </w:rPr>
            </w:pPr>
            <w:r>
              <w:rPr>
                <w:sz w:val="20"/>
                <w:szCs w:val="20"/>
                <w:lang w:val="es-ES"/>
              </w:rPr>
              <w:t>1</w:t>
            </w:r>
          </w:p>
        </w:tc>
        <w:tc>
          <w:tcPr>
            <w:tcW w:w="766" w:type="dxa"/>
          </w:tcPr>
          <w:p w:rsidR="00AF429A" w:rsidRDefault="00AF429A" w:rsidP="007715B8">
            <w:pPr>
              <w:jc w:val="center"/>
              <w:rPr>
                <w:sz w:val="20"/>
                <w:szCs w:val="20"/>
                <w:lang w:val="es-ES"/>
              </w:rPr>
            </w:pPr>
            <w:r>
              <w:rPr>
                <w:sz w:val="20"/>
                <w:szCs w:val="20"/>
                <w:lang w:val="es-ES"/>
              </w:rPr>
              <w:t>1,7</w:t>
            </w:r>
          </w:p>
        </w:tc>
        <w:tc>
          <w:tcPr>
            <w:tcW w:w="1009" w:type="dxa"/>
          </w:tcPr>
          <w:p w:rsidR="00AF429A" w:rsidRDefault="00AF429A" w:rsidP="007715B8">
            <w:pPr>
              <w:jc w:val="center"/>
              <w:rPr>
                <w:sz w:val="20"/>
                <w:szCs w:val="20"/>
                <w:lang w:val="es-ES"/>
              </w:rPr>
            </w:pPr>
            <w:r>
              <w:rPr>
                <w:sz w:val="20"/>
                <w:szCs w:val="20"/>
                <w:lang w:val="es-ES"/>
              </w:rPr>
              <w:t>6,6442</w:t>
            </w:r>
          </w:p>
        </w:tc>
        <w:tc>
          <w:tcPr>
            <w:tcW w:w="863" w:type="dxa"/>
          </w:tcPr>
          <w:p w:rsidR="00AF429A" w:rsidRDefault="00AF429A" w:rsidP="007715B8">
            <w:pPr>
              <w:jc w:val="center"/>
              <w:rPr>
                <w:sz w:val="20"/>
                <w:szCs w:val="20"/>
                <w:lang w:val="es-ES"/>
              </w:rPr>
            </w:pPr>
            <w:r>
              <w:rPr>
                <w:sz w:val="20"/>
                <w:szCs w:val="20"/>
                <w:lang w:val="es-ES"/>
              </w:rPr>
              <w:t>32,11</w:t>
            </w:r>
          </w:p>
        </w:tc>
        <w:tc>
          <w:tcPr>
            <w:tcW w:w="787" w:type="dxa"/>
          </w:tcPr>
          <w:p w:rsidR="00AF429A" w:rsidRPr="00EC2A0C" w:rsidRDefault="00AF429A" w:rsidP="007715B8">
            <w:pPr>
              <w:jc w:val="center"/>
              <w:rPr>
                <w:sz w:val="20"/>
                <w:szCs w:val="20"/>
                <w:lang w:val="es-ES"/>
              </w:rPr>
            </w:pPr>
            <w:r>
              <w:rPr>
                <w:sz w:val="20"/>
                <w:szCs w:val="20"/>
                <w:lang w:val="es-ES"/>
              </w:rPr>
              <w:t>1</w:t>
            </w:r>
          </w:p>
        </w:tc>
        <w:tc>
          <w:tcPr>
            <w:tcW w:w="708" w:type="dxa"/>
          </w:tcPr>
          <w:p w:rsidR="00AF429A" w:rsidRPr="00EC2A0C" w:rsidRDefault="00AF429A" w:rsidP="007715B8">
            <w:pPr>
              <w:jc w:val="center"/>
              <w:rPr>
                <w:sz w:val="20"/>
                <w:szCs w:val="20"/>
                <w:lang w:val="es-ES"/>
              </w:rPr>
            </w:pPr>
            <w:r>
              <w:rPr>
                <w:sz w:val="20"/>
                <w:szCs w:val="20"/>
                <w:lang w:val="es-ES"/>
              </w:rPr>
              <w:t>6,7</w:t>
            </w:r>
          </w:p>
        </w:tc>
        <w:tc>
          <w:tcPr>
            <w:tcW w:w="927" w:type="dxa"/>
          </w:tcPr>
          <w:p w:rsidR="00AF429A" w:rsidRPr="00EC2A0C" w:rsidRDefault="00AF429A" w:rsidP="007715B8">
            <w:pPr>
              <w:jc w:val="center"/>
              <w:rPr>
                <w:sz w:val="20"/>
                <w:szCs w:val="20"/>
                <w:lang w:val="es-ES"/>
              </w:rPr>
            </w:pPr>
            <w:r>
              <w:rPr>
                <w:sz w:val="20"/>
                <w:szCs w:val="20"/>
                <w:lang w:val="es-ES"/>
              </w:rPr>
              <w:t>5,1</w:t>
            </w:r>
          </w:p>
        </w:tc>
      </w:tr>
      <w:tr w:rsidR="00AF429A" w:rsidRPr="00EC2A0C" w:rsidTr="0022545E">
        <w:trPr>
          <w:jc w:val="center"/>
        </w:trPr>
        <w:tc>
          <w:tcPr>
            <w:tcW w:w="2252" w:type="dxa"/>
          </w:tcPr>
          <w:p w:rsidR="00AF429A" w:rsidRPr="00BB528E" w:rsidRDefault="00AF429A" w:rsidP="0022545E">
            <w:pPr>
              <w:jc w:val="both"/>
              <w:rPr>
                <w:lang w:val="es-ES"/>
              </w:rPr>
            </w:pPr>
          </w:p>
        </w:tc>
        <w:tc>
          <w:tcPr>
            <w:tcW w:w="616" w:type="dxa"/>
          </w:tcPr>
          <w:p w:rsidR="00AF429A" w:rsidRDefault="00AF429A" w:rsidP="007715B8">
            <w:pPr>
              <w:jc w:val="center"/>
              <w:rPr>
                <w:sz w:val="20"/>
                <w:szCs w:val="20"/>
                <w:lang w:val="es-ES"/>
              </w:rPr>
            </w:pPr>
          </w:p>
        </w:tc>
        <w:tc>
          <w:tcPr>
            <w:tcW w:w="766" w:type="dxa"/>
          </w:tcPr>
          <w:p w:rsidR="00AF429A" w:rsidRPr="00EC2A0C" w:rsidRDefault="00AF429A" w:rsidP="007715B8">
            <w:pPr>
              <w:jc w:val="center"/>
              <w:rPr>
                <w:sz w:val="20"/>
                <w:szCs w:val="20"/>
                <w:lang w:val="es-ES"/>
              </w:rPr>
            </w:pPr>
          </w:p>
        </w:tc>
        <w:tc>
          <w:tcPr>
            <w:tcW w:w="947" w:type="dxa"/>
          </w:tcPr>
          <w:p w:rsidR="00AF429A" w:rsidRDefault="00AF429A" w:rsidP="007715B8">
            <w:pPr>
              <w:jc w:val="center"/>
              <w:rPr>
                <w:sz w:val="20"/>
                <w:szCs w:val="20"/>
                <w:lang w:val="es-ES"/>
              </w:rPr>
            </w:pPr>
          </w:p>
        </w:tc>
        <w:tc>
          <w:tcPr>
            <w:tcW w:w="846" w:type="dxa"/>
          </w:tcPr>
          <w:p w:rsidR="00AF429A" w:rsidRPr="00EC2A0C" w:rsidRDefault="00AF429A" w:rsidP="007715B8">
            <w:pPr>
              <w:jc w:val="center"/>
              <w:rPr>
                <w:sz w:val="20"/>
                <w:szCs w:val="20"/>
                <w:lang w:val="es-ES"/>
              </w:rPr>
            </w:pPr>
          </w:p>
        </w:tc>
        <w:tc>
          <w:tcPr>
            <w:tcW w:w="777" w:type="dxa"/>
          </w:tcPr>
          <w:p w:rsidR="00AF429A" w:rsidRPr="00EC2A0C" w:rsidRDefault="00AF429A" w:rsidP="007715B8">
            <w:pPr>
              <w:jc w:val="center"/>
              <w:rPr>
                <w:sz w:val="20"/>
                <w:szCs w:val="20"/>
                <w:lang w:val="es-ES"/>
              </w:rPr>
            </w:pPr>
          </w:p>
        </w:tc>
        <w:tc>
          <w:tcPr>
            <w:tcW w:w="708" w:type="dxa"/>
          </w:tcPr>
          <w:p w:rsidR="00AF429A" w:rsidRPr="00EC2A0C" w:rsidRDefault="00AF429A" w:rsidP="007715B8">
            <w:pPr>
              <w:jc w:val="center"/>
              <w:rPr>
                <w:sz w:val="20"/>
                <w:szCs w:val="20"/>
                <w:lang w:val="es-ES"/>
              </w:rPr>
            </w:pPr>
          </w:p>
        </w:tc>
        <w:tc>
          <w:tcPr>
            <w:tcW w:w="993" w:type="dxa"/>
          </w:tcPr>
          <w:p w:rsidR="00AF429A" w:rsidRPr="00EC2A0C" w:rsidRDefault="00AF429A" w:rsidP="007715B8">
            <w:pPr>
              <w:jc w:val="center"/>
              <w:rPr>
                <w:sz w:val="20"/>
                <w:szCs w:val="20"/>
                <w:lang w:val="es-ES"/>
              </w:rPr>
            </w:pPr>
          </w:p>
        </w:tc>
        <w:tc>
          <w:tcPr>
            <w:tcW w:w="236" w:type="dxa"/>
          </w:tcPr>
          <w:p w:rsidR="00AF429A" w:rsidRPr="00EC2A0C" w:rsidRDefault="00AF429A" w:rsidP="007715B8">
            <w:pPr>
              <w:jc w:val="center"/>
              <w:rPr>
                <w:sz w:val="20"/>
                <w:szCs w:val="20"/>
                <w:lang w:val="es-ES"/>
              </w:rPr>
            </w:pPr>
          </w:p>
        </w:tc>
        <w:tc>
          <w:tcPr>
            <w:tcW w:w="669" w:type="dxa"/>
          </w:tcPr>
          <w:p w:rsidR="00AF429A" w:rsidRDefault="00AF429A" w:rsidP="007715B8">
            <w:pPr>
              <w:jc w:val="center"/>
              <w:rPr>
                <w:sz w:val="20"/>
                <w:szCs w:val="20"/>
                <w:lang w:val="es-ES"/>
              </w:rPr>
            </w:pPr>
          </w:p>
        </w:tc>
        <w:tc>
          <w:tcPr>
            <w:tcW w:w="766" w:type="dxa"/>
          </w:tcPr>
          <w:p w:rsidR="00AF429A" w:rsidRDefault="00AF429A" w:rsidP="007715B8">
            <w:pPr>
              <w:jc w:val="center"/>
              <w:rPr>
                <w:sz w:val="20"/>
                <w:szCs w:val="20"/>
                <w:lang w:val="es-ES"/>
              </w:rPr>
            </w:pPr>
          </w:p>
        </w:tc>
        <w:tc>
          <w:tcPr>
            <w:tcW w:w="1009" w:type="dxa"/>
          </w:tcPr>
          <w:p w:rsidR="00AF429A" w:rsidRDefault="00AF429A" w:rsidP="007715B8">
            <w:pPr>
              <w:jc w:val="center"/>
              <w:rPr>
                <w:sz w:val="20"/>
                <w:szCs w:val="20"/>
                <w:lang w:val="es-ES"/>
              </w:rPr>
            </w:pPr>
          </w:p>
        </w:tc>
        <w:tc>
          <w:tcPr>
            <w:tcW w:w="863" w:type="dxa"/>
          </w:tcPr>
          <w:p w:rsidR="00AF429A" w:rsidRDefault="00AF429A" w:rsidP="007715B8">
            <w:pPr>
              <w:jc w:val="center"/>
              <w:rPr>
                <w:sz w:val="20"/>
                <w:szCs w:val="20"/>
                <w:lang w:val="es-ES"/>
              </w:rPr>
            </w:pPr>
          </w:p>
        </w:tc>
        <w:tc>
          <w:tcPr>
            <w:tcW w:w="787" w:type="dxa"/>
          </w:tcPr>
          <w:p w:rsidR="00AF429A" w:rsidRPr="00EC2A0C" w:rsidRDefault="00AF429A" w:rsidP="007715B8">
            <w:pPr>
              <w:jc w:val="center"/>
              <w:rPr>
                <w:sz w:val="20"/>
                <w:szCs w:val="20"/>
                <w:lang w:val="es-ES"/>
              </w:rPr>
            </w:pPr>
          </w:p>
        </w:tc>
        <w:tc>
          <w:tcPr>
            <w:tcW w:w="708" w:type="dxa"/>
          </w:tcPr>
          <w:p w:rsidR="00AF429A" w:rsidRPr="00EC2A0C" w:rsidRDefault="00AF429A" w:rsidP="007715B8">
            <w:pPr>
              <w:jc w:val="center"/>
              <w:rPr>
                <w:sz w:val="20"/>
                <w:szCs w:val="20"/>
                <w:lang w:val="es-ES"/>
              </w:rPr>
            </w:pPr>
          </w:p>
        </w:tc>
        <w:tc>
          <w:tcPr>
            <w:tcW w:w="927" w:type="dxa"/>
          </w:tcPr>
          <w:p w:rsidR="00AF429A" w:rsidRPr="00EC2A0C" w:rsidRDefault="00AF429A" w:rsidP="007715B8">
            <w:pPr>
              <w:jc w:val="center"/>
              <w:rPr>
                <w:sz w:val="20"/>
                <w:szCs w:val="20"/>
                <w:lang w:val="es-ES"/>
              </w:rPr>
            </w:pPr>
          </w:p>
        </w:tc>
      </w:tr>
      <w:tr w:rsidR="00AF429A" w:rsidRPr="00EC2A0C" w:rsidTr="0022545E">
        <w:trPr>
          <w:jc w:val="center"/>
        </w:trPr>
        <w:tc>
          <w:tcPr>
            <w:tcW w:w="2252" w:type="dxa"/>
          </w:tcPr>
          <w:p w:rsidR="00AF429A" w:rsidRPr="00BB528E" w:rsidRDefault="00AF429A" w:rsidP="0022545E">
            <w:pPr>
              <w:jc w:val="both"/>
              <w:rPr>
                <w:lang w:val="es-ES"/>
              </w:rPr>
            </w:pPr>
            <w:r>
              <w:rPr>
                <w:sz w:val="22"/>
                <w:szCs w:val="22"/>
                <w:lang w:val="es-ES"/>
              </w:rPr>
              <w:t>DIPLOPODA</w:t>
            </w:r>
          </w:p>
        </w:tc>
        <w:tc>
          <w:tcPr>
            <w:tcW w:w="616" w:type="dxa"/>
          </w:tcPr>
          <w:p w:rsidR="00AF429A" w:rsidRDefault="00AF429A" w:rsidP="007715B8">
            <w:pPr>
              <w:jc w:val="center"/>
              <w:rPr>
                <w:sz w:val="20"/>
                <w:szCs w:val="20"/>
                <w:lang w:val="es-ES"/>
              </w:rPr>
            </w:pPr>
          </w:p>
        </w:tc>
        <w:tc>
          <w:tcPr>
            <w:tcW w:w="766" w:type="dxa"/>
          </w:tcPr>
          <w:p w:rsidR="00AF429A" w:rsidRPr="00EC2A0C" w:rsidRDefault="00AF429A" w:rsidP="007715B8">
            <w:pPr>
              <w:jc w:val="center"/>
              <w:rPr>
                <w:sz w:val="20"/>
                <w:szCs w:val="20"/>
                <w:lang w:val="es-ES"/>
              </w:rPr>
            </w:pPr>
          </w:p>
        </w:tc>
        <w:tc>
          <w:tcPr>
            <w:tcW w:w="947" w:type="dxa"/>
          </w:tcPr>
          <w:p w:rsidR="00AF429A" w:rsidRDefault="00AF429A" w:rsidP="007715B8">
            <w:pPr>
              <w:jc w:val="center"/>
              <w:rPr>
                <w:sz w:val="20"/>
                <w:szCs w:val="20"/>
                <w:lang w:val="es-ES"/>
              </w:rPr>
            </w:pPr>
          </w:p>
        </w:tc>
        <w:tc>
          <w:tcPr>
            <w:tcW w:w="846" w:type="dxa"/>
          </w:tcPr>
          <w:p w:rsidR="00AF429A" w:rsidRPr="00EC2A0C" w:rsidRDefault="00AF429A" w:rsidP="007715B8">
            <w:pPr>
              <w:jc w:val="center"/>
              <w:rPr>
                <w:sz w:val="20"/>
                <w:szCs w:val="20"/>
                <w:lang w:val="es-ES"/>
              </w:rPr>
            </w:pPr>
          </w:p>
        </w:tc>
        <w:tc>
          <w:tcPr>
            <w:tcW w:w="777" w:type="dxa"/>
          </w:tcPr>
          <w:p w:rsidR="00AF429A" w:rsidRPr="00EC2A0C" w:rsidRDefault="00AF429A" w:rsidP="007715B8">
            <w:pPr>
              <w:jc w:val="center"/>
              <w:rPr>
                <w:sz w:val="20"/>
                <w:szCs w:val="20"/>
                <w:lang w:val="es-ES"/>
              </w:rPr>
            </w:pPr>
          </w:p>
        </w:tc>
        <w:tc>
          <w:tcPr>
            <w:tcW w:w="708" w:type="dxa"/>
          </w:tcPr>
          <w:p w:rsidR="00AF429A" w:rsidRPr="00EC2A0C" w:rsidRDefault="00AF429A" w:rsidP="007715B8">
            <w:pPr>
              <w:jc w:val="center"/>
              <w:rPr>
                <w:sz w:val="20"/>
                <w:szCs w:val="20"/>
                <w:lang w:val="es-ES"/>
              </w:rPr>
            </w:pPr>
          </w:p>
        </w:tc>
        <w:tc>
          <w:tcPr>
            <w:tcW w:w="993" w:type="dxa"/>
          </w:tcPr>
          <w:p w:rsidR="00AF429A" w:rsidRPr="00EC2A0C" w:rsidRDefault="00AF429A" w:rsidP="007715B8">
            <w:pPr>
              <w:jc w:val="center"/>
              <w:rPr>
                <w:sz w:val="20"/>
                <w:szCs w:val="20"/>
                <w:lang w:val="es-ES"/>
              </w:rPr>
            </w:pPr>
          </w:p>
        </w:tc>
        <w:tc>
          <w:tcPr>
            <w:tcW w:w="236" w:type="dxa"/>
          </w:tcPr>
          <w:p w:rsidR="00AF429A" w:rsidRPr="00EC2A0C" w:rsidRDefault="00AF429A" w:rsidP="007715B8">
            <w:pPr>
              <w:jc w:val="center"/>
              <w:rPr>
                <w:sz w:val="20"/>
                <w:szCs w:val="20"/>
                <w:lang w:val="es-ES"/>
              </w:rPr>
            </w:pPr>
          </w:p>
        </w:tc>
        <w:tc>
          <w:tcPr>
            <w:tcW w:w="669" w:type="dxa"/>
          </w:tcPr>
          <w:p w:rsidR="00AF429A" w:rsidRDefault="00AF429A" w:rsidP="007715B8">
            <w:pPr>
              <w:jc w:val="center"/>
              <w:rPr>
                <w:sz w:val="20"/>
                <w:szCs w:val="20"/>
                <w:lang w:val="es-ES"/>
              </w:rPr>
            </w:pPr>
          </w:p>
        </w:tc>
        <w:tc>
          <w:tcPr>
            <w:tcW w:w="766" w:type="dxa"/>
          </w:tcPr>
          <w:p w:rsidR="00AF429A" w:rsidRDefault="00AF429A" w:rsidP="007715B8">
            <w:pPr>
              <w:jc w:val="center"/>
              <w:rPr>
                <w:sz w:val="20"/>
                <w:szCs w:val="20"/>
                <w:lang w:val="es-ES"/>
              </w:rPr>
            </w:pPr>
          </w:p>
        </w:tc>
        <w:tc>
          <w:tcPr>
            <w:tcW w:w="1009" w:type="dxa"/>
          </w:tcPr>
          <w:p w:rsidR="00AF429A" w:rsidRDefault="00AF429A" w:rsidP="007715B8">
            <w:pPr>
              <w:jc w:val="center"/>
              <w:rPr>
                <w:sz w:val="20"/>
                <w:szCs w:val="20"/>
                <w:lang w:val="es-ES"/>
              </w:rPr>
            </w:pPr>
          </w:p>
        </w:tc>
        <w:tc>
          <w:tcPr>
            <w:tcW w:w="863" w:type="dxa"/>
          </w:tcPr>
          <w:p w:rsidR="00AF429A" w:rsidRDefault="00AF429A" w:rsidP="007715B8">
            <w:pPr>
              <w:jc w:val="center"/>
              <w:rPr>
                <w:sz w:val="20"/>
                <w:szCs w:val="20"/>
                <w:lang w:val="es-ES"/>
              </w:rPr>
            </w:pPr>
          </w:p>
        </w:tc>
        <w:tc>
          <w:tcPr>
            <w:tcW w:w="787" w:type="dxa"/>
          </w:tcPr>
          <w:p w:rsidR="00AF429A" w:rsidRPr="00EC2A0C" w:rsidRDefault="00AF429A" w:rsidP="007715B8">
            <w:pPr>
              <w:jc w:val="center"/>
              <w:rPr>
                <w:sz w:val="20"/>
                <w:szCs w:val="20"/>
                <w:lang w:val="es-ES"/>
              </w:rPr>
            </w:pPr>
          </w:p>
        </w:tc>
        <w:tc>
          <w:tcPr>
            <w:tcW w:w="708" w:type="dxa"/>
          </w:tcPr>
          <w:p w:rsidR="00AF429A" w:rsidRPr="00EC2A0C" w:rsidRDefault="00AF429A" w:rsidP="007715B8">
            <w:pPr>
              <w:jc w:val="center"/>
              <w:rPr>
                <w:sz w:val="20"/>
                <w:szCs w:val="20"/>
                <w:lang w:val="es-ES"/>
              </w:rPr>
            </w:pPr>
          </w:p>
        </w:tc>
        <w:tc>
          <w:tcPr>
            <w:tcW w:w="927" w:type="dxa"/>
          </w:tcPr>
          <w:p w:rsidR="00AF429A" w:rsidRPr="00EC2A0C" w:rsidRDefault="00AF429A" w:rsidP="007715B8">
            <w:pPr>
              <w:jc w:val="center"/>
              <w:rPr>
                <w:sz w:val="20"/>
                <w:szCs w:val="20"/>
                <w:lang w:val="es-ES"/>
              </w:rPr>
            </w:pPr>
          </w:p>
        </w:tc>
      </w:tr>
      <w:tr w:rsidR="00AF429A" w:rsidRPr="00EC2A0C" w:rsidTr="0022545E">
        <w:trPr>
          <w:jc w:val="center"/>
        </w:trPr>
        <w:tc>
          <w:tcPr>
            <w:tcW w:w="2252" w:type="dxa"/>
          </w:tcPr>
          <w:p w:rsidR="00AF429A" w:rsidRPr="00BB528E" w:rsidRDefault="00AF429A" w:rsidP="0022545E">
            <w:pPr>
              <w:jc w:val="both"/>
              <w:rPr>
                <w:lang w:val="es-ES"/>
              </w:rPr>
            </w:pPr>
            <w:r>
              <w:rPr>
                <w:sz w:val="22"/>
                <w:szCs w:val="22"/>
                <w:lang w:val="es-ES"/>
              </w:rPr>
              <w:t>Polidesmida</w:t>
            </w:r>
          </w:p>
        </w:tc>
        <w:tc>
          <w:tcPr>
            <w:tcW w:w="616" w:type="dxa"/>
            <w:tcBorders>
              <w:bottom w:val="single" w:sz="12" w:space="0" w:color="auto"/>
            </w:tcBorders>
          </w:tcPr>
          <w:p w:rsidR="00AF429A" w:rsidRDefault="00AF429A" w:rsidP="007715B8">
            <w:pPr>
              <w:jc w:val="center"/>
              <w:rPr>
                <w:sz w:val="20"/>
                <w:szCs w:val="20"/>
                <w:lang w:val="es-ES"/>
              </w:rPr>
            </w:pPr>
            <w:r>
              <w:rPr>
                <w:sz w:val="20"/>
                <w:szCs w:val="20"/>
                <w:lang w:val="es-ES"/>
              </w:rPr>
              <w:t>17</w:t>
            </w:r>
          </w:p>
        </w:tc>
        <w:tc>
          <w:tcPr>
            <w:tcW w:w="766" w:type="dxa"/>
            <w:tcBorders>
              <w:bottom w:val="single" w:sz="12" w:space="0" w:color="auto"/>
            </w:tcBorders>
          </w:tcPr>
          <w:p w:rsidR="00AF429A" w:rsidRPr="00EC2A0C" w:rsidRDefault="00AF429A" w:rsidP="007715B8">
            <w:pPr>
              <w:jc w:val="center"/>
              <w:rPr>
                <w:sz w:val="20"/>
                <w:szCs w:val="20"/>
                <w:lang w:val="es-ES"/>
              </w:rPr>
            </w:pPr>
            <w:r>
              <w:rPr>
                <w:sz w:val="20"/>
                <w:szCs w:val="20"/>
                <w:lang w:val="es-ES"/>
              </w:rPr>
              <w:t>3,3</w:t>
            </w:r>
          </w:p>
        </w:tc>
        <w:tc>
          <w:tcPr>
            <w:tcW w:w="947" w:type="dxa"/>
            <w:tcBorders>
              <w:bottom w:val="single" w:sz="12" w:space="0" w:color="auto"/>
            </w:tcBorders>
          </w:tcPr>
          <w:p w:rsidR="00AF429A" w:rsidRDefault="00AF429A" w:rsidP="007715B8">
            <w:pPr>
              <w:jc w:val="center"/>
              <w:rPr>
                <w:sz w:val="20"/>
                <w:szCs w:val="20"/>
                <w:lang w:val="es-ES"/>
              </w:rPr>
            </w:pPr>
            <w:r>
              <w:rPr>
                <w:sz w:val="20"/>
                <w:szCs w:val="20"/>
                <w:lang w:val="es-ES"/>
              </w:rPr>
              <w:t>1,9907</w:t>
            </w:r>
          </w:p>
        </w:tc>
        <w:tc>
          <w:tcPr>
            <w:tcW w:w="846" w:type="dxa"/>
            <w:tcBorders>
              <w:bottom w:val="single" w:sz="12" w:space="0" w:color="auto"/>
            </w:tcBorders>
          </w:tcPr>
          <w:p w:rsidR="00AF429A" w:rsidRPr="00EC2A0C" w:rsidRDefault="00AF429A" w:rsidP="007715B8">
            <w:pPr>
              <w:jc w:val="center"/>
              <w:rPr>
                <w:sz w:val="20"/>
                <w:szCs w:val="20"/>
                <w:lang w:val="es-ES"/>
              </w:rPr>
            </w:pPr>
            <w:r>
              <w:rPr>
                <w:sz w:val="20"/>
                <w:szCs w:val="20"/>
                <w:lang w:val="es-ES"/>
              </w:rPr>
              <w:t>1,53</w:t>
            </w:r>
          </w:p>
        </w:tc>
        <w:tc>
          <w:tcPr>
            <w:tcW w:w="777" w:type="dxa"/>
            <w:tcBorders>
              <w:bottom w:val="single" w:sz="12" w:space="0" w:color="auto"/>
            </w:tcBorders>
          </w:tcPr>
          <w:p w:rsidR="00AF429A" w:rsidRPr="00EC2A0C" w:rsidRDefault="00AF429A" w:rsidP="007715B8">
            <w:pPr>
              <w:jc w:val="center"/>
              <w:rPr>
                <w:sz w:val="20"/>
                <w:szCs w:val="20"/>
                <w:lang w:val="es-ES"/>
              </w:rPr>
            </w:pPr>
            <w:r>
              <w:rPr>
                <w:sz w:val="20"/>
                <w:szCs w:val="20"/>
                <w:lang w:val="es-ES"/>
              </w:rPr>
              <w:t>3</w:t>
            </w:r>
          </w:p>
        </w:tc>
        <w:tc>
          <w:tcPr>
            <w:tcW w:w="708" w:type="dxa"/>
            <w:tcBorders>
              <w:bottom w:val="single" w:sz="12" w:space="0" w:color="auto"/>
            </w:tcBorders>
          </w:tcPr>
          <w:p w:rsidR="00AF429A" w:rsidRPr="00EC2A0C" w:rsidRDefault="00AF429A" w:rsidP="007715B8">
            <w:pPr>
              <w:jc w:val="center"/>
              <w:rPr>
                <w:sz w:val="20"/>
                <w:szCs w:val="20"/>
                <w:lang w:val="es-ES"/>
              </w:rPr>
            </w:pPr>
            <w:r>
              <w:rPr>
                <w:sz w:val="20"/>
                <w:szCs w:val="20"/>
                <w:lang w:val="es-ES"/>
              </w:rPr>
              <w:t>3,7</w:t>
            </w:r>
          </w:p>
        </w:tc>
        <w:tc>
          <w:tcPr>
            <w:tcW w:w="993" w:type="dxa"/>
            <w:tcBorders>
              <w:bottom w:val="single" w:sz="12" w:space="0" w:color="auto"/>
            </w:tcBorders>
          </w:tcPr>
          <w:p w:rsidR="00AF429A" w:rsidRPr="00EC2A0C" w:rsidRDefault="00AF429A" w:rsidP="007715B8">
            <w:pPr>
              <w:jc w:val="center"/>
              <w:rPr>
                <w:sz w:val="20"/>
                <w:szCs w:val="20"/>
                <w:lang w:val="es-ES"/>
              </w:rPr>
            </w:pPr>
            <w:r>
              <w:rPr>
                <w:sz w:val="20"/>
                <w:szCs w:val="20"/>
                <w:lang w:val="es-ES"/>
              </w:rPr>
              <w:t>2,8</w:t>
            </w:r>
          </w:p>
        </w:tc>
        <w:tc>
          <w:tcPr>
            <w:tcW w:w="236" w:type="dxa"/>
          </w:tcPr>
          <w:p w:rsidR="00AF429A" w:rsidRPr="00EC2A0C" w:rsidRDefault="00AF429A" w:rsidP="007715B8">
            <w:pPr>
              <w:jc w:val="center"/>
              <w:rPr>
                <w:sz w:val="20"/>
                <w:szCs w:val="20"/>
                <w:lang w:val="es-ES"/>
              </w:rPr>
            </w:pPr>
          </w:p>
        </w:tc>
        <w:tc>
          <w:tcPr>
            <w:tcW w:w="669" w:type="dxa"/>
            <w:tcBorders>
              <w:bottom w:val="single" w:sz="12" w:space="0" w:color="auto"/>
            </w:tcBorders>
          </w:tcPr>
          <w:p w:rsidR="00AF429A" w:rsidRPr="00EC2A0C" w:rsidRDefault="00AF429A" w:rsidP="007715B8">
            <w:pPr>
              <w:jc w:val="center"/>
              <w:rPr>
                <w:lang w:val="es-ES"/>
              </w:rPr>
            </w:pPr>
            <w:r w:rsidRPr="00EC2A0C">
              <w:rPr>
                <w:sz w:val="20"/>
                <w:szCs w:val="20"/>
                <w:lang w:val="es-ES"/>
              </w:rPr>
              <w:t>—</w:t>
            </w:r>
          </w:p>
        </w:tc>
        <w:tc>
          <w:tcPr>
            <w:tcW w:w="766" w:type="dxa"/>
            <w:tcBorders>
              <w:bottom w:val="single" w:sz="12" w:space="0" w:color="auto"/>
            </w:tcBorders>
          </w:tcPr>
          <w:p w:rsidR="00AF429A" w:rsidRPr="00EC2A0C" w:rsidRDefault="00AF429A" w:rsidP="007715B8">
            <w:pPr>
              <w:jc w:val="center"/>
              <w:rPr>
                <w:lang w:val="es-ES"/>
              </w:rPr>
            </w:pPr>
            <w:r w:rsidRPr="00EC2A0C">
              <w:rPr>
                <w:sz w:val="20"/>
                <w:szCs w:val="20"/>
                <w:lang w:val="es-ES"/>
              </w:rPr>
              <w:t>—</w:t>
            </w:r>
          </w:p>
        </w:tc>
        <w:tc>
          <w:tcPr>
            <w:tcW w:w="1009" w:type="dxa"/>
            <w:tcBorders>
              <w:bottom w:val="single" w:sz="12" w:space="0" w:color="auto"/>
            </w:tcBorders>
          </w:tcPr>
          <w:p w:rsidR="00AF429A" w:rsidRPr="00EC2A0C" w:rsidRDefault="00AF429A" w:rsidP="007715B8">
            <w:pPr>
              <w:jc w:val="center"/>
              <w:rPr>
                <w:lang w:val="es-ES"/>
              </w:rPr>
            </w:pPr>
            <w:r w:rsidRPr="00EC2A0C">
              <w:rPr>
                <w:sz w:val="20"/>
                <w:szCs w:val="20"/>
                <w:lang w:val="es-ES"/>
              </w:rPr>
              <w:t>—</w:t>
            </w:r>
          </w:p>
        </w:tc>
        <w:tc>
          <w:tcPr>
            <w:tcW w:w="863" w:type="dxa"/>
            <w:tcBorders>
              <w:bottom w:val="single" w:sz="12" w:space="0" w:color="auto"/>
            </w:tcBorders>
          </w:tcPr>
          <w:p w:rsidR="00AF429A" w:rsidRPr="00EC2A0C" w:rsidRDefault="00AF429A" w:rsidP="007715B8">
            <w:pPr>
              <w:jc w:val="center"/>
              <w:rPr>
                <w:lang w:val="es-ES"/>
              </w:rPr>
            </w:pPr>
            <w:r w:rsidRPr="00EC2A0C">
              <w:rPr>
                <w:sz w:val="20"/>
                <w:szCs w:val="20"/>
                <w:lang w:val="es-ES"/>
              </w:rPr>
              <w:t>—</w:t>
            </w:r>
          </w:p>
        </w:tc>
        <w:tc>
          <w:tcPr>
            <w:tcW w:w="787" w:type="dxa"/>
            <w:tcBorders>
              <w:bottom w:val="single" w:sz="12" w:space="0" w:color="auto"/>
            </w:tcBorders>
          </w:tcPr>
          <w:p w:rsidR="00AF429A" w:rsidRPr="00EC2A0C" w:rsidRDefault="00AF429A" w:rsidP="007715B8">
            <w:pPr>
              <w:jc w:val="center"/>
              <w:rPr>
                <w:lang w:val="es-ES"/>
              </w:rPr>
            </w:pPr>
            <w:r w:rsidRPr="00EC2A0C">
              <w:rPr>
                <w:sz w:val="20"/>
                <w:szCs w:val="20"/>
                <w:lang w:val="es-ES"/>
              </w:rPr>
              <w:t>—</w:t>
            </w:r>
          </w:p>
        </w:tc>
        <w:tc>
          <w:tcPr>
            <w:tcW w:w="708" w:type="dxa"/>
            <w:tcBorders>
              <w:bottom w:val="single" w:sz="12" w:space="0" w:color="auto"/>
            </w:tcBorders>
          </w:tcPr>
          <w:p w:rsidR="00AF429A" w:rsidRPr="00EC2A0C" w:rsidRDefault="00AF429A" w:rsidP="007715B8">
            <w:pPr>
              <w:jc w:val="center"/>
              <w:rPr>
                <w:lang w:val="es-ES"/>
              </w:rPr>
            </w:pPr>
            <w:r w:rsidRPr="00EC2A0C">
              <w:rPr>
                <w:sz w:val="20"/>
                <w:szCs w:val="20"/>
                <w:lang w:val="es-ES"/>
              </w:rPr>
              <w:t>—</w:t>
            </w:r>
          </w:p>
        </w:tc>
        <w:tc>
          <w:tcPr>
            <w:tcW w:w="927" w:type="dxa"/>
            <w:tcBorders>
              <w:bottom w:val="single" w:sz="12" w:space="0" w:color="auto"/>
            </w:tcBorders>
          </w:tcPr>
          <w:p w:rsidR="00AF429A" w:rsidRPr="00EC2A0C" w:rsidRDefault="00AF429A" w:rsidP="007715B8">
            <w:pPr>
              <w:jc w:val="center"/>
              <w:rPr>
                <w:sz w:val="20"/>
                <w:szCs w:val="20"/>
                <w:lang w:val="es-ES"/>
              </w:rPr>
            </w:pPr>
            <w:r w:rsidRPr="00EC2A0C">
              <w:rPr>
                <w:sz w:val="20"/>
                <w:szCs w:val="20"/>
                <w:lang w:val="es-ES"/>
              </w:rPr>
              <w:t>—</w:t>
            </w:r>
          </w:p>
        </w:tc>
      </w:tr>
      <w:tr w:rsidR="00AF429A" w:rsidRPr="00EC2A0C" w:rsidTr="0022545E">
        <w:trPr>
          <w:jc w:val="center"/>
        </w:trPr>
        <w:tc>
          <w:tcPr>
            <w:tcW w:w="2252" w:type="dxa"/>
          </w:tcPr>
          <w:p w:rsidR="00AF429A" w:rsidRPr="00BB528E" w:rsidRDefault="00AF429A" w:rsidP="0022545E">
            <w:pPr>
              <w:jc w:val="both"/>
              <w:rPr>
                <w:lang w:val="es-ES"/>
              </w:rPr>
            </w:pPr>
          </w:p>
        </w:tc>
        <w:tc>
          <w:tcPr>
            <w:tcW w:w="616" w:type="dxa"/>
            <w:tcBorders>
              <w:top w:val="single" w:sz="12" w:space="0" w:color="auto"/>
            </w:tcBorders>
          </w:tcPr>
          <w:p w:rsidR="00AF429A" w:rsidRDefault="00AF429A" w:rsidP="007715B8">
            <w:pPr>
              <w:jc w:val="center"/>
              <w:rPr>
                <w:sz w:val="20"/>
                <w:szCs w:val="20"/>
                <w:lang w:val="es-ES"/>
              </w:rPr>
            </w:pPr>
          </w:p>
        </w:tc>
        <w:tc>
          <w:tcPr>
            <w:tcW w:w="766" w:type="dxa"/>
            <w:tcBorders>
              <w:top w:val="single" w:sz="12" w:space="0" w:color="auto"/>
            </w:tcBorders>
          </w:tcPr>
          <w:p w:rsidR="00AF429A" w:rsidRPr="00EC2A0C" w:rsidRDefault="00AF429A" w:rsidP="007715B8">
            <w:pPr>
              <w:jc w:val="center"/>
              <w:rPr>
                <w:sz w:val="20"/>
                <w:szCs w:val="20"/>
                <w:lang w:val="es-ES"/>
              </w:rPr>
            </w:pPr>
          </w:p>
        </w:tc>
        <w:tc>
          <w:tcPr>
            <w:tcW w:w="947" w:type="dxa"/>
            <w:tcBorders>
              <w:top w:val="single" w:sz="12" w:space="0" w:color="auto"/>
            </w:tcBorders>
          </w:tcPr>
          <w:p w:rsidR="00AF429A" w:rsidRDefault="00AF429A" w:rsidP="007715B8">
            <w:pPr>
              <w:jc w:val="center"/>
              <w:rPr>
                <w:sz w:val="20"/>
                <w:szCs w:val="20"/>
                <w:lang w:val="es-ES"/>
              </w:rPr>
            </w:pPr>
          </w:p>
        </w:tc>
        <w:tc>
          <w:tcPr>
            <w:tcW w:w="846" w:type="dxa"/>
            <w:tcBorders>
              <w:top w:val="single" w:sz="12" w:space="0" w:color="auto"/>
            </w:tcBorders>
          </w:tcPr>
          <w:p w:rsidR="00AF429A" w:rsidRPr="00EC2A0C" w:rsidRDefault="00AF429A" w:rsidP="007715B8">
            <w:pPr>
              <w:jc w:val="center"/>
              <w:rPr>
                <w:sz w:val="20"/>
                <w:szCs w:val="20"/>
                <w:lang w:val="es-ES"/>
              </w:rPr>
            </w:pPr>
          </w:p>
        </w:tc>
        <w:tc>
          <w:tcPr>
            <w:tcW w:w="777" w:type="dxa"/>
            <w:tcBorders>
              <w:top w:val="single" w:sz="12" w:space="0" w:color="auto"/>
            </w:tcBorders>
          </w:tcPr>
          <w:p w:rsidR="00AF429A" w:rsidRPr="00EC2A0C" w:rsidRDefault="00AF429A" w:rsidP="007715B8">
            <w:pPr>
              <w:jc w:val="center"/>
              <w:rPr>
                <w:sz w:val="20"/>
                <w:szCs w:val="20"/>
                <w:lang w:val="es-ES"/>
              </w:rPr>
            </w:pPr>
          </w:p>
        </w:tc>
        <w:tc>
          <w:tcPr>
            <w:tcW w:w="708" w:type="dxa"/>
            <w:tcBorders>
              <w:top w:val="single" w:sz="12" w:space="0" w:color="auto"/>
            </w:tcBorders>
          </w:tcPr>
          <w:p w:rsidR="00AF429A" w:rsidRPr="00EC2A0C" w:rsidRDefault="00AF429A" w:rsidP="007715B8">
            <w:pPr>
              <w:jc w:val="center"/>
              <w:rPr>
                <w:sz w:val="20"/>
                <w:szCs w:val="20"/>
                <w:lang w:val="es-ES"/>
              </w:rPr>
            </w:pPr>
          </w:p>
        </w:tc>
        <w:tc>
          <w:tcPr>
            <w:tcW w:w="993" w:type="dxa"/>
            <w:tcBorders>
              <w:top w:val="single" w:sz="12" w:space="0" w:color="auto"/>
            </w:tcBorders>
          </w:tcPr>
          <w:p w:rsidR="00AF429A" w:rsidRPr="00EC2A0C" w:rsidRDefault="00AF429A" w:rsidP="007715B8">
            <w:pPr>
              <w:jc w:val="center"/>
              <w:rPr>
                <w:sz w:val="20"/>
                <w:szCs w:val="20"/>
                <w:lang w:val="es-ES"/>
              </w:rPr>
            </w:pPr>
          </w:p>
        </w:tc>
        <w:tc>
          <w:tcPr>
            <w:tcW w:w="236" w:type="dxa"/>
          </w:tcPr>
          <w:p w:rsidR="00AF429A" w:rsidRPr="00EC2A0C" w:rsidRDefault="00AF429A" w:rsidP="007715B8">
            <w:pPr>
              <w:jc w:val="center"/>
              <w:rPr>
                <w:sz w:val="20"/>
                <w:szCs w:val="20"/>
                <w:lang w:val="es-ES"/>
              </w:rPr>
            </w:pPr>
          </w:p>
        </w:tc>
        <w:tc>
          <w:tcPr>
            <w:tcW w:w="669" w:type="dxa"/>
            <w:tcBorders>
              <w:top w:val="single" w:sz="12" w:space="0" w:color="auto"/>
            </w:tcBorders>
          </w:tcPr>
          <w:p w:rsidR="00AF429A" w:rsidRDefault="00AF429A" w:rsidP="007715B8">
            <w:pPr>
              <w:jc w:val="center"/>
              <w:rPr>
                <w:sz w:val="20"/>
                <w:szCs w:val="20"/>
                <w:lang w:val="es-ES"/>
              </w:rPr>
            </w:pPr>
          </w:p>
        </w:tc>
        <w:tc>
          <w:tcPr>
            <w:tcW w:w="766" w:type="dxa"/>
            <w:tcBorders>
              <w:top w:val="single" w:sz="12" w:space="0" w:color="auto"/>
            </w:tcBorders>
          </w:tcPr>
          <w:p w:rsidR="00AF429A" w:rsidRDefault="00AF429A" w:rsidP="007715B8">
            <w:pPr>
              <w:jc w:val="center"/>
              <w:rPr>
                <w:sz w:val="20"/>
                <w:szCs w:val="20"/>
                <w:lang w:val="es-ES"/>
              </w:rPr>
            </w:pPr>
          </w:p>
        </w:tc>
        <w:tc>
          <w:tcPr>
            <w:tcW w:w="1009" w:type="dxa"/>
            <w:tcBorders>
              <w:top w:val="single" w:sz="12" w:space="0" w:color="auto"/>
            </w:tcBorders>
          </w:tcPr>
          <w:p w:rsidR="00AF429A" w:rsidRDefault="00AF429A" w:rsidP="007715B8">
            <w:pPr>
              <w:jc w:val="center"/>
              <w:rPr>
                <w:sz w:val="20"/>
                <w:szCs w:val="20"/>
                <w:lang w:val="es-ES"/>
              </w:rPr>
            </w:pPr>
          </w:p>
        </w:tc>
        <w:tc>
          <w:tcPr>
            <w:tcW w:w="863" w:type="dxa"/>
            <w:tcBorders>
              <w:top w:val="single" w:sz="12" w:space="0" w:color="auto"/>
            </w:tcBorders>
          </w:tcPr>
          <w:p w:rsidR="00AF429A" w:rsidRDefault="00AF429A" w:rsidP="007715B8">
            <w:pPr>
              <w:jc w:val="center"/>
              <w:rPr>
                <w:sz w:val="20"/>
                <w:szCs w:val="20"/>
                <w:lang w:val="es-ES"/>
              </w:rPr>
            </w:pPr>
          </w:p>
        </w:tc>
        <w:tc>
          <w:tcPr>
            <w:tcW w:w="787" w:type="dxa"/>
            <w:tcBorders>
              <w:top w:val="single" w:sz="12" w:space="0" w:color="auto"/>
            </w:tcBorders>
          </w:tcPr>
          <w:p w:rsidR="00AF429A" w:rsidRPr="00EC2A0C" w:rsidRDefault="00AF429A" w:rsidP="007715B8">
            <w:pPr>
              <w:jc w:val="center"/>
              <w:rPr>
                <w:sz w:val="20"/>
                <w:szCs w:val="20"/>
                <w:lang w:val="es-ES"/>
              </w:rPr>
            </w:pPr>
          </w:p>
        </w:tc>
        <w:tc>
          <w:tcPr>
            <w:tcW w:w="708" w:type="dxa"/>
            <w:tcBorders>
              <w:top w:val="single" w:sz="12" w:space="0" w:color="auto"/>
            </w:tcBorders>
          </w:tcPr>
          <w:p w:rsidR="00AF429A" w:rsidRPr="00EC2A0C" w:rsidRDefault="00AF429A" w:rsidP="007715B8">
            <w:pPr>
              <w:jc w:val="center"/>
              <w:rPr>
                <w:sz w:val="20"/>
                <w:szCs w:val="20"/>
                <w:lang w:val="es-ES"/>
              </w:rPr>
            </w:pPr>
          </w:p>
        </w:tc>
        <w:tc>
          <w:tcPr>
            <w:tcW w:w="927" w:type="dxa"/>
            <w:tcBorders>
              <w:top w:val="single" w:sz="12" w:space="0" w:color="auto"/>
            </w:tcBorders>
          </w:tcPr>
          <w:p w:rsidR="00AF429A" w:rsidRPr="00EC2A0C" w:rsidRDefault="00AF429A" w:rsidP="007715B8">
            <w:pPr>
              <w:jc w:val="center"/>
              <w:rPr>
                <w:lang w:val="es-ES"/>
              </w:rPr>
            </w:pPr>
          </w:p>
        </w:tc>
      </w:tr>
      <w:tr w:rsidR="00AF429A" w:rsidRPr="00EC2A0C" w:rsidTr="0022545E">
        <w:trPr>
          <w:jc w:val="center"/>
        </w:trPr>
        <w:tc>
          <w:tcPr>
            <w:tcW w:w="2252" w:type="dxa"/>
            <w:tcBorders>
              <w:bottom w:val="single" w:sz="12" w:space="0" w:color="auto"/>
            </w:tcBorders>
          </w:tcPr>
          <w:p w:rsidR="00AF429A" w:rsidRPr="00BB528E" w:rsidRDefault="00AF429A" w:rsidP="0022545E">
            <w:pPr>
              <w:jc w:val="both"/>
              <w:rPr>
                <w:lang w:val="es-ES"/>
              </w:rPr>
            </w:pPr>
            <w:r w:rsidRPr="00BB528E">
              <w:rPr>
                <w:sz w:val="22"/>
                <w:szCs w:val="22"/>
                <w:lang w:val="es-ES"/>
              </w:rPr>
              <w:t>TOTAL</w:t>
            </w:r>
          </w:p>
        </w:tc>
        <w:tc>
          <w:tcPr>
            <w:tcW w:w="616" w:type="dxa"/>
            <w:tcBorders>
              <w:bottom w:val="single" w:sz="12" w:space="0" w:color="auto"/>
            </w:tcBorders>
          </w:tcPr>
          <w:p w:rsidR="00AF429A" w:rsidRPr="00EC2A0C" w:rsidRDefault="00AF429A" w:rsidP="007715B8">
            <w:pPr>
              <w:jc w:val="center"/>
              <w:rPr>
                <w:sz w:val="20"/>
                <w:szCs w:val="20"/>
                <w:lang w:val="es-ES"/>
              </w:rPr>
            </w:pPr>
            <w:r>
              <w:rPr>
                <w:sz w:val="20"/>
                <w:szCs w:val="20"/>
                <w:lang w:val="es-ES"/>
              </w:rPr>
              <w:t>515</w:t>
            </w:r>
          </w:p>
        </w:tc>
        <w:tc>
          <w:tcPr>
            <w:tcW w:w="766" w:type="dxa"/>
            <w:tcBorders>
              <w:bottom w:val="single" w:sz="12" w:space="0" w:color="auto"/>
            </w:tcBorders>
          </w:tcPr>
          <w:p w:rsidR="00AF429A" w:rsidRPr="00EC2A0C" w:rsidRDefault="00AF429A" w:rsidP="007715B8">
            <w:pPr>
              <w:jc w:val="center"/>
              <w:rPr>
                <w:sz w:val="20"/>
                <w:szCs w:val="20"/>
                <w:lang w:val="es-ES"/>
              </w:rPr>
            </w:pPr>
            <w:r w:rsidRPr="00EC2A0C">
              <w:rPr>
                <w:sz w:val="20"/>
                <w:szCs w:val="20"/>
                <w:lang w:val="es-ES"/>
              </w:rPr>
              <w:t>100.00</w:t>
            </w:r>
          </w:p>
        </w:tc>
        <w:tc>
          <w:tcPr>
            <w:tcW w:w="947" w:type="dxa"/>
            <w:tcBorders>
              <w:bottom w:val="single" w:sz="12" w:space="0" w:color="auto"/>
            </w:tcBorders>
          </w:tcPr>
          <w:p w:rsidR="00AF429A" w:rsidRPr="00EC2A0C" w:rsidRDefault="00AF429A" w:rsidP="007715B8">
            <w:pPr>
              <w:jc w:val="center"/>
              <w:rPr>
                <w:sz w:val="20"/>
                <w:szCs w:val="20"/>
                <w:lang w:val="es-ES"/>
              </w:rPr>
            </w:pPr>
            <w:r>
              <w:rPr>
                <w:sz w:val="20"/>
                <w:szCs w:val="20"/>
                <w:lang w:val="es-ES"/>
              </w:rPr>
              <w:t>129,96</w:t>
            </w:r>
          </w:p>
        </w:tc>
        <w:tc>
          <w:tcPr>
            <w:tcW w:w="846" w:type="dxa"/>
            <w:tcBorders>
              <w:bottom w:val="single" w:sz="12" w:space="0" w:color="auto"/>
            </w:tcBorders>
          </w:tcPr>
          <w:p w:rsidR="00AF429A" w:rsidRPr="00EC2A0C" w:rsidRDefault="00AF429A" w:rsidP="007715B8">
            <w:pPr>
              <w:jc w:val="center"/>
              <w:rPr>
                <w:sz w:val="20"/>
                <w:szCs w:val="20"/>
                <w:lang w:val="es-ES"/>
              </w:rPr>
            </w:pPr>
            <w:r w:rsidRPr="00EC2A0C">
              <w:rPr>
                <w:sz w:val="20"/>
                <w:szCs w:val="20"/>
                <w:lang w:val="es-ES"/>
              </w:rPr>
              <w:t>100.00</w:t>
            </w:r>
          </w:p>
        </w:tc>
        <w:tc>
          <w:tcPr>
            <w:tcW w:w="777" w:type="dxa"/>
            <w:tcBorders>
              <w:bottom w:val="single" w:sz="12" w:space="0" w:color="auto"/>
            </w:tcBorders>
          </w:tcPr>
          <w:p w:rsidR="00AF429A" w:rsidRPr="00EC2A0C" w:rsidRDefault="00AF429A" w:rsidP="007715B8">
            <w:pPr>
              <w:jc w:val="center"/>
              <w:rPr>
                <w:sz w:val="20"/>
                <w:szCs w:val="20"/>
                <w:lang w:val="es-ES"/>
              </w:rPr>
            </w:pPr>
            <w:r w:rsidRPr="00EC2A0C">
              <w:rPr>
                <w:sz w:val="20"/>
                <w:szCs w:val="20"/>
                <w:lang w:val="es-ES"/>
              </w:rPr>
              <w:t>—</w:t>
            </w:r>
          </w:p>
        </w:tc>
        <w:tc>
          <w:tcPr>
            <w:tcW w:w="708" w:type="dxa"/>
            <w:tcBorders>
              <w:bottom w:val="single" w:sz="12" w:space="0" w:color="auto"/>
            </w:tcBorders>
          </w:tcPr>
          <w:p w:rsidR="00AF429A" w:rsidRDefault="00AF429A" w:rsidP="007715B8">
            <w:pPr>
              <w:jc w:val="center"/>
              <w:rPr>
                <w:sz w:val="20"/>
                <w:szCs w:val="20"/>
                <w:lang w:val="es-ES"/>
              </w:rPr>
            </w:pPr>
            <w:r w:rsidRPr="00EC2A0C">
              <w:rPr>
                <w:sz w:val="20"/>
                <w:szCs w:val="20"/>
                <w:lang w:val="es-ES"/>
              </w:rPr>
              <w:t>—</w:t>
            </w:r>
          </w:p>
        </w:tc>
        <w:tc>
          <w:tcPr>
            <w:tcW w:w="993" w:type="dxa"/>
            <w:tcBorders>
              <w:bottom w:val="single" w:sz="12" w:space="0" w:color="auto"/>
            </w:tcBorders>
          </w:tcPr>
          <w:p w:rsidR="00AF429A" w:rsidRDefault="00AF429A" w:rsidP="007715B8">
            <w:pPr>
              <w:jc w:val="center"/>
              <w:rPr>
                <w:sz w:val="20"/>
                <w:szCs w:val="20"/>
                <w:lang w:val="es-ES"/>
              </w:rPr>
            </w:pPr>
            <w:r w:rsidRPr="00EC2A0C">
              <w:rPr>
                <w:sz w:val="20"/>
                <w:szCs w:val="20"/>
                <w:lang w:val="es-ES"/>
              </w:rPr>
              <w:t>—</w:t>
            </w:r>
          </w:p>
        </w:tc>
        <w:tc>
          <w:tcPr>
            <w:tcW w:w="236" w:type="dxa"/>
            <w:tcBorders>
              <w:bottom w:val="single" w:sz="12" w:space="0" w:color="auto"/>
            </w:tcBorders>
          </w:tcPr>
          <w:p w:rsidR="00AF429A" w:rsidRPr="00EC2A0C" w:rsidRDefault="00AF429A" w:rsidP="007715B8">
            <w:pPr>
              <w:jc w:val="center"/>
              <w:rPr>
                <w:sz w:val="20"/>
                <w:szCs w:val="20"/>
                <w:lang w:val="es-ES"/>
              </w:rPr>
            </w:pPr>
          </w:p>
        </w:tc>
        <w:tc>
          <w:tcPr>
            <w:tcW w:w="669" w:type="dxa"/>
            <w:tcBorders>
              <w:bottom w:val="single" w:sz="12" w:space="0" w:color="auto"/>
            </w:tcBorders>
          </w:tcPr>
          <w:p w:rsidR="00AF429A" w:rsidRPr="00EC2A0C" w:rsidRDefault="00AF429A" w:rsidP="007715B8">
            <w:pPr>
              <w:jc w:val="center"/>
              <w:rPr>
                <w:sz w:val="20"/>
                <w:szCs w:val="20"/>
                <w:lang w:val="es-ES"/>
              </w:rPr>
            </w:pPr>
            <w:r>
              <w:rPr>
                <w:sz w:val="20"/>
                <w:szCs w:val="20"/>
                <w:lang w:val="es-ES"/>
              </w:rPr>
              <w:t>58</w:t>
            </w:r>
          </w:p>
        </w:tc>
        <w:tc>
          <w:tcPr>
            <w:tcW w:w="766" w:type="dxa"/>
            <w:tcBorders>
              <w:bottom w:val="single" w:sz="12" w:space="0" w:color="auto"/>
            </w:tcBorders>
          </w:tcPr>
          <w:p w:rsidR="00AF429A" w:rsidRPr="00E76EAC" w:rsidRDefault="00AF429A" w:rsidP="007715B8">
            <w:pPr>
              <w:jc w:val="center"/>
              <w:rPr>
                <w:sz w:val="20"/>
                <w:szCs w:val="20"/>
                <w:lang w:val="es-ES"/>
              </w:rPr>
            </w:pPr>
            <w:r>
              <w:rPr>
                <w:sz w:val="20"/>
                <w:szCs w:val="20"/>
                <w:lang w:val="es-ES"/>
              </w:rPr>
              <w:t>100.00</w:t>
            </w:r>
          </w:p>
        </w:tc>
        <w:tc>
          <w:tcPr>
            <w:tcW w:w="1009" w:type="dxa"/>
            <w:tcBorders>
              <w:bottom w:val="single" w:sz="12" w:space="0" w:color="auto"/>
            </w:tcBorders>
          </w:tcPr>
          <w:p w:rsidR="00AF429A" w:rsidRPr="00EC2A0C" w:rsidRDefault="00AF429A" w:rsidP="007715B8">
            <w:pPr>
              <w:jc w:val="center"/>
              <w:rPr>
                <w:sz w:val="20"/>
                <w:szCs w:val="20"/>
                <w:lang w:val="es-ES"/>
              </w:rPr>
            </w:pPr>
            <w:r>
              <w:rPr>
                <w:sz w:val="20"/>
                <w:szCs w:val="20"/>
                <w:lang w:val="es-ES"/>
              </w:rPr>
              <w:t>20,69</w:t>
            </w:r>
          </w:p>
        </w:tc>
        <w:tc>
          <w:tcPr>
            <w:tcW w:w="863" w:type="dxa"/>
            <w:tcBorders>
              <w:bottom w:val="single" w:sz="12" w:space="0" w:color="auto"/>
            </w:tcBorders>
          </w:tcPr>
          <w:p w:rsidR="00AF429A" w:rsidRPr="00EC2A0C" w:rsidRDefault="00AF429A" w:rsidP="007715B8">
            <w:pPr>
              <w:jc w:val="center"/>
              <w:rPr>
                <w:sz w:val="20"/>
                <w:szCs w:val="20"/>
                <w:lang w:val="es-ES"/>
              </w:rPr>
            </w:pPr>
            <w:r>
              <w:rPr>
                <w:sz w:val="20"/>
                <w:szCs w:val="20"/>
                <w:lang w:val="es-ES"/>
              </w:rPr>
              <w:t>100.00</w:t>
            </w:r>
          </w:p>
        </w:tc>
        <w:tc>
          <w:tcPr>
            <w:tcW w:w="787" w:type="dxa"/>
            <w:tcBorders>
              <w:bottom w:val="single" w:sz="12" w:space="0" w:color="auto"/>
            </w:tcBorders>
          </w:tcPr>
          <w:p w:rsidR="00AF429A" w:rsidRPr="00EC2A0C" w:rsidRDefault="00AF429A" w:rsidP="007715B8">
            <w:pPr>
              <w:jc w:val="center"/>
              <w:rPr>
                <w:lang w:val="es-ES"/>
              </w:rPr>
            </w:pPr>
            <w:r w:rsidRPr="00EC2A0C">
              <w:rPr>
                <w:sz w:val="20"/>
                <w:szCs w:val="20"/>
                <w:lang w:val="es-ES"/>
              </w:rPr>
              <w:t>—</w:t>
            </w:r>
          </w:p>
        </w:tc>
        <w:tc>
          <w:tcPr>
            <w:tcW w:w="708" w:type="dxa"/>
            <w:tcBorders>
              <w:bottom w:val="single" w:sz="12" w:space="0" w:color="auto"/>
            </w:tcBorders>
          </w:tcPr>
          <w:p w:rsidR="00AF429A" w:rsidRPr="00EC2A0C" w:rsidRDefault="00AF429A" w:rsidP="007715B8">
            <w:pPr>
              <w:jc w:val="center"/>
              <w:rPr>
                <w:sz w:val="20"/>
                <w:szCs w:val="20"/>
                <w:lang w:val="es-ES"/>
              </w:rPr>
            </w:pPr>
            <w:r w:rsidRPr="00EC2A0C">
              <w:rPr>
                <w:sz w:val="20"/>
                <w:szCs w:val="20"/>
                <w:lang w:val="es-ES"/>
              </w:rPr>
              <w:t>—</w:t>
            </w:r>
          </w:p>
        </w:tc>
        <w:tc>
          <w:tcPr>
            <w:tcW w:w="927" w:type="dxa"/>
            <w:tcBorders>
              <w:bottom w:val="single" w:sz="12" w:space="0" w:color="auto"/>
            </w:tcBorders>
          </w:tcPr>
          <w:p w:rsidR="00AF429A" w:rsidRPr="00EC2A0C" w:rsidRDefault="00AF429A" w:rsidP="007715B8">
            <w:pPr>
              <w:jc w:val="center"/>
              <w:rPr>
                <w:sz w:val="20"/>
                <w:szCs w:val="20"/>
                <w:lang w:val="es-ES"/>
              </w:rPr>
            </w:pPr>
            <w:r w:rsidRPr="00EC2A0C">
              <w:rPr>
                <w:sz w:val="20"/>
                <w:szCs w:val="20"/>
                <w:lang w:val="es-ES"/>
              </w:rPr>
              <w:t>—</w:t>
            </w:r>
          </w:p>
        </w:tc>
      </w:tr>
      <w:tr w:rsidR="00AF429A" w:rsidRPr="00EC2A0C" w:rsidTr="0022545E">
        <w:trPr>
          <w:jc w:val="center"/>
        </w:trPr>
        <w:tc>
          <w:tcPr>
            <w:tcW w:w="2252" w:type="dxa"/>
            <w:tcBorders>
              <w:top w:val="single" w:sz="12" w:space="0" w:color="auto"/>
            </w:tcBorders>
          </w:tcPr>
          <w:p w:rsidR="00AF429A" w:rsidRPr="00EC2A0C" w:rsidRDefault="00AF429A" w:rsidP="0022545E">
            <w:pPr>
              <w:jc w:val="both"/>
              <w:rPr>
                <w:lang w:val="es-ES"/>
              </w:rPr>
            </w:pPr>
          </w:p>
        </w:tc>
        <w:tc>
          <w:tcPr>
            <w:tcW w:w="616" w:type="dxa"/>
            <w:tcBorders>
              <w:top w:val="single" w:sz="12" w:space="0" w:color="auto"/>
            </w:tcBorders>
          </w:tcPr>
          <w:p w:rsidR="00AF429A" w:rsidRPr="00EC2A0C" w:rsidRDefault="00AF429A" w:rsidP="0022545E">
            <w:pPr>
              <w:jc w:val="both"/>
              <w:rPr>
                <w:sz w:val="20"/>
                <w:szCs w:val="20"/>
                <w:lang w:val="es-ES"/>
              </w:rPr>
            </w:pPr>
          </w:p>
        </w:tc>
        <w:tc>
          <w:tcPr>
            <w:tcW w:w="766" w:type="dxa"/>
            <w:tcBorders>
              <w:top w:val="single" w:sz="12" w:space="0" w:color="auto"/>
            </w:tcBorders>
          </w:tcPr>
          <w:p w:rsidR="00AF429A" w:rsidRPr="00EC2A0C" w:rsidRDefault="00AF429A" w:rsidP="0022545E">
            <w:pPr>
              <w:jc w:val="both"/>
              <w:rPr>
                <w:sz w:val="20"/>
                <w:szCs w:val="20"/>
                <w:lang w:val="es-ES"/>
              </w:rPr>
            </w:pPr>
          </w:p>
        </w:tc>
        <w:tc>
          <w:tcPr>
            <w:tcW w:w="947" w:type="dxa"/>
            <w:tcBorders>
              <w:top w:val="single" w:sz="12" w:space="0" w:color="auto"/>
            </w:tcBorders>
          </w:tcPr>
          <w:p w:rsidR="00AF429A" w:rsidRPr="00EC2A0C" w:rsidRDefault="00AF429A" w:rsidP="0022545E">
            <w:pPr>
              <w:jc w:val="both"/>
              <w:rPr>
                <w:sz w:val="20"/>
                <w:szCs w:val="20"/>
                <w:lang w:val="es-ES"/>
              </w:rPr>
            </w:pPr>
          </w:p>
        </w:tc>
        <w:tc>
          <w:tcPr>
            <w:tcW w:w="846" w:type="dxa"/>
            <w:tcBorders>
              <w:top w:val="single" w:sz="12" w:space="0" w:color="auto"/>
            </w:tcBorders>
          </w:tcPr>
          <w:p w:rsidR="00AF429A" w:rsidRPr="00EC2A0C" w:rsidRDefault="00AF429A" w:rsidP="0022545E">
            <w:pPr>
              <w:jc w:val="both"/>
              <w:rPr>
                <w:sz w:val="20"/>
                <w:szCs w:val="20"/>
                <w:lang w:val="es-ES"/>
              </w:rPr>
            </w:pPr>
          </w:p>
        </w:tc>
        <w:tc>
          <w:tcPr>
            <w:tcW w:w="777" w:type="dxa"/>
            <w:tcBorders>
              <w:top w:val="single" w:sz="12" w:space="0" w:color="auto"/>
            </w:tcBorders>
          </w:tcPr>
          <w:p w:rsidR="00AF429A" w:rsidRPr="00EC2A0C" w:rsidRDefault="00AF429A" w:rsidP="0022545E">
            <w:pPr>
              <w:jc w:val="both"/>
              <w:rPr>
                <w:sz w:val="20"/>
                <w:szCs w:val="20"/>
                <w:lang w:val="es-ES"/>
              </w:rPr>
            </w:pPr>
          </w:p>
        </w:tc>
        <w:tc>
          <w:tcPr>
            <w:tcW w:w="708" w:type="dxa"/>
            <w:tcBorders>
              <w:top w:val="single" w:sz="12" w:space="0" w:color="auto"/>
            </w:tcBorders>
          </w:tcPr>
          <w:p w:rsidR="00AF429A" w:rsidRPr="00EC2A0C" w:rsidRDefault="00AF429A" w:rsidP="0022545E">
            <w:pPr>
              <w:jc w:val="both"/>
              <w:rPr>
                <w:sz w:val="20"/>
                <w:szCs w:val="20"/>
                <w:lang w:val="es-ES"/>
              </w:rPr>
            </w:pPr>
          </w:p>
        </w:tc>
        <w:tc>
          <w:tcPr>
            <w:tcW w:w="993" w:type="dxa"/>
            <w:tcBorders>
              <w:top w:val="single" w:sz="12" w:space="0" w:color="auto"/>
            </w:tcBorders>
          </w:tcPr>
          <w:p w:rsidR="00AF429A" w:rsidRPr="00EC2A0C" w:rsidRDefault="00AF429A" w:rsidP="0022545E">
            <w:pPr>
              <w:jc w:val="both"/>
              <w:rPr>
                <w:sz w:val="20"/>
                <w:szCs w:val="20"/>
                <w:lang w:val="es-ES"/>
              </w:rPr>
            </w:pPr>
          </w:p>
        </w:tc>
        <w:tc>
          <w:tcPr>
            <w:tcW w:w="236" w:type="dxa"/>
            <w:tcBorders>
              <w:top w:val="single" w:sz="12" w:space="0" w:color="auto"/>
            </w:tcBorders>
          </w:tcPr>
          <w:p w:rsidR="00AF429A" w:rsidRPr="00EC2A0C" w:rsidRDefault="00AF429A" w:rsidP="0022545E">
            <w:pPr>
              <w:jc w:val="both"/>
              <w:rPr>
                <w:lang w:val="es-ES"/>
              </w:rPr>
            </w:pPr>
          </w:p>
        </w:tc>
        <w:tc>
          <w:tcPr>
            <w:tcW w:w="669" w:type="dxa"/>
            <w:tcBorders>
              <w:top w:val="single" w:sz="12" w:space="0" w:color="auto"/>
            </w:tcBorders>
          </w:tcPr>
          <w:p w:rsidR="00AF429A" w:rsidRPr="00EC2A0C" w:rsidRDefault="00AF429A" w:rsidP="0022545E">
            <w:pPr>
              <w:jc w:val="both"/>
              <w:rPr>
                <w:sz w:val="20"/>
                <w:szCs w:val="20"/>
                <w:lang w:val="es-ES"/>
              </w:rPr>
            </w:pPr>
          </w:p>
        </w:tc>
        <w:tc>
          <w:tcPr>
            <w:tcW w:w="766" w:type="dxa"/>
            <w:tcBorders>
              <w:top w:val="single" w:sz="12" w:space="0" w:color="auto"/>
            </w:tcBorders>
          </w:tcPr>
          <w:p w:rsidR="00AF429A" w:rsidRPr="00EC2A0C" w:rsidRDefault="00AF429A" w:rsidP="0022545E">
            <w:pPr>
              <w:jc w:val="both"/>
              <w:rPr>
                <w:sz w:val="20"/>
                <w:szCs w:val="20"/>
                <w:lang w:val="es-ES"/>
              </w:rPr>
            </w:pPr>
          </w:p>
        </w:tc>
        <w:tc>
          <w:tcPr>
            <w:tcW w:w="1009" w:type="dxa"/>
            <w:tcBorders>
              <w:top w:val="single" w:sz="12" w:space="0" w:color="auto"/>
            </w:tcBorders>
          </w:tcPr>
          <w:p w:rsidR="00AF429A" w:rsidRPr="00EC2A0C" w:rsidRDefault="00AF429A" w:rsidP="0022545E">
            <w:pPr>
              <w:jc w:val="both"/>
              <w:rPr>
                <w:sz w:val="20"/>
                <w:szCs w:val="20"/>
                <w:lang w:val="es-ES"/>
              </w:rPr>
            </w:pPr>
          </w:p>
        </w:tc>
        <w:tc>
          <w:tcPr>
            <w:tcW w:w="863" w:type="dxa"/>
            <w:tcBorders>
              <w:top w:val="single" w:sz="12" w:space="0" w:color="auto"/>
            </w:tcBorders>
          </w:tcPr>
          <w:p w:rsidR="00AF429A" w:rsidRPr="00EC2A0C" w:rsidRDefault="00AF429A" w:rsidP="0022545E">
            <w:pPr>
              <w:jc w:val="both"/>
              <w:rPr>
                <w:lang w:val="es-ES"/>
              </w:rPr>
            </w:pPr>
          </w:p>
        </w:tc>
        <w:tc>
          <w:tcPr>
            <w:tcW w:w="787" w:type="dxa"/>
            <w:tcBorders>
              <w:top w:val="single" w:sz="12" w:space="0" w:color="auto"/>
            </w:tcBorders>
          </w:tcPr>
          <w:p w:rsidR="00AF429A" w:rsidRPr="00EC2A0C" w:rsidRDefault="00AF429A" w:rsidP="0022545E">
            <w:pPr>
              <w:jc w:val="both"/>
              <w:rPr>
                <w:lang w:val="es-ES"/>
              </w:rPr>
            </w:pPr>
          </w:p>
        </w:tc>
        <w:tc>
          <w:tcPr>
            <w:tcW w:w="708" w:type="dxa"/>
            <w:tcBorders>
              <w:top w:val="single" w:sz="12" w:space="0" w:color="auto"/>
            </w:tcBorders>
          </w:tcPr>
          <w:p w:rsidR="00AF429A" w:rsidRPr="00EC2A0C" w:rsidRDefault="00AF429A" w:rsidP="0022545E">
            <w:pPr>
              <w:jc w:val="both"/>
              <w:rPr>
                <w:lang w:val="es-ES"/>
              </w:rPr>
            </w:pPr>
          </w:p>
        </w:tc>
        <w:tc>
          <w:tcPr>
            <w:tcW w:w="927" w:type="dxa"/>
            <w:tcBorders>
              <w:top w:val="single" w:sz="12" w:space="0" w:color="auto"/>
            </w:tcBorders>
          </w:tcPr>
          <w:p w:rsidR="00AF429A" w:rsidRPr="00EC2A0C" w:rsidRDefault="00AF429A" w:rsidP="0022545E">
            <w:pPr>
              <w:jc w:val="both"/>
              <w:rPr>
                <w:sz w:val="20"/>
                <w:szCs w:val="20"/>
                <w:lang w:val="es-ES"/>
              </w:rPr>
            </w:pPr>
          </w:p>
        </w:tc>
      </w:tr>
    </w:tbl>
    <w:p w:rsidR="00AF429A" w:rsidRPr="00E83463" w:rsidRDefault="0094729D" w:rsidP="00AF429A">
      <w:pPr>
        <w:spacing w:line="360" w:lineRule="auto"/>
        <w:rPr>
          <w:rFonts w:ascii="Arial" w:hAnsi="Arial" w:cs="Arial"/>
          <w:sz w:val="22"/>
          <w:szCs w:val="22"/>
          <w:lang w:val="es-ES"/>
        </w:rPr>
        <w:sectPr w:rsidR="00AF429A" w:rsidRPr="00E83463" w:rsidSect="0022545E">
          <w:pgSz w:w="16838" w:h="11906" w:orient="landscape"/>
          <w:pgMar w:top="720" w:right="720" w:bottom="720" w:left="720" w:header="227" w:footer="227" w:gutter="0"/>
          <w:cols w:space="708"/>
          <w:docGrid w:linePitch="360"/>
        </w:sectPr>
      </w:pPr>
      <w:r>
        <w:rPr>
          <w:rFonts w:ascii="Arial" w:hAnsi="Arial" w:cs="Arial"/>
          <w:sz w:val="22"/>
          <w:szCs w:val="22"/>
          <w:lang w:val="es-ES"/>
        </w:rPr>
        <w:t>Tabla 21</w:t>
      </w:r>
      <w:r w:rsidR="00AF429A" w:rsidRPr="00E83463">
        <w:rPr>
          <w:rFonts w:ascii="Arial" w:hAnsi="Arial" w:cs="Arial"/>
          <w:sz w:val="22"/>
          <w:szCs w:val="22"/>
          <w:lang w:val="es-ES"/>
        </w:rPr>
        <w:t>.</w:t>
      </w:r>
      <w:r w:rsidR="00AF429A" w:rsidRPr="00E83463">
        <w:rPr>
          <w:rFonts w:ascii="Arial" w:hAnsi="Arial" w:cs="Arial"/>
          <w:b/>
          <w:sz w:val="22"/>
          <w:szCs w:val="22"/>
          <w:lang w:val="es-ES"/>
        </w:rPr>
        <w:t xml:space="preserve"> </w:t>
      </w:r>
      <w:r w:rsidR="00AF429A" w:rsidRPr="00E83463">
        <w:rPr>
          <w:rFonts w:ascii="Arial" w:hAnsi="Arial" w:cs="Arial"/>
          <w:sz w:val="22"/>
          <w:szCs w:val="22"/>
          <w:lang w:val="es-ES"/>
        </w:rPr>
        <w:t xml:space="preserve"> Dieta de las hembras de </w:t>
      </w:r>
      <w:r w:rsidR="00AF429A" w:rsidRPr="00E83463">
        <w:rPr>
          <w:rFonts w:ascii="Arial" w:hAnsi="Arial" w:cs="Arial"/>
          <w:i/>
          <w:sz w:val="22"/>
          <w:szCs w:val="22"/>
          <w:lang w:val="es-ES"/>
        </w:rPr>
        <w:t>Physalaemus albonotatus</w:t>
      </w:r>
      <w:r w:rsidR="00AF429A" w:rsidRPr="00E83463">
        <w:rPr>
          <w:rFonts w:ascii="Arial" w:hAnsi="Arial" w:cs="Arial"/>
          <w:sz w:val="22"/>
          <w:szCs w:val="22"/>
          <w:lang w:val="es-ES"/>
        </w:rPr>
        <w:t xml:space="preserve"> y </w:t>
      </w:r>
      <w:r w:rsidR="00AF429A" w:rsidRPr="00E83463">
        <w:rPr>
          <w:rFonts w:ascii="Arial" w:hAnsi="Arial" w:cs="Arial"/>
          <w:i/>
          <w:sz w:val="22"/>
          <w:szCs w:val="22"/>
          <w:lang w:val="es-ES"/>
        </w:rPr>
        <w:t>Physalaemus santafecinus</w:t>
      </w:r>
      <w:r w:rsidR="00AF429A">
        <w:rPr>
          <w:rFonts w:ascii="Arial" w:hAnsi="Arial" w:cs="Arial"/>
          <w:sz w:val="22"/>
          <w:szCs w:val="22"/>
          <w:lang w:val="es-ES"/>
        </w:rPr>
        <w:t>.</w:t>
      </w:r>
    </w:p>
    <w:tbl>
      <w:tblPr>
        <w:tblW w:w="13870" w:type="dxa"/>
        <w:jc w:val="center"/>
        <w:tblLayout w:type="fixed"/>
        <w:tblLook w:val="01E0" w:firstRow="1" w:lastRow="1" w:firstColumn="1" w:lastColumn="1" w:noHBand="0" w:noVBand="0"/>
      </w:tblPr>
      <w:tblGrid>
        <w:gridCol w:w="2252"/>
        <w:gridCol w:w="616"/>
        <w:gridCol w:w="766"/>
        <w:gridCol w:w="947"/>
        <w:gridCol w:w="846"/>
        <w:gridCol w:w="777"/>
        <w:gridCol w:w="708"/>
        <w:gridCol w:w="993"/>
        <w:gridCol w:w="236"/>
        <w:gridCol w:w="669"/>
        <w:gridCol w:w="766"/>
        <w:gridCol w:w="1009"/>
        <w:gridCol w:w="926"/>
        <w:gridCol w:w="724"/>
        <w:gridCol w:w="708"/>
        <w:gridCol w:w="927"/>
      </w:tblGrid>
      <w:tr w:rsidR="00AF429A" w:rsidRPr="003A1DC4" w:rsidTr="0022545E">
        <w:trPr>
          <w:trHeight w:val="359"/>
          <w:jc w:val="center"/>
        </w:trPr>
        <w:tc>
          <w:tcPr>
            <w:tcW w:w="2252" w:type="dxa"/>
            <w:vMerge w:val="restart"/>
            <w:tcBorders>
              <w:top w:val="single" w:sz="12" w:space="0" w:color="auto"/>
            </w:tcBorders>
            <w:vAlign w:val="bottom"/>
          </w:tcPr>
          <w:p w:rsidR="00AF429A" w:rsidRPr="00BD4BE7" w:rsidRDefault="00AF429A" w:rsidP="0022545E">
            <w:pPr>
              <w:jc w:val="both"/>
              <w:rPr>
                <w:sz w:val="20"/>
                <w:szCs w:val="20"/>
                <w:lang w:val="es-ES"/>
              </w:rPr>
            </w:pPr>
          </w:p>
          <w:p w:rsidR="00AF429A" w:rsidRPr="00362671" w:rsidRDefault="00AF429A" w:rsidP="0022545E">
            <w:pPr>
              <w:jc w:val="both"/>
              <w:rPr>
                <w:lang w:val="es-ES"/>
              </w:rPr>
            </w:pPr>
            <w:r>
              <w:rPr>
                <w:sz w:val="22"/>
                <w:szCs w:val="22"/>
                <w:lang w:val="es-ES"/>
              </w:rPr>
              <w:t>PRESAS</w:t>
            </w:r>
          </w:p>
        </w:tc>
        <w:tc>
          <w:tcPr>
            <w:tcW w:w="5653" w:type="dxa"/>
            <w:gridSpan w:val="7"/>
            <w:tcBorders>
              <w:top w:val="single" w:sz="12" w:space="0" w:color="auto"/>
              <w:bottom w:val="single" w:sz="12" w:space="0" w:color="auto"/>
            </w:tcBorders>
            <w:vAlign w:val="center"/>
          </w:tcPr>
          <w:p w:rsidR="00AF429A" w:rsidRPr="00EC2A0C" w:rsidRDefault="00AF429A" w:rsidP="0022545E">
            <w:pPr>
              <w:jc w:val="center"/>
              <w:rPr>
                <w:sz w:val="20"/>
                <w:szCs w:val="20"/>
                <w:lang w:val="es-ES"/>
              </w:rPr>
            </w:pPr>
            <w:r>
              <w:rPr>
                <w:i/>
                <w:sz w:val="20"/>
                <w:szCs w:val="20"/>
                <w:lang w:val="es-ES"/>
              </w:rPr>
              <w:t>Physalaemus albonotatus</w:t>
            </w:r>
          </w:p>
        </w:tc>
        <w:tc>
          <w:tcPr>
            <w:tcW w:w="5965" w:type="dxa"/>
            <w:gridSpan w:val="8"/>
            <w:tcBorders>
              <w:top w:val="single" w:sz="12" w:space="0" w:color="auto"/>
              <w:bottom w:val="single" w:sz="12" w:space="0" w:color="auto"/>
            </w:tcBorders>
            <w:vAlign w:val="center"/>
          </w:tcPr>
          <w:p w:rsidR="00AF429A" w:rsidRPr="00EC2A0C" w:rsidRDefault="00AF429A" w:rsidP="0022545E">
            <w:pPr>
              <w:jc w:val="center"/>
              <w:rPr>
                <w:i/>
                <w:sz w:val="20"/>
                <w:szCs w:val="20"/>
                <w:lang w:val="es-ES"/>
              </w:rPr>
            </w:pPr>
            <w:r>
              <w:rPr>
                <w:i/>
                <w:sz w:val="20"/>
                <w:szCs w:val="20"/>
                <w:lang w:val="es-ES"/>
              </w:rPr>
              <w:t>Physalaemus santafecinus</w:t>
            </w:r>
          </w:p>
        </w:tc>
      </w:tr>
      <w:tr w:rsidR="00AF429A" w:rsidRPr="00500F42" w:rsidTr="0022545E">
        <w:trPr>
          <w:trHeight w:val="235"/>
          <w:jc w:val="center"/>
        </w:trPr>
        <w:tc>
          <w:tcPr>
            <w:tcW w:w="2252" w:type="dxa"/>
            <w:vMerge/>
            <w:vAlign w:val="bottom"/>
          </w:tcPr>
          <w:p w:rsidR="00AF429A" w:rsidRPr="00EC2A0C" w:rsidRDefault="00AF429A" w:rsidP="0022545E">
            <w:pPr>
              <w:jc w:val="both"/>
              <w:rPr>
                <w:sz w:val="18"/>
                <w:szCs w:val="18"/>
                <w:lang w:val="es-ES"/>
              </w:rPr>
            </w:pPr>
          </w:p>
        </w:tc>
        <w:tc>
          <w:tcPr>
            <w:tcW w:w="616" w:type="dxa"/>
            <w:vMerge w:val="restart"/>
            <w:tcBorders>
              <w:top w:val="single" w:sz="12" w:space="0" w:color="auto"/>
              <w:bottom w:val="single" w:sz="12" w:space="0" w:color="auto"/>
            </w:tcBorders>
            <w:vAlign w:val="center"/>
          </w:tcPr>
          <w:p w:rsidR="00AF429A" w:rsidRPr="00EC2A0C" w:rsidRDefault="00AF429A" w:rsidP="007715B8">
            <w:pPr>
              <w:jc w:val="center"/>
              <w:rPr>
                <w:sz w:val="18"/>
                <w:szCs w:val="18"/>
                <w:lang w:val="es-ES"/>
              </w:rPr>
            </w:pPr>
            <w:r w:rsidRPr="00EC2A0C">
              <w:rPr>
                <w:sz w:val="18"/>
                <w:szCs w:val="18"/>
                <w:lang w:val="es-ES"/>
              </w:rPr>
              <w:t>n</w:t>
            </w:r>
          </w:p>
        </w:tc>
        <w:tc>
          <w:tcPr>
            <w:tcW w:w="766" w:type="dxa"/>
            <w:vMerge w:val="restart"/>
            <w:tcBorders>
              <w:top w:val="single" w:sz="12" w:space="0" w:color="auto"/>
              <w:bottom w:val="single" w:sz="12" w:space="0" w:color="auto"/>
            </w:tcBorders>
            <w:vAlign w:val="center"/>
          </w:tcPr>
          <w:p w:rsidR="00AF429A" w:rsidRPr="00EC2A0C" w:rsidRDefault="00AF429A" w:rsidP="007715B8">
            <w:pPr>
              <w:jc w:val="center"/>
              <w:rPr>
                <w:sz w:val="18"/>
                <w:szCs w:val="18"/>
                <w:lang w:val="es-ES"/>
              </w:rPr>
            </w:pPr>
            <w:r w:rsidRPr="00EC2A0C">
              <w:rPr>
                <w:sz w:val="18"/>
                <w:szCs w:val="18"/>
                <w:lang w:val="es-ES"/>
              </w:rPr>
              <w:t>%</w:t>
            </w:r>
          </w:p>
        </w:tc>
        <w:tc>
          <w:tcPr>
            <w:tcW w:w="947" w:type="dxa"/>
            <w:vMerge w:val="restart"/>
            <w:tcBorders>
              <w:top w:val="single" w:sz="12" w:space="0" w:color="auto"/>
              <w:bottom w:val="single" w:sz="12" w:space="0" w:color="auto"/>
            </w:tcBorders>
            <w:vAlign w:val="bottom"/>
          </w:tcPr>
          <w:p w:rsidR="00AF429A" w:rsidRPr="003A1DC4" w:rsidRDefault="00AF429A" w:rsidP="007715B8">
            <w:pPr>
              <w:jc w:val="center"/>
              <w:rPr>
                <w:sz w:val="18"/>
                <w:szCs w:val="18"/>
                <w:lang w:val="es-ES"/>
              </w:rPr>
            </w:pPr>
            <w:r w:rsidRPr="003A1DC4">
              <w:rPr>
                <w:sz w:val="18"/>
                <w:szCs w:val="18"/>
                <w:lang w:val="es-ES"/>
              </w:rPr>
              <w:t>Volumen (cm</w:t>
            </w:r>
            <w:r w:rsidRPr="003A1DC4">
              <w:rPr>
                <w:sz w:val="18"/>
                <w:szCs w:val="18"/>
                <w:vertAlign w:val="superscript"/>
                <w:lang w:val="es-ES"/>
              </w:rPr>
              <w:t>3</w:t>
            </w:r>
            <w:r w:rsidRPr="003A1DC4">
              <w:rPr>
                <w:sz w:val="18"/>
                <w:szCs w:val="18"/>
                <w:lang w:val="es-ES"/>
              </w:rPr>
              <w:t>)</w:t>
            </w:r>
          </w:p>
        </w:tc>
        <w:tc>
          <w:tcPr>
            <w:tcW w:w="846" w:type="dxa"/>
            <w:vMerge w:val="restart"/>
            <w:tcBorders>
              <w:top w:val="single" w:sz="12" w:space="0" w:color="auto"/>
              <w:bottom w:val="single" w:sz="12" w:space="0" w:color="auto"/>
            </w:tcBorders>
            <w:vAlign w:val="bottom"/>
          </w:tcPr>
          <w:p w:rsidR="00AF429A" w:rsidRPr="00500F42" w:rsidRDefault="00AF429A" w:rsidP="007715B8">
            <w:pPr>
              <w:jc w:val="center"/>
              <w:rPr>
                <w:sz w:val="18"/>
                <w:szCs w:val="18"/>
              </w:rPr>
            </w:pPr>
            <w:r w:rsidRPr="003A1DC4">
              <w:rPr>
                <w:sz w:val="18"/>
                <w:szCs w:val="18"/>
                <w:lang w:val="es-ES"/>
              </w:rPr>
              <w:t>% vol</w:t>
            </w:r>
            <w:r w:rsidRPr="00500F42">
              <w:rPr>
                <w:sz w:val="18"/>
                <w:szCs w:val="18"/>
              </w:rPr>
              <w:t>ume</w:t>
            </w:r>
            <w:r>
              <w:rPr>
                <w:sz w:val="18"/>
                <w:szCs w:val="18"/>
              </w:rPr>
              <w:t>n</w:t>
            </w:r>
          </w:p>
        </w:tc>
        <w:tc>
          <w:tcPr>
            <w:tcW w:w="1485" w:type="dxa"/>
            <w:gridSpan w:val="2"/>
            <w:tcBorders>
              <w:top w:val="single" w:sz="12" w:space="0" w:color="auto"/>
            </w:tcBorders>
            <w:vAlign w:val="center"/>
          </w:tcPr>
          <w:p w:rsidR="00AF429A" w:rsidRPr="00500F42" w:rsidRDefault="00AF429A" w:rsidP="007715B8">
            <w:pPr>
              <w:jc w:val="center"/>
              <w:rPr>
                <w:sz w:val="18"/>
                <w:szCs w:val="18"/>
              </w:rPr>
            </w:pPr>
            <w:r w:rsidRPr="00500F42">
              <w:rPr>
                <w:sz w:val="18"/>
                <w:szCs w:val="18"/>
              </w:rPr>
              <w:t>Frequenc</w:t>
            </w:r>
            <w:r>
              <w:rPr>
                <w:sz w:val="18"/>
                <w:szCs w:val="18"/>
              </w:rPr>
              <w:t>ia</w:t>
            </w:r>
          </w:p>
        </w:tc>
        <w:tc>
          <w:tcPr>
            <w:tcW w:w="993" w:type="dxa"/>
            <w:vMerge w:val="restart"/>
            <w:tcBorders>
              <w:top w:val="single" w:sz="12" w:space="0" w:color="auto"/>
              <w:bottom w:val="single" w:sz="12" w:space="0" w:color="auto"/>
            </w:tcBorders>
            <w:vAlign w:val="center"/>
          </w:tcPr>
          <w:p w:rsidR="00AF429A" w:rsidRPr="00500F42" w:rsidRDefault="00AF429A" w:rsidP="007715B8">
            <w:pPr>
              <w:jc w:val="center"/>
              <w:rPr>
                <w:sz w:val="18"/>
                <w:szCs w:val="18"/>
              </w:rPr>
            </w:pPr>
            <w:r w:rsidRPr="00500F42">
              <w:rPr>
                <w:sz w:val="18"/>
                <w:szCs w:val="18"/>
              </w:rPr>
              <w:t>IPS</w:t>
            </w:r>
          </w:p>
        </w:tc>
        <w:tc>
          <w:tcPr>
            <w:tcW w:w="236" w:type="dxa"/>
            <w:vMerge w:val="restart"/>
            <w:tcBorders>
              <w:top w:val="single" w:sz="12" w:space="0" w:color="auto"/>
            </w:tcBorders>
            <w:vAlign w:val="bottom"/>
          </w:tcPr>
          <w:p w:rsidR="00AF429A" w:rsidRPr="00500F42" w:rsidRDefault="00AF429A" w:rsidP="007715B8">
            <w:pPr>
              <w:jc w:val="center"/>
              <w:rPr>
                <w:sz w:val="18"/>
                <w:szCs w:val="18"/>
              </w:rPr>
            </w:pPr>
          </w:p>
        </w:tc>
        <w:tc>
          <w:tcPr>
            <w:tcW w:w="669" w:type="dxa"/>
            <w:vMerge w:val="restart"/>
            <w:tcBorders>
              <w:top w:val="single" w:sz="12" w:space="0" w:color="auto"/>
              <w:bottom w:val="single" w:sz="12" w:space="0" w:color="auto"/>
            </w:tcBorders>
            <w:vAlign w:val="center"/>
          </w:tcPr>
          <w:p w:rsidR="00AF429A" w:rsidRPr="00500F42" w:rsidRDefault="00AF429A" w:rsidP="007715B8">
            <w:pPr>
              <w:jc w:val="center"/>
              <w:rPr>
                <w:sz w:val="18"/>
                <w:szCs w:val="18"/>
              </w:rPr>
            </w:pPr>
            <w:r w:rsidRPr="00500F42">
              <w:rPr>
                <w:sz w:val="18"/>
                <w:szCs w:val="18"/>
              </w:rPr>
              <w:t>n</w:t>
            </w:r>
          </w:p>
        </w:tc>
        <w:tc>
          <w:tcPr>
            <w:tcW w:w="766" w:type="dxa"/>
            <w:vMerge w:val="restart"/>
            <w:tcBorders>
              <w:top w:val="single" w:sz="12" w:space="0" w:color="auto"/>
              <w:bottom w:val="single" w:sz="12" w:space="0" w:color="auto"/>
            </w:tcBorders>
            <w:vAlign w:val="center"/>
          </w:tcPr>
          <w:p w:rsidR="00AF429A" w:rsidRPr="00500F42" w:rsidRDefault="00AF429A" w:rsidP="007715B8">
            <w:pPr>
              <w:jc w:val="center"/>
              <w:rPr>
                <w:sz w:val="18"/>
                <w:szCs w:val="18"/>
              </w:rPr>
            </w:pPr>
            <w:r w:rsidRPr="00500F42">
              <w:rPr>
                <w:sz w:val="18"/>
                <w:szCs w:val="18"/>
              </w:rPr>
              <w:t>%</w:t>
            </w:r>
          </w:p>
        </w:tc>
        <w:tc>
          <w:tcPr>
            <w:tcW w:w="1009" w:type="dxa"/>
            <w:vMerge w:val="restart"/>
            <w:tcBorders>
              <w:top w:val="single" w:sz="12" w:space="0" w:color="auto"/>
              <w:bottom w:val="single" w:sz="12" w:space="0" w:color="auto"/>
            </w:tcBorders>
            <w:vAlign w:val="bottom"/>
          </w:tcPr>
          <w:p w:rsidR="00AF429A" w:rsidRPr="00500F42" w:rsidRDefault="00AF429A" w:rsidP="007715B8">
            <w:pPr>
              <w:jc w:val="center"/>
            </w:pPr>
            <w:r w:rsidRPr="00500F42">
              <w:rPr>
                <w:sz w:val="18"/>
                <w:szCs w:val="18"/>
              </w:rPr>
              <w:t>Volume</w:t>
            </w:r>
            <w:r>
              <w:rPr>
                <w:sz w:val="18"/>
                <w:szCs w:val="18"/>
              </w:rPr>
              <w:t>n</w:t>
            </w:r>
            <w:r w:rsidRPr="00500F42">
              <w:rPr>
                <w:sz w:val="18"/>
                <w:szCs w:val="18"/>
              </w:rPr>
              <w:t xml:space="preserve"> (cm</w:t>
            </w:r>
            <w:r w:rsidRPr="00500F42">
              <w:rPr>
                <w:sz w:val="18"/>
                <w:szCs w:val="18"/>
                <w:vertAlign w:val="superscript"/>
              </w:rPr>
              <w:t>3</w:t>
            </w:r>
            <w:r w:rsidRPr="00500F42">
              <w:rPr>
                <w:sz w:val="18"/>
                <w:szCs w:val="18"/>
              </w:rPr>
              <w:t>)</w:t>
            </w:r>
          </w:p>
        </w:tc>
        <w:tc>
          <w:tcPr>
            <w:tcW w:w="926" w:type="dxa"/>
            <w:vMerge w:val="restart"/>
            <w:tcBorders>
              <w:top w:val="single" w:sz="12" w:space="0" w:color="auto"/>
              <w:bottom w:val="single" w:sz="12" w:space="0" w:color="auto"/>
            </w:tcBorders>
            <w:vAlign w:val="bottom"/>
          </w:tcPr>
          <w:p w:rsidR="00AF429A" w:rsidRPr="00500F42" w:rsidRDefault="00AF429A" w:rsidP="007715B8">
            <w:pPr>
              <w:jc w:val="center"/>
            </w:pPr>
            <w:r w:rsidRPr="00500F42">
              <w:rPr>
                <w:sz w:val="18"/>
                <w:szCs w:val="18"/>
              </w:rPr>
              <w:t>%  volume</w:t>
            </w:r>
            <w:r>
              <w:rPr>
                <w:sz w:val="18"/>
                <w:szCs w:val="18"/>
              </w:rPr>
              <w:t>n</w:t>
            </w:r>
          </w:p>
        </w:tc>
        <w:tc>
          <w:tcPr>
            <w:tcW w:w="1432" w:type="dxa"/>
            <w:gridSpan w:val="2"/>
            <w:tcBorders>
              <w:top w:val="single" w:sz="12" w:space="0" w:color="auto"/>
            </w:tcBorders>
            <w:vAlign w:val="center"/>
          </w:tcPr>
          <w:p w:rsidR="00AF429A" w:rsidRPr="00500F42" w:rsidRDefault="00AF429A" w:rsidP="007715B8">
            <w:pPr>
              <w:jc w:val="center"/>
              <w:rPr>
                <w:sz w:val="16"/>
                <w:szCs w:val="18"/>
              </w:rPr>
            </w:pPr>
            <w:r>
              <w:rPr>
                <w:sz w:val="18"/>
                <w:szCs w:val="18"/>
              </w:rPr>
              <w:t>Frec</w:t>
            </w:r>
            <w:r w:rsidRPr="00500F42">
              <w:rPr>
                <w:sz w:val="18"/>
                <w:szCs w:val="18"/>
              </w:rPr>
              <w:t>uenc</w:t>
            </w:r>
            <w:r>
              <w:rPr>
                <w:sz w:val="18"/>
                <w:szCs w:val="18"/>
              </w:rPr>
              <w:t>ia</w:t>
            </w:r>
          </w:p>
        </w:tc>
        <w:tc>
          <w:tcPr>
            <w:tcW w:w="927" w:type="dxa"/>
            <w:vMerge w:val="restart"/>
            <w:tcBorders>
              <w:top w:val="single" w:sz="12" w:space="0" w:color="auto"/>
              <w:bottom w:val="single" w:sz="12" w:space="0" w:color="auto"/>
            </w:tcBorders>
            <w:vAlign w:val="center"/>
          </w:tcPr>
          <w:p w:rsidR="00AF429A" w:rsidRPr="00500F42" w:rsidRDefault="00AF429A" w:rsidP="007715B8">
            <w:pPr>
              <w:jc w:val="center"/>
              <w:rPr>
                <w:sz w:val="18"/>
                <w:szCs w:val="18"/>
              </w:rPr>
            </w:pPr>
            <w:r w:rsidRPr="00500F42">
              <w:rPr>
                <w:sz w:val="18"/>
                <w:szCs w:val="18"/>
              </w:rPr>
              <w:t>IPS</w:t>
            </w:r>
          </w:p>
        </w:tc>
      </w:tr>
      <w:tr w:rsidR="00AF429A" w:rsidRPr="00EC2A0C" w:rsidTr="0022545E">
        <w:trPr>
          <w:trHeight w:val="234"/>
          <w:jc w:val="center"/>
        </w:trPr>
        <w:tc>
          <w:tcPr>
            <w:tcW w:w="2252" w:type="dxa"/>
            <w:vMerge/>
            <w:vAlign w:val="bottom"/>
          </w:tcPr>
          <w:p w:rsidR="00AF429A" w:rsidRPr="00500F42" w:rsidRDefault="00AF429A" w:rsidP="0022545E">
            <w:pPr>
              <w:jc w:val="both"/>
              <w:rPr>
                <w:sz w:val="18"/>
                <w:szCs w:val="18"/>
              </w:rPr>
            </w:pPr>
          </w:p>
        </w:tc>
        <w:tc>
          <w:tcPr>
            <w:tcW w:w="616" w:type="dxa"/>
            <w:vMerge/>
            <w:tcBorders>
              <w:bottom w:val="single" w:sz="12" w:space="0" w:color="auto"/>
            </w:tcBorders>
            <w:vAlign w:val="bottom"/>
          </w:tcPr>
          <w:p w:rsidR="00AF429A" w:rsidRPr="00500F42" w:rsidRDefault="00AF429A" w:rsidP="0022545E">
            <w:pPr>
              <w:jc w:val="both"/>
              <w:rPr>
                <w:sz w:val="18"/>
                <w:szCs w:val="18"/>
              </w:rPr>
            </w:pPr>
          </w:p>
        </w:tc>
        <w:tc>
          <w:tcPr>
            <w:tcW w:w="766" w:type="dxa"/>
            <w:vMerge/>
            <w:tcBorders>
              <w:bottom w:val="single" w:sz="12" w:space="0" w:color="auto"/>
            </w:tcBorders>
            <w:vAlign w:val="bottom"/>
          </w:tcPr>
          <w:p w:rsidR="00AF429A" w:rsidRPr="00500F42" w:rsidRDefault="00AF429A" w:rsidP="0022545E">
            <w:pPr>
              <w:jc w:val="both"/>
              <w:rPr>
                <w:sz w:val="18"/>
                <w:szCs w:val="18"/>
              </w:rPr>
            </w:pPr>
          </w:p>
        </w:tc>
        <w:tc>
          <w:tcPr>
            <w:tcW w:w="947" w:type="dxa"/>
            <w:vMerge/>
            <w:tcBorders>
              <w:bottom w:val="single" w:sz="12" w:space="0" w:color="auto"/>
            </w:tcBorders>
            <w:vAlign w:val="bottom"/>
          </w:tcPr>
          <w:p w:rsidR="00AF429A" w:rsidRPr="00500F42" w:rsidRDefault="00AF429A" w:rsidP="0022545E">
            <w:pPr>
              <w:jc w:val="both"/>
              <w:rPr>
                <w:sz w:val="18"/>
                <w:szCs w:val="18"/>
              </w:rPr>
            </w:pPr>
          </w:p>
        </w:tc>
        <w:tc>
          <w:tcPr>
            <w:tcW w:w="846" w:type="dxa"/>
            <w:vMerge/>
            <w:tcBorders>
              <w:bottom w:val="single" w:sz="12" w:space="0" w:color="auto"/>
            </w:tcBorders>
            <w:vAlign w:val="bottom"/>
          </w:tcPr>
          <w:p w:rsidR="00AF429A" w:rsidRPr="00500F42" w:rsidRDefault="00AF429A" w:rsidP="0022545E">
            <w:pPr>
              <w:jc w:val="both"/>
              <w:rPr>
                <w:sz w:val="18"/>
                <w:szCs w:val="18"/>
              </w:rPr>
            </w:pPr>
          </w:p>
        </w:tc>
        <w:tc>
          <w:tcPr>
            <w:tcW w:w="777" w:type="dxa"/>
            <w:tcBorders>
              <w:bottom w:val="single" w:sz="12" w:space="0" w:color="auto"/>
            </w:tcBorders>
            <w:vAlign w:val="center"/>
          </w:tcPr>
          <w:p w:rsidR="00AF429A" w:rsidRPr="00500F42" w:rsidRDefault="00AF429A" w:rsidP="0022545E">
            <w:pPr>
              <w:jc w:val="both"/>
              <w:rPr>
                <w:sz w:val="18"/>
                <w:szCs w:val="18"/>
              </w:rPr>
            </w:pPr>
            <w:r>
              <w:rPr>
                <w:sz w:val="18"/>
                <w:szCs w:val="18"/>
              </w:rPr>
              <w:t xml:space="preserve"> </w:t>
            </w:r>
            <w:r w:rsidRPr="00500F42">
              <w:rPr>
                <w:sz w:val="18"/>
                <w:szCs w:val="18"/>
              </w:rPr>
              <w:t>F</w:t>
            </w:r>
            <w:r w:rsidRPr="00500F42">
              <w:rPr>
                <w:sz w:val="14"/>
                <w:szCs w:val="18"/>
              </w:rPr>
              <w:t xml:space="preserve"> </w:t>
            </w:r>
            <w:r w:rsidRPr="00500F42">
              <w:rPr>
                <w:sz w:val="16"/>
                <w:szCs w:val="16"/>
              </w:rPr>
              <w:t>a</w:t>
            </w:r>
            <w:r w:rsidRPr="00500F42">
              <w:rPr>
                <w:sz w:val="16"/>
                <w:szCs w:val="18"/>
              </w:rPr>
              <w:t xml:space="preserve">  </w:t>
            </w:r>
            <w:r>
              <w:rPr>
                <w:sz w:val="16"/>
                <w:szCs w:val="18"/>
              </w:rPr>
              <w:t xml:space="preserve">     </w:t>
            </w:r>
            <w:r w:rsidRPr="00500F42">
              <w:rPr>
                <w:sz w:val="18"/>
                <w:szCs w:val="18"/>
              </w:rPr>
              <w:t xml:space="preserve"> </w:t>
            </w:r>
            <w:r w:rsidRPr="00500F42">
              <w:rPr>
                <w:sz w:val="16"/>
                <w:szCs w:val="18"/>
              </w:rPr>
              <w:t xml:space="preserve">     </w:t>
            </w:r>
            <w:r w:rsidRPr="00500F42">
              <w:rPr>
                <w:sz w:val="18"/>
                <w:szCs w:val="18"/>
              </w:rPr>
              <w:t xml:space="preserve">     </w:t>
            </w:r>
          </w:p>
        </w:tc>
        <w:tc>
          <w:tcPr>
            <w:tcW w:w="708" w:type="dxa"/>
            <w:tcBorders>
              <w:bottom w:val="single" w:sz="12" w:space="0" w:color="auto"/>
            </w:tcBorders>
            <w:vAlign w:val="center"/>
          </w:tcPr>
          <w:p w:rsidR="00AF429A" w:rsidRPr="00500F42" w:rsidRDefault="00AF429A" w:rsidP="0022545E">
            <w:pPr>
              <w:jc w:val="both"/>
              <w:rPr>
                <w:sz w:val="18"/>
                <w:szCs w:val="18"/>
              </w:rPr>
            </w:pPr>
            <w:r w:rsidRPr="00500F42">
              <w:rPr>
                <w:sz w:val="18"/>
                <w:szCs w:val="18"/>
              </w:rPr>
              <w:t>%F</w:t>
            </w:r>
          </w:p>
        </w:tc>
        <w:tc>
          <w:tcPr>
            <w:tcW w:w="993" w:type="dxa"/>
            <w:vMerge/>
            <w:tcBorders>
              <w:bottom w:val="single" w:sz="12" w:space="0" w:color="auto"/>
            </w:tcBorders>
            <w:vAlign w:val="center"/>
          </w:tcPr>
          <w:p w:rsidR="00AF429A" w:rsidRPr="00500F42" w:rsidRDefault="00AF429A" w:rsidP="0022545E">
            <w:pPr>
              <w:jc w:val="both"/>
              <w:rPr>
                <w:sz w:val="18"/>
                <w:szCs w:val="18"/>
              </w:rPr>
            </w:pPr>
          </w:p>
        </w:tc>
        <w:tc>
          <w:tcPr>
            <w:tcW w:w="236" w:type="dxa"/>
            <w:vMerge/>
            <w:vAlign w:val="bottom"/>
          </w:tcPr>
          <w:p w:rsidR="00AF429A" w:rsidRPr="00500F42" w:rsidRDefault="00AF429A" w:rsidP="0022545E">
            <w:pPr>
              <w:jc w:val="both"/>
              <w:rPr>
                <w:sz w:val="18"/>
                <w:szCs w:val="18"/>
              </w:rPr>
            </w:pPr>
          </w:p>
        </w:tc>
        <w:tc>
          <w:tcPr>
            <w:tcW w:w="669" w:type="dxa"/>
            <w:vMerge/>
            <w:tcBorders>
              <w:bottom w:val="single" w:sz="12" w:space="0" w:color="auto"/>
            </w:tcBorders>
            <w:vAlign w:val="bottom"/>
          </w:tcPr>
          <w:p w:rsidR="00AF429A" w:rsidRPr="00500F42" w:rsidRDefault="00AF429A" w:rsidP="0022545E">
            <w:pPr>
              <w:jc w:val="both"/>
              <w:rPr>
                <w:sz w:val="18"/>
                <w:szCs w:val="18"/>
              </w:rPr>
            </w:pPr>
          </w:p>
        </w:tc>
        <w:tc>
          <w:tcPr>
            <w:tcW w:w="766" w:type="dxa"/>
            <w:vMerge/>
            <w:tcBorders>
              <w:bottom w:val="single" w:sz="12" w:space="0" w:color="auto"/>
            </w:tcBorders>
            <w:vAlign w:val="bottom"/>
          </w:tcPr>
          <w:p w:rsidR="00AF429A" w:rsidRPr="00500F42" w:rsidRDefault="00AF429A" w:rsidP="0022545E">
            <w:pPr>
              <w:jc w:val="both"/>
              <w:rPr>
                <w:sz w:val="18"/>
                <w:szCs w:val="18"/>
              </w:rPr>
            </w:pPr>
          </w:p>
        </w:tc>
        <w:tc>
          <w:tcPr>
            <w:tcW w:w="1009" w:type="dxa"/>
            <w:vMerge/>
            <w:tcBorders>
              <w:bottom w:val="single" w:sz="12" w:space="0" w:color="auto"/>
            </w:tcBorders>
            <w:vAlign w:val="bottom"/>
          </w:tcPr>
          <w:p w:rsidR="00AF429A" w:rsidRPr="00500F42" w:rsidRDefault="00AF429A" w:rsidP="0022545E">
            <w:pPr>
              <w:jc w:val="both"/>
              <w:rPr>
                <w:sz w:val="18"/>
                <w:szCs w:val="18"/>
              </w:rPr>
            </w:pPr>
          </w:p>
        </w:tc>
        <w:tc>
          <w:tcPr>
            <w:tcW w:w="926" w:type="dxa"/>
            <w:vMerge/>
            <w:tcBorders>
              <w:bottom w:val="single" w:sz="12" w:space="0" w:color="auto"/>
            </w:tcBorders>
            <w:vAlign w:val="bottom"/>
          </w:tcPr>
          <w:p w:rsidR="00AF429A" w:rsidRPr="00500F42" w:rsidRDefault="00AF429A" w:rsidP="0022545E">
            <w:pPr>
              <w:jc w:val="both"/>
              <w:rPr>
                <w:sz w:val="18"/>
                <w:szCs w:val="18"/>
              </w:rPr>
            </w:pPr>
          </w:p>
        </w:tc>
        <w:tc>
          <w:tcPr>
            <w:tcW w:w="724" w:type="dxa"/>
            <w:tcBorders>
              <w:bottom w:val="single" w:sz="12" w:space="0" w:color="auto"/>
            </w:tcBorders>
            <w:vAlign w:val="center"/>
          </w:tcPr>
          <w:p w:rsidR="00AF429A" w:rsidRPr="00EC2A0C" w:rsidRDefault="00AF429A" w:rsidP="0022545E">
            <w:pPr>
              <w:jc w:val="both"/>
              <w:rPr>
                <w:sz w:val="18"/>
                <w:szCs w:val="18"/>
                <w:lang w:val="es-ES"/>
              </w:rPr>
            </w:pPr>
            <w:r w:rsidRPr="00500F42">
              <w:rPr>
                <w:sz w:val="18"/>
                <w:szCs w:val="18"/>
              </w:rPr>
              <w:t xml:space="preserve">    F</w:t>
            </w:r>
            <w:r w:rsidRPr="00500F42">
              <w:rPr>
                <w:sz w:val="16"/>
                <w:szCs w:val="18"/>
              </w:rPr>
              <w:t xml:space="preserve">a                </w:t>
            </w:r>
          </w:p>
        </w:tc>
        <w:tc>
          <w:tcPr>
            <w:tcW w:w="708" w:type="dxa"/>
            <w:tcBorders>
              <w:bottom w:val="single" w:sz="12" w:space="0" w:color="auto"/>
            </w:tcBorders>
            <w:vAlign w:val="center"/>
          </w:tcPr>
          <w:p w:rsidR="00AF429A" w:rsidRPr="00EC2A0C" w:rsidRDefault="00AF429A" w:rsidP="0022545E">
            <w:pPr>
              <w:jc w:val="both"/>
              <w:rPr>
                <w:sz w:val="18"/>
                <w:szCs w:val="18"/>
                <w:lang w:val="es-ES"/>
              </w:rPr>
            </w:pPr>
            <w:r>
              <w:rPr>
                <w:sz w:val="18"/>
                <w:szCs w:val="18"/>
                <w:lang w:val="es-ES"/>
              </w:rPr>
              <w:t>% F</w:t>
            </w:r>
          </w:p>
        </w:tc>
        <w:tc>
          <w:tcPr>
            <w:tcW w:w="927" w:type="dxa"/>
            <w:vMerge/>
            <w:tcBorders>
              <w:bottom w:val="single" w:sz="12" w:space="0" w:color="auto"/>
            </w:tcBorders>
            <w:vAlign w:val="center"/>
          </w:tcPr>
          <w:p w:rsidR="00AF429A" w:rsidRDefault="00AF429A" w:rsidP="0022545E">
            <w:pPr>
              <w:jc w:val="both"/>
              <w:rPr>
                <w:sz w:val="18"/>
                <w:szCs w:val="18"/>
                <w:lang w:val="es-ES"/>
              </w:rPr>
            </w:pPr>
          </w:p>
        </w:tc>
      </w:tr>
      <w:tr w:rsidR="00AF429A" w:rsidRPr="00EC2A0C" w:rsidTr="0022545E">
        <w:trPr>
          <w:jc w:val="center"/>
        </w:trPr>
        <w:tc>
          <w:tcPr>
            <w:tcW w:w="2252" w:type="dxa"/>
            <w:vAlign w:val="bottom"/>
          </w:tcPr>
          <w:p w:rsidR="00AF429A" w:rsidRPr="00BB528E" w:rsidRDefault="00AF429A" w:rsidP="0022545E">
            <w:pPr>
              <w:jc w:val="both"/>
              <w:rPr>
                <w:lang w:val="es-ES"/>
              </w:rPr>
            </w:pPr>
            <w:r w:rsidRPr="00BB528E">
              <w:rPr>
                <w:sz w:val="22"/>
                <w:szCs w:val="22"/>
                <w:lang w:val="es-ES"/>
              </w:rPr>
              <w:t>INSECTA</w:t>
            </w:r>
          </w:p>
        </w:tc>
        <w:tc>
          <w:tcPr>
            <w:tcW w:w="616" w:type="dxa"/>
            <w:tcBorders>
              <w:top w:val="single" w:sz="12" w:space="0" w:color="auto"/>
            </w:tcBorders>
          </w:tcPr>
          <w:p w:rsidR="00AF429A" w:rsidRPr="00EC2A0C" w:rsidRDefault="00AF429A" w:rsidP="0022545E">
            <w:pPr>
              <w:jc w:val="both"/>
              <w:rPr>
                <w:sz w:val="20"/>
                <w:szCs w:val="20"/>
                <w:lang w:val="es-ES"/>
              </w:rPr>
            </w:pPr>
          </w:p>
        </w:tc>
        <w:tc>
          <w:tcPr>
            <w:tcW w:w="766" w:type="dxa"/>
            <w:tcBorders>
              <w:top w:val="single" w:sz="12" w:space="0" w:color="auto"/>
            </w:tcBorders>
          </w:tcPr>
          <w:p w:rsidR="00AF429A" w:rsidRPr="00EC2A0C" w:rsidRDefault="00AF429A" w:rsidP="0022545E">
            <w:pPr>
              <w:jc w:val="both"/>
              <w:rPr>
                <w:lang w:val="es-ES"/>
              </w:rPr>
            </w:pPr>
          </w:p>
        </w:tc>
        <w:tc>
          <w:tcPr>
            <w:tcW w:w="947" w:type="dxa"/>
            <w:tcBorders>
              <w:top w:val="single" w:sz="12" w:space="0" w:color="auto"/>
            </w:tcBorders>
          </w:tcPr>
          <w:p w:rsidR="00AF429A" w:rsidRPr="00EC2A0C" w:rsidRDefault="00AF429A" w:rsidP="0022545E">
            <w:pPr>
              <w:jc w:val="both"/>
              <w:rPr>
                <w:lang w:val="es-ES"/>
              </w:rPr>
            </w:pPr>
          </w:p>
        </w:tc>
        <w:tc>
          <w:tcPr>
            <w:tcW w:w="846" w:type="dxa"/>
            <w:tcBorders>
              <w:top w:val="single" w:sz="12" w:space="0" w:color="auto"/>
            </w:tcBorders>
          </w:tcPr>
          <w:p w:rsidR="00AF429A" w:rsidRPr="00EC2A0C" w:rsidRDefault="00AF429A" w:rsidP="0022545E">
            <w:pPr>
              <w:jc w:val="both"/>
              <w:rPr>
                <w:lang w:val="es-ES"/>
              </w:rPr>
            </w:pPr>
          </w:p>
        </w:tc>
        <w:tc>
          <w:tcPr>
            <w:tcW w:w="777" w:type="dxa"/>
            <w:tcBorders>
              <w:top w:val="single" w:sz="12" w:space="0" w:color="auto"/>
            </w:tcBorders>
          </w:tcPr>
          <w:p w:rsidR="00AF429A" w:rsidRPr="00EC2A0C" w:rsidRDefault="00AF429A" w:rsidP="0022545E">
            <w:pPr>
              <w:jc w:val="both"/>
              <w:rPr>
                <w:lang w:val="es-ES"/>
              </w:rPr>
            </w:pPr>
          </w:p>
        </w:tc>
        <w:tc>
          <w:tcPr>
            <w:tcW w:w="708" w:type="dxa"/>
          </w:tcPr>
          <w:p w:rsidR="00AF429A" w:rsidRPr="00EC2A0C" w:rsidRDefault="00AF429A" w:rsidP="0022545E">
            <w:pPr>
              <w:jc w:val="both"/>
              <w:rPr>
                <w:lang w:val="es-ES"/>
              </w:rPr>
            </w:pPr>
          </w:p>
        </w:tc>
        <w:tc>
          <w:tcPr>
            <w:tcW w:w="993" w:type="dxa"/>
            <w:tcBorders>
              <w:top w:val="single" w:sz="12" w:space="0" w:color="auto"/>
            </w:tcBorders>
          </w:tcPr>
          <w:p w:rsidR="00AF429A" w:rsidRPr="00EC2A0C" w:rsidRDefault="00AF429A" w:rsidP="0022545E">
            <w:pPr>
              <w:jc w:val="both"/>
              <w:rPr>
                <w:lang w:val="es-ES"/>
              </w:rPr>
            </w:pPr>
          </w:p>
        </w:tc>
        <w:tc>
          <w:tcPr>
            <w:tcW w:w="236" w:type="dxa"/>
          </w:tcPr>
          <w:p w:rsidR="00AF429A" w:rsidRPr="00EC2A0C" w:rsidRDefault="00AF429A" w:rsidP="0022545E">
            <w:pPr>
              <w:jc w:val="both"/>
              <w:rPr>
                <w:lang w:val="es-ES"/>
              </w:rPr>
            </w:pPr>
          </w:p>
        </w:tc>
        <w:tc>
          <w:tcPr>
            <w:tcW w:w="669" w:type="dxa"/>
            <w:tcBorders>
              <w:top w:val="single" w:sz="12" w:space="0" w:color="auto"/>
            </w:tcBorders>
          </w:tcPr>
          <w:p w:rsidR="00AF429A" w:rsidRPr="00EC2A0C" w:rsidRDefault="00AF429A" w:rsidP="0022545E">
            <w:pPr>
              <w:jc w:val="both"/>
              <w:rPr>
                <w:lang w:val="es-ES"/>
              </w:rPr>
            </w:pPr>
          </w:p>
        </w:tc>
        <w:tc>
          <w:tcPr>
            <w:tcW w:w="766" w:type="dxa"/>
            <w:tcBorders>
              <w:top w:val="single" w:sz="12" w:space="0" w:color="auto"/>
            </w:tcBorders>
          </w:tcPr>
          <w:p w:rsidR="00AF429A" w:rsidRPr="00EC2A0C" w:rsidRDefault="00AF429A" w:rsidP="0022545E">
            <w:pPr>
              <w:jc w:val="both"/>
              <w:rPr>
                <w:lang w:val="es-ES"/>
              </w:rPr>
            </w:pPr>
          </w:p>
        </w:tc>
        <w:tc>
          <w:tcPr>
            <w:tcW w:w="1009" w:type="dxa"/>
            <w:tcBorders>
              <w:top w:val="single" w:sz="12" w:space="0" w:color="auto"/>
            </w:tcBorders>
          </w:tcPr>
          <w:p w:rsidR="00AF429A" w:rsidRPr="00EC2A0C" w:rsidRDefault="00AF429A" w:rsidP="0022545E">
            <w:pPr>
              <w:jc w:val="both"/>
              <w:rPr>
                <w:lang w:val="es-ES"/>
              </w:rPr>
            </w:pPr>
          </w:p>
        </w:tc>
        <w:tc>
          <w:tcPr>
            <w:tcW w:w="926" w:type="dxa"/>
            <w:tcBorders>
              <w:top w:val="single" w:sz="12" w:space="0" w:color="auto"/>
            </w:tcBorders>
          </w:tcPr>
          <w:p w:rsidR="00AF429A" w:rsidRPr="00EC2A0C" w:rsidRDefault="00AF429A" w:rsidP="0022545E">
            <w:pPr>
              <w:jc w:val="both"/>
              <w:rPr>
                <w:lang w:val="es-ES"/>
              </w:rPr>
            </w:pPr>
          </w:p>
        </w:tc>
        <w:tc>
          <w:tcPr>
            <w:tcW w:w="724" w:type="dxa"/>
            <w:tcBorders>
              <w:top w:val="single" w:sz="12" w:space="0" w:color="auto"/>
            </w:tcBorders>
          </w:tcPr>
          <w:p w:rsidR="00AF429A" w:rsidRPr="00EC2A0C" w:rsidRDefault="00AF429A" w:rsidP="0022545E">
            <w:pPr>
              <w:jc w:val="both"/>
              <w:rPr>
                <w:lang w:val="es-ES"/>
              </w:rPr>
            </w:pPr>
          </w:p>
        </w:tc>
        <w:tc>
          <w:tcPr>
            <w:tcW w:w="708" w:type="dxa"/>
          </w:tcPr>
          <w:p w:rsidR="00AF429A" w:rsidRPr="00EC2A0C" w:rsidRDefault="00AF429A" w:rsidP="0022545E">
            <w:pPr>
              <w:jc w:val="both"/>
              <w:rPr>
                <w:lang w:val="es-ES"/>
              </w:rPr>
            </w:pPr>
          </w:p>
        </w:tc>
        <w:tc>
          <w:tcPr>
            <w:tcW w:w="927" w:type="dxa"/>
            <w:tcBorders>
              <w:top w:val="single" w:sz="12" w:space="0" w:color="auto"/>
            </w:tcBorders>
          </w:tcPr>
          <w:p w:rsidR="00AF429A" w:rsidRPr="00EC2A0C" w:rsidRDefault="00AF429A" w:rsidP="0022545E">
            <w:pPr>
              <w:jc w:val="both"/>
              <w:rPr>
                <w:lang w:val="es-ES"/>
              </w:rPr>
            </w:pPr>
          </w:p>
        </w:tc>
      </w:tr>
      <w:tr w:rsidR="00AF429A" w:rsidRPr="00EC2A0C" w:rsidTr="0022545E">
        <w:trPr>
          <w:jc w:val="center"/>
        </w:trPr>
        <w:tc>
          <w:tcPr>
            <w:tcW w:w="2252" w:type="dxa"/>
          </w:tcPr>
          <w:p w:rsidR="00AF429A" w:rsidRPr="00EC2A0C" w:rsidRDefault="00AF429A" w:rsidP="0022545E">
            <w:pPr>
              <w:jc w:val="both"/>
              <w:rPr>
                <w:lang w:val="es-ES"/>
              </w:rPr>
            </w:pPr>
            <w:r w:rsidRPr="00EC2A0C">
              <w:rPr>
                <w:sz w:val="22"/>
                <w:szCs w:val="22"/>
                <w:lang w:val="es-ES"/>
              </w:rPr>
              <w:t xml:space="preserve">  </w:t>
            </w:r>
            <w:r>
              <w:rPr>
                <w:sz w:val="22"/>
                <w:szCs w:val="22"/>
                <w:lang w:val="es-ES"/>
              </w:rPr>
              <w:t>Collembola</w:t>
            </w:r>
          </w:p>
        </w:tc>
        <w:tc>
          <w:tcPr>
            <w:tcW w:w="616" w:type="dxa"/>
          </w:tcPr>
          <w:p w:rsidR="00AF429A" w:rsidRPr="00EC2A0C" w:rsidRDefault="00AF429A" w:rsidP="007715B8">
            <w:pPr>
              <w:jc w:val="center"/>
              <w:rPr>
                <w:lang w:val="es-ES"/>
              </w:rPr>
            </w:pPr>
            <w:r>
              <w:rPr>
                <w:sz w:val="20"/>
                <w:szCs w:val="20"/>
                <w:lang w:val="es-ES"/>
              </w:rPr>
              <w:t>122</w:t>
            </w:r>
          </w:p>
        </w:tc>
        <w:tc>
          <w:tcPr>
            <w:tcW w:w="766" w:type="dxa"/>
          </w:tcPr>
          <w:p w:rsidR="00AF429A" w:rsidRPr="00EC2A0C" w:rsidRDefault="00AF429A" w:rsidP="007715B8">
            <w:pPr>
              <w:jc w:val="center"/>
              <w:rPr>
                <w:sz w:val="20"/>
                <w:szCs w:val="20"/>
                <w:lang w:val="es-ES"/>
              </w:rPr>
            </w:pPr>
            <w:r>
              <w:rPr>
                <w:sz w:val="20"/>
                <w:szCs w:val="20"/>
                <w:lang w:val="es-ES"/>
              </w:rPr>
              <w:t>45,1</w:t>
            </w:r>
          </w:p>
        </w:tc>
        <w:tc>
          <w:tcPr>
            <w:tcW w:w="947" w:type="dxa"/>
          </w:tcPr>
          <w:p w:rsidR="00AF429A" w:rsidRPr="00EC2A0C" w:rsidRDefault="00AF429A" w:rsidP="007715B8">
            <w:pPr>
              <w:jc w:val="center"/>
              <w:rPr>
                <w:sz w:val="20"/>
                <w:szCs w:val="20"/>
                <w:lang w:val="es-ES"/>
              </w:rPr>
            </w:pPr>
            <w:r>
              <w:rPr>
                <w:sz w:val="20"/>
                <w:szCs w:val="20"/>
                <w:lang w:val="es-ES"/>
              </w:rPr>
              <w:t>0,</w:t>
            </w:r>
            <w:r w:rsidRPr="00334251">
              <w:rPr>
                <w:sz w:val="20"/>
                <w:szCs w:val="20"/>
                <w:lang w:val="es-ES"/>
              </w:rPr>
              <w:t>5</w:t>
            </w:r>
            <w:r>
              <w:rPr>
                <w:sz w:val="20"/>
                <w:szCs w:val="20"/>
                <w:lang w:val="es-ES"/>
              </w:rPr>
              <w:t>288</w:t>
            </w:r>
          </w:p>
        </w:tc>
        <w:tc>
          <w:tcPr>
            <w:tcW w:w="846" w:type="dxa"/>
          </w:tcPr>
          <w:p w:rsidR="00AF429A" w:rsidRPr="00EC2A0C" w:rsidRDefault="00AF429A" w:rsidP="007715B8">
            <w:pPr>
              <w:jc w:val="center"/>
              <w:rPr>
                <w:sz w:val="20"/>
                <w:szCs w:val="20"/>
                <w:lang w:val="es-ES"/>
              </w:rPr>
            </w:pPr>
            <w:r>
              <w:rPr>
                <w:sz w:val="20"/>
                <w:szCs w:val="20"/>
                <w:lang w:val="es-ES"/>
              </w:rPr>
              <w:t>0,44</w:t>
            </w:r>
          </w:p>
        </w:tc>
        <w:tc>
          <w:tcPr>
            <w:tcW w:w="777" w:type="dxa"/>
          </w:tcPr>
          <w:p w:rsidR="00AF429A" w:rsidRPr="00EC2A0C" w:rsidRDefault="00AF429A" w:rsidP="007715B8">
            <w:pPr>
              <w:jc w:val="center"/>
              <w:rPr>
                <w:sz w:val="20"/>
                <w:szCs w:val="20"/>
                <w:lang w:val="es-ES"/>
              </w:rPr>
            </w:pPr>
            <w:r>
              <w:rPr>
                <w:sz w:val="20"/>
                <w:szCs w:val="20"/>
                <w:lang w:val="es-ES"/>
              </w:rPr>
              <w:t>11</w:t>
            </w:r>
          </w:p>
        </w:tc>
        <w:tc>
          <w:tcPr>
            <w:tcW w:w="708" w:type="dxa"/>
          </w:tcPr>
          <w:p w:rsidR="00AF429A" w:rsidRPr="00EC2A0C" w:rsidRDefault="00AF429A" w:rsidP="007715B8">
            <w:pPr>
              <w:jc w:val="center"/>
              <w:rPr>
                <w:sz w:val="20"/>
                <w:szCs w:val="20"/>
                <w:lang w:val="es-ES"/>
              </w:rPr>
            </w:pPr>
            <w:r>
              <w:rPr>
                <w:sz w:val="20"/>
                <w:szCs w:val="20"/>
                <w:lang w:val="es-ES"/>
              </w:rPr>
              <w:t>27,5</w:t>
            </w:r>
          </w:p>
        </w:tc>
        <w:tc>
          <w:tcPr>
            <w:tcW w:w="993" w:type="dxa"/>
          </w:tcPr>
          <w:p w:rsidR="00AF429A" w:rsidRPr="00EC2A0C" w:rsidRDefault="00AF429A" w:rsidP="007715B8">
            <w:pPr>
              <w:jc w:val="center"/>
              <w:rPr>
                <w:sz w:val="20"/>
                <w:szCs w:val="20"/>
                <w:lang w:val="es-ES"/>
              </w:rPr>
            </w:pPr>
            <w:r>
              <w:rPr>
                <w:sz w:val="20"/>
                <w:szCs w:val="20"/>
                <w:lang w:val="es-ES"/>
              </w:rPr>
              <w:t>24</w:t>
            </w:r>
          </w:p>
        </w:tc>
        <w:tc>
          <w:tcPr>
            <w:tcW w:w="236" w:type="dxa"/>
          </w:tcPr>
          <w:p w:rsidR="00AF429A" w:rsidRPr="00EC2A0C" w:rsidRDefault="00AF429A" w:rsidP="007715B8">
            <w:pPr>
              <w:jc w:val="center"/>
              <w:rPr>
                <w:sz w:val="20"/>
                <w:szCs w:val="20"/>
                <w:lang w:val="es-ES"/>
              </w:rPr>
            </w:pPr>
          </w:p>
        </w:tc>
        <w:tc>
          <w:tcPr>
            <w:tcW w:w="669" w:type="dxa"/>
          </w:tcPr>
          <w:p w:rsidR="00AF429A" w:rsidRPr="00EC2A0C" w:rsidRDefault="00AF429A" w:rsidP="007715B8">
            <w:pPr>
              <w:jc w:val="center"/>
              <w:rPr>
                <w:lang w:val="es-ES"/>
              </w:rPr>
            </w:pPr>
            <w:r w:rsidRPr="00EC2A0C">
              <w:rPr>
                <w:sz w:val="20"/>
                <w:szCs w:val="20"/>
                <w:lang w:val="es-ES"/>
              </w:rPr>
              <w:t>—</w:t>
            </w:r>
          </w:p>
        </w:tc>
        <w:tc>
          <w:tcPr>
            <w:tcW w:w="766" w:type="dxa"/>
          </w:tcPr>
          <w:p w:rsidR="00AF429A" w:rsidRPr="00EC2A0C" w:rsidRDefault="00AF429A" w:rsidP="007715B8">
            <w:pPr>
              <w:jc w:val="center"/>
              <w:rPr>
                <w:lang w:val="es-ES"/>
              </w:rPr>
            </w:pPr>
            <w:r w:rsidRPr="00EC2A0C">
              <w:rPr>
                <w:sz w:val="20"/>
                <w:szCs w:val="20"/>
                <w:lang w:val="es-ES"/>
              </w:rPr>
              <w:t>—</w:t>
            </w:r>
          </w:p>
        </w:tc>
        <w:tc>
          <w:tcPr>
            <w:tcW w:w="1009" w:type="dxa"/>
          </w:tcPr>
          <w:p w:rsidR="00AF429A" w:rsidRPr="00EC2A0C" w:rsidRDefault="00AF429A" w:rsidP="007715B8">
            <w:pPr>
              <w:jc w:val="center"/>
              <w:rPr>
                <w:lang w:val="es-ES"/>
              </w:rPr>
            </w:pPr>
            <w:r w:rsidRPr="00EC2A0C">
              <w:rPr>
                <w:sz w:val="20"/>
                <w:szCs w:val="20"/>
                <w:lang w:val="es-ES"/>
              </w:rPr>
              <w:t>—</w:t>
            </w:r>
          </w:p>
        </w:tc>
        <w:tc>
          <w:tcPr>
            <w:tcW w:w="926" w:type="dxa"/>
          </w:tcPr>
          <w:p w:rsidR="00AF429A" w:rsidRPr="00EC2A0C" w:rsidRDefault="00AF429A" w:rsidP="007715B8">
            <w:pPr>
              <w:jc w:val="center"/>
              <w:rPr>
                <w:lang w:val="es-ES"/>
              </w:rPr>
            </w:pPr>
            <w:r w:rsidRPr="00EC2A0C">
              <w:rPr>
                <w:sz w:val="20"/>
                <w:szCs w:val="20"/>
                <w:lang w:val="es-ES"/>
              </w:rPr>
              <w:t>—</w:t>
            </w:r>
          </w:p>
        </w:tc>
        <w:tc>
          <w:tcPr>
            <w:tcW w:w="724" w:type="dxa"/>
          </w:tcPr>
          <w:p w:rsidR="00AF429A" w:rsidRPr="00EC2A0C" w:rsidRDefault="00AF429A" w:rsidP="007715B8">
            <w:pPr>
              <w:jc w:val="center"/>
              <w:rPr>
                <w:lang w:val="es-ES"/>
              </w:rPr>
            </w:pPr>
            <w:r w:rsidRPr="00EC2A0C">
              <w:rPr>
                <w:sz w:val="20"/>
                <w:szCs w:val="20"/>
                <w:lang w:val="es-ES"/>
              </w:rPr>
              <w:t>—</w:t>
            </w:r>
          </w:p>
        </w:tc>
        <w:tc>
          <w:tcPr>
            <w:tcW w:w="708" w:type="dxa"/>
          </w:tcPr>
          <w:p w:rsidR="00AF429A" w:rsidRPr="00EC2A0C" w:rsidRDefault="00AF429A" w:rsidP="007715B8">
            <w:pPr>
              <w:jc w:val="center"/>
              <w:rPr>
                <w:sz w:val="20"/>
                <w:szCs w:val="20"/>
                <w:lang w:val="es-ES"/>
              </w:rPr>
            </w:pPr>
            <w:r w:rsidRPr="00EC2A0C">
              <w:rPr>
                <w:sz w:val="20"/>
                <w:szCs w:val="20"/>
                <w:lang w:val="es-ES"/>
              </w:rPr>
              <w:t>—</w:t>
            </w:r>
          </w:p>
        </w:tc>
        <w:tc>
          <w:tcPr>
            <w:tcW w:w="927" w:type="dxa"/>
          </w:tcPr>
          <w:p w:rsidR="00AF429A" w:rsidRPr="00EC2A0C" w:rsidRDefault="00AF429A" w:rsidP="007715B8">
            <w:pPr>
              <w:jc w:val="center"/>
              <w:rPr>
                <w:sz w:val="20"/>
                <w:szCs w:val="20"/>
                <w:lang w:val="es-ES"/>
              </w:rPr>
            </w:pPr>
            <w:r w:rsidRPr="00EC2A0C">
              <w:rPr>
                <w:sz w:val="20"/>
                <w:szCs w:val="20"/>
                <w:lang w:val="es-ES"/>
              </w:rPr>
              <w:t>—</w:t>
            </w:r>
          </w:p>
        </w:tc>
      </w:tr>
      <w:tr w:rsidR="00AF429A" w:rsidRPr="00EC2A0C" w:rsidTr="0022545E">
        <w:trPr>
          <w:jc w:val="center"/>
        </w:trPr>
        <w:tc>
          <w:tcPr>
            <w:tcW w:w="2252" w:type="dxa"/>
          </w:tcPr>
          <w:p w:rsidR="00AF429A" w:rsidRPr="00EC2A0C" w:rsidRDefault="00AF429A" w:rsidP="0022545E">
            <w:pPr>
              <w:jc w:val="both"/>
              <w:rPr>
                <w:lang w:val="es-ES"/>
              </w:rPr>
            </w:pPr>
            <w:r>
              <w:rPr>
                <w:sz w:val="22"/>
                <w:szCs w:val="22"/>
                <w:lang w:val="es-ES"/>
              </w:rPr>
              <w:t xml:space="preserve">  Formicidae </w:t>
            </w:r>
          </w:p>
        </w:tc>
        <w:tc>
          <w:tcPr>
            <w:tcW w:w="616" w:type="dxa"/>
          </w:tcPr>
          <w:p w:rsidR="00AF429A" w:rsidRPr="00EC2A0C" w:rsidRDefault="00AF429A" w:rsidP="007715B8">
            <w:pPr>
              <w:jc w:val="center"/>
              <w:rPr>
                <w:sz w:val="20"/>
                <w:szCs w:val="20"/>
                <w:lang w:val="es-ES"/>
              </w:rPr>
            </w:pPr>
            <w:r>
              <w:rPr>
                <w:sz w:val="20"/>
                <w:szCs w:val="20"/>
                <w:lang w:val="es-ES"/>
              </w:rPr>
              <w:t>47</w:t>
            </w:r>
          </w:p>
        </w:tc>
        <w:tc>
          <w:tcPr>
            <w:tcW w:w="766" w:type="dxa"/>
          </w:tcPr>
          <w:p w:rsidR="00AF429A" w:rsidRPr="00EC2A0C" w:rsidRDefault="00AF429A" w:rsidP="007715B8">
            <w:pPr>
              <w:jc w:val="center"/>
              <w:rPr>
                <w:sz w:val="20"/>
                <w:szCs w:val="20"/>
                <w:lang w:val="es-ES"/>
              </w:rPr>
            </w:pPr>
            <w:r>
              <w:rPr>
                <w:sz w:val="20"/>
                <w:szCs w:val="20"/>
                <w:lang w:val="es-ES"/>
              </w:rPr>
              <w:t>17,4</w:t>
            </w:r>
          </w:p>
        </w:tc>
        <w:tc>
          <w:tcPr>
            <w:tcW w:w="947" w:type="dxa"/>
          </w:tcPr>
          <w:p w:rsidR="00AF429A" w:rsidRPr="00EC2A0C" w:rsidRDefault="00AF429A" w:rsidP="007715B8">
            <w:pPr>
              <w:jc w:val="center"/>
              <w:rPr>
                <w:sz w:val="20"/>
                <w:szCs w:val="20"/>
                <w:lang w:val="es-ES"/>
              </w:rPr>
            </w:pPr>
            <w:r>
              <w:rPr>
                <w:sz w:val="20"/>
                <w:szCs w:val="20"/>
                <w:lang w:val="es-ES"/>
              </w:rPr>
              <w:t>2,9926</w:t>
            </w:r>
          </w:p>
        </w:tc>
        <w:tc>
          <w:tcPr>
            <w:tcW w:w="846" w:type="dxa"/>
          </w:tcPr>
          <w:p w:rsidR="00AF429A" w:rsidRPr="00EC2A0C" w:rsidRDefault="00AF429A" w:rsidP="007715B8">
            <w:pPr>
              <w:jc w:val="center"/>
              <w:rPr>
                <w:sz w:val="20"/>
                <w:szCs w:val="20"/>
                <w:lang w:val="es-ES"/>
              </w:rPr>
            </w:pPr>
            <w:r>
              <w:rPr>
                <w:sz w:val="20"/>
                <w:szCs w:val="20"/>
                <w:lang w:val="es-ES"/>
              </w:rPr>
              <w:t>2,52</w:t>
            </w:r>
          </w:p>
        </w:tc>
        <w:tc>
          <w:tcPr>
            <w:tcW w:w="777" w:type="dxa"/>
          </w:tcPr>
          <w:p w:rsidR="00AF429A" w:rsidRPr="00EC2A0C" w:rsidRDefault="00AF429A" w:rsidP="007715B8">
            <w:pPr>
              <w:jc w:val="center"/>
              <w:rPr>
                <w:sz w:val="20"/>
                <w:szCs w:val="20"/>
                <w:lang w:val="es-ES"/>
              </w:rPr>
            </w:pPr>
            <w:r>
              <w:rPr>
                <w:sz w:val="20"/>
                <w:szCs w:val="20"/>
                <w:lang w:val="es-ES"/>
              </w:rPr>
              <w:t>18</w:t>
            </w:r>
          </w:p>
        </w:tc>
        <w:tc>
          <w:tcPr>
            <w:tcW w:w="708" w:type="dxa"/>
          </w:tcPr>
          <w:p w:rsidR="00AF429A" w:rsidRPr="00EC2A0C" w:rsidRDefault="00AF429A" w:rsidP="007715B8">
            <w:pPr>
              <w:jc w:val="center"/>
              <w:rPr>
                <w:sz w:val="20"/>
                <w:szCs w:val="20"/>
                <w:lang w:val="es-ES"/>
              </w:rPr>
            </w:pPr>
            <w:r>
              <w:rPr>
                <w:sz w:val="20"/>
                <w:szCs w:val="20"/>
                <w:lang w:val="es-ES"/>
              </w:rPr>
              <w:t>45</w:t>
            </w:r>
          </w:p>
        </w:tc>
        <w:tc>
          <w:tcPr>
            <w:tcW w:w="993" w:type="dxa"/>
          </w:tcPr>
          <w:p w:rsidR="00AF429A" w:rsidRPr="00EC2A0C" w:rsidRDefault="00AF429A" w:rsidP="007715B8">
            <w:pPr>
              <w:jc w:val="center"/>
              <w:rPr>
                <w:sz w:val="20"/>
                <w:szCs w:val="20"/>
                <w:lang w:val="es-ES"/>
              </w:rPr>
            </w:pPr>
            <w:r>
              <w:rPr>
                <w:sz w:val="20"/>
                <w:szCs w:val="20"/>
                <w:lang w:val="es-ES"/>
              </w:rPr>
              <w:t>22</w:t>
            </w:r>
          </w:p>
        </w:tc>
        <w:tc>
          <w:tcPr>
            <w:tcW w:w="236" w:type="dxa"/>
          </w:tcPr>
          <w:p w:rsidR="00AF429A" w:rsidRPr="00EC2A0C" w:rsidRDefault="00AF429A" w:rsidP="007715B8">
            <w:pPr>
              <w:jc w:val="center"/>
              <w:rPr>
                <w:sz w:val="20"/>
                <w:szCs w:val="20"/>
                <w:lang w:val="es-ES"/>
              </w:rPr>
            </w:pPr>
          </w:p>
        </w:tc>
        <w:tc>
          <w:tcPr>
            <w:tcW w:w="669" w:type="dxa"/>
          </w:tcPr>
          <w:p w:rsidR="00AF429A" w:rsidRPr="00EC2A0C" w:rsidRDefault="00AF429A" w:rsidP="007715B8">
            <w:pPr>
              <w:jc w:val="center"/>
              <w:rPr>
                <w:sz w:val="20"/>
                <w:szCs w:val="20"/>
                <w:lang w:val="es-ES"/>
              </w:rPr>
            </w:pPr>
            <w:r>
              <w:rPr>
                <w:sz w:val="20"/>
                <w:szCs w:val="20"/>
                <w:lang w:val="es-ES"/>
              </w:rPr>
              <w:t>65</w:t>
            </w:r>
          </w:p>
        </w:tc>
        <w:tc>
          <w:tcPr>
            <w:tcW w:w="766" w:type="dxa"/>
          </w:tcPr>
          <w:p w:rsidR="00AF429A" w:rsidRPr="00EC2A0C" w:rsidRDefault="00AF429A" w:rsidP="007715B8">
            <w:pPr>
              <w:jc w:val="center"/>
              <w:rPr>
                <w:sz w:val="20"/>
                <w:szCs w:val="20"/>
                <w:lang w:val="es-ES"/>
              </w:rPr>
            </w:pPr>
            <w:r>
              <w:rPr>
                <w:sz w:val="20"/>
                <w:szCs w:val="20"/>
                <w:lang w:val="es-ES"/>
              </w:rPr>
              <w:t>72,22</w:t>
            </w:r>
          </w:p>
        </w:tc>
        <w:tc>
          <w:tcPr>
            <w:tcW w:w="1009" w:type="dxa"/>
          </w:tcPr>
          <w:p w:rsidR="00AF429A" w:rsidRPr="00EC2A0C" w:rsidRDefault="00AF429A" w:rsidP="007715B8">
            <w:pPr>
              <w:jc w:val="center"/>
              <w:rPr>
                <w:sz w:val="20"/>
                <w:szCs w:val="20"/>
                <w:lang w:val="es-ES"/>
              </w:rPr>
            </w:pPr>
            <w:r>
              <w:rPr>
                <w:sz w:val="20"/>
                <w:szCs w:val="20"/>
                <w:lang w:val="es-ES"/>
              </w:rPr>
              <w:t>1,5394</w:t>
            </w:r>
          </w:p>
        </w:tc>
        <w:tc>
          <w:tcPr>
            <w:tcW w:w="926" w:type="dxa"/>
          </w:tcPr>
          <w:p w:rsidR="00AF429A" w:rsidRPr="00EC2A0C" w:rsidRDefault="00AF429A" w:rsidP="007715B8">
            <w:pPr>
              <w:jc w:val="center"/>
              <w:rPr>
                <w:sz w:val="20"/>
                <w:szCs w:val="20"/>
                <w:lang w:val="es-ES"/>
              </w:rPr>
            </w:pPr>
            <w:r>
              <w:rPr>
                <w:sz w:val="20"/>
                <w:szCs w:val="20"/>
                <w:lang w:val="es-ES"/>
              </w:rPr>
              <w:t>1,44</w:t>
            </w:r>
          </w:p>
        </w:tc>
        <w:tc>
          <w:tcPr>
            <w:tcW w:w="724" w:type="dxa"/>
          </w:tcPr>
          <w:p w:rsidR="00AF429A" w:rsidRPr="00EC2A0C" w:rsidRDefault="00AF429A" w:rsidP="007715B8">
            <w:pPr>
              <w:jc w:val="center"/>
              <w:rPr>
                <w:sz w:val="20"/>
                <w:szCs w:val="20"/>
                <w:lang w:val="es-ES"/>
              </w:rPr>
            </w:pPr>
            <w:r>
              <w:rPr>
                <w:sz w:val="20"/>
                <w:szCs w:val="20"/>
                <w:lang w:val="es-ES"/>
              </w:rPr>
              <w:t>8</w:t>
            </w:r>
          </w:p>
        </w:tc>
        <w:tc>
          <w:tcPr>
            <w:tcW w:w="708" w:type="dxa"/>
          </w:tcPr>
          <w:p w:rsidR="00AF429A" w:rsidRPr="00EC2A0C" w:rsidRDefault="00AF429A" w:rsidP="007715B8">
            <w:pPr>
              <w:jc w:val="center"/>
              <w:rPr>
                <w:sz w:val="20"/>
                <w:szCs w:val="20"/>
                <w:lang w:val="es-ES"/>
              </w:rPr>
            </w:pPr>
            <w:r>
              <w:rPr>
                <w:sz w:val="20"/>
                <w:szCs w:val="20"/>
                <w:lang w:val="es-ES"/>
              </w:rPr>
              <w:t>57</w:t>
            </w:r>
          </w:p>
        </w:tc>
        <w:tc>
          <w:tcPr>
            <w:tcW w:w="927" w:type="dxa"/>
          </w:tcPr>
          <w:p w:rsidR="00AF429A" w:rsidRDefault="00AF429A" w:rsidP="007715B8">
            <w:pPr>
              <w:jc w:val="center"/>
              <w:rPr>
                <w:sz w:val="20"/>
                <w:szCs w:val="20"/>
                <w:lang w:val="es-ES"/>
              </w:rPr>
            </w:pPr>
            <w:r>
              <w:rPr>
                <w:sz w:val="20"/>
                <w:szCs w:val="20"/>
                <w:lang w:val="es-ES"/>
              </w:rPr>
              <w:t>44</w:t>
            </w:r>
          </w:p>
        </w:tc>
      </w:tr>
      <w:tr w:rsidR="00AF429A" w:rsidRPr="00EC2A0C" w:rsidTr="0022545E">
        <w:trPr>
          <w:jc w:val="center"/>
        </w:trPr>
        <w:tc>
          <w:tcPr>
            <w:tcW w:w="2252" w:type="dxa"/>
          </w:tcPr>
          <w:p w:rsidR="00AF429A" w:rsidRPr="00EC2A0C" w:rsidRDefault="00AF429A" w:rsidP="0022545E">
            <w:pPr>
              <w:jc w:val="both"/>
              <w:rPr>
                <w:lang w:val="es-ES"/>
              </w:rPr>
            </w:pPr>
            <w:r>
              <w:rPr>
                <w:sz w:val="22"/>
                <w:szCs w:val="22"/>
                <w:lang w:val="es-ES"/>
              </w:rPr>
              <w:t xml:space="preserve">  Larvas</w:t>
            </w:r>
          </w:p>
        </w:tc>
        <w:tc>
          <w:tcPr>
            <w:tcW w:w="616" w:type="dxa"/>
          </w:tcPr>
          <w:p w:rsidR="00AF429A" w:rsidRPr="00EC2A0C" w:rsidRDefault="00AF429A" w:rsidP="007715B8">
            <w:pPr>
              <w:jc w:val="center"/>
              <w:rPr>
                <w:sz w:val="20"/>
                <w:szCs w:val="20"/>
                <w:lang w:val="es-ES"/>
              </w:rPr>
            </w:pPr>
            <w:r>
              <w:rPr>
                <w:sz w:val="20"/>
                <w:szCs w:val="20"/>
                <w:lang w:val="es-ES"/>
              </w:rPr>
              <w:t>11</w:t>
            </w:r>
          </w:p>
        </w:tc>
        <w:tc>
          <w:tcPr>
            <w:tcW w:w="766" w:type="dxa"/>
          </w:tcPr>
          <w:p w:rsidR="00AF429A" w:rsidRPr="00EC2A0C" w:rsidRDefault="00AF429A" w:rsidP="007715B8">
            <w:pPr>
              <w:jc w:val="center"/>
              <w:rPr>
                <w:sz w:val="20"/>
                <w:szCs w:val="20"/>
                <w:lang w:val="es-ES"/>
              </w:rPr>
            </w:pPr>
            <w:r>
              <w:rPr>
                <w:sz w:val="20"/>
                <w:szCs w:val="20"/>
                <w:lang w:val="es-ES"/>
              </w:rPr>
              <w:t>4,1</w:t>
            </w:r>
          </w:p>
        </w:tc>
        <w:tc>
          <w:tcPr>
            <w:tcW w:w="947" w:type="dxa"/>
          </w:tcPr>
          <w:p w:rsidR="00AF429A" w:rsidRPr="00EC2A0C" w:rsidRDefault="00AF429A" w:rsidP="007715B8">
            <w:pPr>
              <w:jc w:val="center"/>
              <w:rPr>
                <w:sz w:val="20"/>
                <w:szCs w:val="20"/>
                <w:lang w:val="es-ES"/>
              </w:rPr>
            </w:pPr>
            <w:r>
              <w:rPr>
                <w:sz w:val="20"/>
                <w:szCs w:val="20"/>
                <w:lang w:val="es-ES"/>
              </w:rPr>
              <w:t>16,0596</w:t>
            </w:r>
          </w:p>
        </w:tc>
        <w:tc>
          <w:tcPr>
            <w:tcW w:w="846" w:type="dxa"/>
          </w:tcPr>
          <w:p w:rsidR="00AF429A" w:rsidRPr="00EC2A0C" w:rsidRDefault="00AF429A" w:rsidP="007715B8">
            <w:pPr>
              <w:jc w:val="center"/>
              <w:rPr>
                <w:sz w:val="20"/>
                <w:szCs w:val="20"/>
                <w:lang w:val="es-ES"/>
              </w:rPr>
            </w:pPr>
            <w:r>
              <w:rPr>
                <w:sz w:val="20"/>
                <w:szCs w:val="20"/>
                <w:lang w:val="es-ES"/>
              </w:rPr>
              <w:t>13,57</w:t>
            </w:r>
          </w:p>
        </w:tc>
        <w:tc>
          <w:tcPr>
            <w:tcW w:w="777" w:type="dxa"/>
          </w:tcPr>
          <w:p w:rsidR="00AF429A" w:rsidRPr="00EC2A0C" w:rsidRDefault="00AF429A" w:rsidP="007715B8">
            <w:pPr>
              <w:jc w:val="center"/>
              <w:rPr>
                <w:sz w:val="20"/>
                <w:szCs w:val="20"/>
                <w:lang w:val="es-ES"/>
              </w:rPr>
            </w:pPr>
            <w:r>
              <w:rPr>
                <w:sz w:val="20"/>
                <w:szCs w:val="20"/>
                <w:lang w:val="es-ES"/>
              </w:rPr>
              <w:t>10</w:t>
            </w:r>
          </w:p>
        </w:tc>
        <w:tc>
          <w:tcPr>
            <w:tcW w:w="708" w:type="dxa"/>
          </w:tcPr>
          <w:p w:rsidR="00AF429A" w:rsidRPr="00EC2A0C" w:rsidRDefault="00AF429A" w:rsidP="007715B8">
            <w:pPr>
              <w:jc w:val="center"/>
              <w:rPr>
                <w:sz w:val="20"/>
                <w:szCs w:val="20"/>
                <w:lang w:val="es-ES"/>
              </w:rPr>
            </w:pPr>
            <w:r>
              <w:rPr>
                <w:sz w:val="20"/>
                <w:szCs w:val="20"/>
                <w:lang w:val="es-ES"/>
              </w:rPr>
              <w:t>25</w:t>
            </w:r>
          </w:p>
        </w:tc>
        <w:tc>
          <w:tcPr>
            <w:tcW w:w="993" w:type="dxa"/>
          </w:tcPr>
          <w:p w:rsidR="00AF429A" w:rsidRPr="00EC2A0C" w:rsidRDefault="00AF429A" w:rsidP="007715B8">
            <w:pPr>
              <w:jc w:val="center"/>
              <w:rPr>
                <w:sz w:val="20"/>
                <w:szCs w:val="20"/>
                <w:lang w:val="es-ES"/>
              </w:rPr>
            </w:pPr>
            <w:r>
              <w:rPr>
                <w:sz w:val="20"/>
                <w:szCs w:val="20"/>
                <w:lang w:val="es-ES"/>
              </w:rPr>
              <w:t>14</w:t>
            </w:r>
          </w:p>
        </w:tc>
        <w:tc>
          <w:tcPr>
            <w:tcW w:w="236" w:type="dxa"/>
          </w:tcPr>
          <w:p w:rsidR="00AF429A" w:rsidRPr="00EC2A0C" w:rsidRDefault="00AF429A" w:rsidP="007715B8">
            <w:pPr>
              <w:jc w:val="center"/>
              <w:rPr>
                <w:sz w:val="20"/>
                <w:szCs w:val="20"/>
                <w:lang w:val="es-ES"/>
              </w:rPr>
            </w:pPr>
          </w:p>
        </w:tc>
        <w:tc>
          <w:tcPr>
            <w:tcW w:w="669" w:type="dxa"/>
          </w:tcPr>
          <w:p w:rsidR="00AF429A" w:rsidRPr="00EC2A0C" w:rsidRDefault="00AF429A" w:rsidP="007715B8">
            <w:pPr>
              <w:jc w:val="center"/>
              <w:rPr>
                <w:sz w:val="20"/>
                <w:szCs w:val="20"/>
                <w:lang w:val="es-ES"/>
              </w:rPr>
            </w:pPr>
            <w:r>
              <w:rPr>
                <w:sz w:val="20"/>
                <w:szCs w:val="20"/>
                <w:lang w:val="es-ES"/>
              </w:rPr>
              <w:t>3</w:t>
            </w:r>
          </w:p>
        </w:tc>
        <w:tc>
          <w:tcPr>
            <w:tcW w:w="766" w:type="dxa"/>
          </w:tcPr>
          <w:p w:rsidR="00AF429A" w:rsidRPr="00EC2A0C" w:rsidRDefault="00AF429A" w:rsidP="007715B8">
            <w:pPr>
              <w:jc w:val="center"/>
              <w:rPr>
                <w:sz w:val="20"/>
                <w:szCs w:val="20"/>
                <w:lang w:val="es-ES"/>
              </w:rPr>
            </w:pPr>
            <w:r>
              <w:rPr>
                <w:sz w:val="20"/>
                <w:szCs w:val="20"/>
                <w:lang w:val="es-ES"/>
              </w:rPr>
              <w:t>3,33</w:t>
            </w:r>
          </w:p>
        </w:tc>
        <w:tc>
          <w:tcPr>
            <w:tcW w:w="1009" w:type="dxa"/>
          </w:tcPr>
          <w:p w:rsidR="00AF429A" w:rsidRPr="00EC2A0C" w:rsidRDefault="00AF429A" w:rsidP="007715B8">
            <w:pPr>
              <w:jc w:val="center"/>
              <w:rPr>
                <w:sz w:val="20"/>
                <w:szCs w:val="20"/>
                <w:lang w:val="es-ES"/>
              </w:rPr>
            </w:pPr>
            <w:r>
              <w:rPr>
                <w:sz w:val="20"/>
                <w:szCs w:val="20"/>
                <w:lang w:val="es-ES"/>
              </w:rPr>
              <w:t>38,5134</w:t>
            </w:r>
          </w:p>
        </w:tc>
        <w:tc>
          <w:tcPr>
            <w:tcW w:w="926" w:type="dxa"/>
          </w:tcPr>
          <w:p w:rsidR="00AF429A" w:rsidRPr="00EC2A0C" w:rsidRDefault="00AF429A" w:rsidP="007715B8">
            <w:pPr>
              <w:jc w:val="center"/>
              <w:rPr>
                <w:sz w:val="20"/>
                <w:szCs w:val="20"/>
                <w:lang w:val="es-ES"/>
              </w:rPr>
            </w:pPr>
            <w:r>
              <w:rPr>
                <w:sz w:val="20"/>
                <w:szCs w:val="20"/>
                <w:lang w:val="es-ES"/>
              </w:rPr>
              <w:t>32,25</w:t>
            </w:r>
          </w:p>
        </w:tc>
        <w:tc>
          <w:tcPr>
            <w:tcW w:w="724" w:type="dxa"/>
          </w:tcPr>
          <w:p w:rsidR="00AF429A" w:rsidRPr="00EC2A0C" w:rsidRDefault="00AF429A" w:rsidP="007715B8">
            <w:pPr>
              <w:jc w:val="center"/>
              <w:rPr>
                <w:sz w:val="20"/>
                <w:szCs w:val="20"/>
                <w:lang w:val="es-ES"/>
              </w:rPr>
            </w:pPr>
            <w:r>
              <w:rPr>
                <w:sz w:val="20"/>
                <w:szCs w:val="20"/>
                <w:lang w:val="es-ES"/>
              </w:rPr>
              <w:t>2</w:t>
            </w:r>
          </w:p>
        </w:tc>
        <w:tc>
          <w:tcPr>
            <w:tcW w:w="708" w:type="dxa"/>
          </w:tcPr>
          <w:p w:rsidR="00AF429A" w:rsidRPr="00EC2A0C" w:rsidRDefault="00AF429A" w:rsidP="007715B8">
            <w:pPr>
              <w:jc w:val="center"/>
              <w:rPr>
                <w:sz w:val="20"/>
                <w:szCs w:val="20"/>
                <w:lang w:val="es-ES"/>
              </w:rPr>
            </w:pPr>
            <w:r>
              <w:rPr>
                <w:sz w:val="20"/>
                <w:szCs w:val="20"/>
                <w:lang w:val="es-ES"/>
              </w:rPr>
              <w:t>14</w:t>
            </w:r>
          </w:p>
        </w:tc>
        <w:tc>
          <w:tcPr>
            <w:tcW w:w="927" w:type="dxa"/>
          </w:tcPr>
          <w:p w:rsidR="00AF429A" w:rsidRDefault="00AF429A" w:rsidP="007715B8">
            <w:pPr>
              <w:jc w:val="center"/>
              <w:rPr>
                <w:sz w:val="20"/>
                <w:szCs w:val="20"/>
                <w:lang w:val="es-ES"/>
              </w:rPr>
            </w:pPr>
            <w:r>
              <w:rPr>
                <w:sz w:val="20"/>
                <w:szCs w:val="20"/>
                <w:lang w:val="es-ES"/>
              </w:rPr>
              <w:t>18</w:t>
            </w:r>
          </w:p>
        </w:tc>
      </w:tr>
      <w:tr w:rsidR="00AF429A" w:rsidRPr="00EC2A0C" w:rsidTr="0022545E">
        <w:trPr>
          <w:jc w:val="center"/>
        </w:trPr>
        <w:tc>
          <w:tcPr>
            <w:tcW w:w="2252" w:type="dxa"/>
          </w:tcPr>
          <w:p w:rsidR="00AF429A" w:rsidRPr="00EC2A0C" w:rsidRDefault="00AF429A" w:rsidP="0022545E">
            <w:pPr>
              <w:jc w:val="both"/>
              <w:rPr>
                <w:lang w:val="es-ES"/>
              </w:rPr>
            </w:pPr>
            <w:r>
              <w:rPr>
                <w:sz w:val="22"/>
                <w:szCs w:val="22"/>
                <w:lang w:val="es-ES"/>
              </w:rPr>
              <w:t xml:space="preserve">  Coleoptera</w:t>
            </w:r>
          </w:p>
        </w:tc>
        <w:tc>
          <w:tcPr>
            <w:tcW w:w="616" w:type="dxa"/>
          </w:tcPr>
          <w:p w:rsidR="00AF429A" w:rsidRPr="00EC2A0C" w:rsidRDefault="00AF429A" w:rsidP="007715B8">
            <w:pPr>
              <w:jc w:val="center"/>
              <w:rPr>
                <w:sz w:val="20"/>
                <w:szCs w:val="20"/>
                <w:lang w:val="es-ES"/>
              </w:rPr>
            </w:pPr>
            <w:r>
              <w:rPr>
                <w:sz w:val="20"/>
                <w:szCs w:val="20"/>
                <w:lang w:val="es-ES"/>
              </w:rPr>
              <w:t>24</w:t>
            </w:r>
          </w:p>
        </w:tc>
        <w:tc>
          <w:tcPr>
            <w:tcW w:w="766" w:type="dxa"/>
          </w:tcPr>
          <w:p w:rsidR="00AF429A" w:rsidRPr="00EC2A0C" w:rsidRDefault="00AF429A" w:rsidP="007715B8">
            <w:pPr>
              <w:jc w:val="center"/>
              <w:rPr>
                <w:sz w:val="20"/>
                <w:szCs w:val="20"/>
                <w:lang w:val="es-ES"/>
              </w:rPr>
            </w:pPr>
            <w:r>
              <w:rPr>
                <w:sz w:val="20"/>
                <w:szCs w:val="20"/>
                <w:lang w:val="es-ES"/>
              </w:rPr>
              <w:t>8,8</w:t>
            </w:r>
          </w:p>
        </w:tc>
        <w:tc>
          <w:tcPr>
            <w:tcW w:w="947" w:type="dxa"/>
          </w:tcPr>
          <w:p w:rsidR="00AF429A" w:rsidRPr="00EC2A0C" w:rsidRDefault="00AF429A" w:rsidP="007715B8">
            <w:pPr>
              <w:jc w:val="center"/>
              <w:rPr>
                <w:sz w:val="20"/>
                <w:szCs w:val="20"/>
                <w:lang w:val="es-ES"/>
              </w:rPr>
            </w:pPr>
            <w:r>
              <w:rPr>
                <w:sz w:val="20"/>
                <w:szCs w:val="20"/>
                <w:lang w:val="es-ES"/>
              </w:rPr>
              <w:t>2,9231</w:t>
            </w:r>
          </w:p>
        </w:tc>
        <w:tc>
          <w:tcPr>
            <w:tcW w:w="846" w:type="dxa"/>
          </w:tcPr>
          <w:p w:rsidR="00AF429A" w:rsidRPr="00EC2A0C" w:rsidRDefault="00AF429A" w:rsidP="007715B8">
            <w:pPr>
              <w:jc w:val="center"/>
              <w:rPr>
                <w:sz w:val="20"/>
                <w:szCs w:val="20"/>
                <w:lang w:val="es-ES"/>
              </w:rPr>
            </w:pPr>
            <w:r>
              <w:rPr>
                <w:sz w:val="20"/>
                <w:szCs w:val="20"/>
                <w:lang w:val="es-ES"/>
              </w:rPr>
              <w:t>2,47</w:t>
            </w:r>
          </w:p>
        </w:tc>
        <w:tc>
          <w:tcPr>
            <w:tcW w:w="777" w:type="dxa"/>
          </w:tcPr>
          <w:p w:rsidR="00AF429A" w:rsidRPr="00EC2A0C" w:rsidRDefault="00AF429A" w:rsidP="007715B8">
            <w:pPr>
              <w:jc w:val="center"/>
              <w:rPr>
                <w:sz w:val="20"/>
                <w:szCs w:val="20"/>
                <w:lang w:val="es-ES"/>
              </w:rPr>
            </w:pPr>
            <w:r>
              <w:rPr>
                <w:sz w:val="20"/>
                <w:szCs w:val="20"/>
                <w:lang w:val="es-ES"/>
              </w:rPr>
              <w:t>17</w:t>
            </w:r>
          </w:p>
        </w:tc>
        <w:tc>
          <w:tcPr>
            <w:tcW w:w="708" w:type="dxa"/>
          </w:tcPr>
          <w:p w:rsidR="00AF429A" w:rsidRPr="00EC2A0C" w:rsidRDefault="00AF429A" w:rsidP="007715B8">
            <w:pPr>
              <w:jc w:val="center"/>
              <w:rPr>
                <w:sz w:val="20"/>
                <w:szCs w:val="20"/>
                <w:lang w:val="es-ES"/>
              </w:rPr>
            </w:pPr>
            <w:r>
              <w:rPr>
                <w:sz w:val="20"/>
                <w:szCs w:val="20"/>
                <w:lang w:val="es-ES"/>
              </w:rPr>
              <w:t>42,5</w:t>
            </w:r>
          </w:p>
        </w:tc>
        <w:tc>
          <w:tcPr>
            <w:tcW w:w="993" w:type="dxa"/>
          </w:tcPr>
          <w:p w:rsidR="00AF429A" w:rsidRPr="00EC2A0C" w:rsidRDefault="00AF429A" w:rsidP="007715B8">
            <w:pPr>
              <w:jc w:val="center"/>
              <w:rPr>
                <w:sz w:val="20"/>
                <w:szCs w:val="20"/>
                <w:lang w:val="es-ES"/>
              </w:rPr>
            </w:pPr>
            <w:r>
              <w:rPr>
                <w:sz w:val="20"/>
                <w:szCs w:val="20"/>
                <w:lang w:val="es-ES"/>
              </w:rPr>
              <w:t>18</w:t>
            </w:r>
          </w:p>
        </w:tc>
        <w:tc>
          <w:tcPr>
            <w:tcW w:w="236" w:type="dxa"/>
          </w:tcPr>
          <w:p w:rsidR="00AF429A" w:rsidRPr="00EC2A0C" w:rsidRDefault="00AF429A" w:rsidP="007715B8">
            <w:pPr>
              <w:jc w:val="center"/>
              <w:rPr>
                <w:sz w:val="20"/>
                <w:szCs w:val="20"/>
                <w:lang w:val="es-ES"/>
              </w:rPr>
            </w:pPr>
          </w:p>
        </w:tc>
        <w:tc>
          <w:tcPr>
            <w:tcW w:w="669" w:type="dxa"/>
          </w:tcPr>
          <w:p w:rsidR="00AF429A" w:rsidRPr="00EC2A0C" w:rsidRDefault="00AF429A" w:rsidP="007715B8">
            <w:pPr>
              <w:jc w:val="center"/>
              <w:rPr>
                <w:sz w:val="20"/>
                <w:szCs w:val="20"/>
                <w:lang w:val="es-ES"/>
              </w:rPr>
            </w:pPr>
            <w:r>
              <w:rPr>
                <w:sz w:val="20"/>
                <w:szCs w:val="20"/>
                <w:lang w:val="es-ES"/>
              </w:rPr>
              <w:t>11</w:t>
            </w:r>
          </w:p>
        </w:tc>
        <w:tc>
          <w:tcPr>
            <w:tcW w:w="766" w:type="dxa"/>
          </w:tcPr>
          <w:p w:rsidR="00AF429A" w:rsidRPr="00EC2A0C" w:rsidRDefault="00AF429A" w:rsidP="007715B8">
            <w:pPr>
              <w:jc w:val="center"/>
              <w:rPr>
                <w:sz w:val="20"/>
                <w:szCs w:val="20"/>
                <w:lang w:val="es-ES"/>
              </w:rPr>
            </w:pPr>
            <w:r>
              <w:rPr>
                <w:sz w:val="20"/>
                <w:szCs w:val="20"/>
                <w:lang w:val="es-ES"/>
              </w:rPr>
              <w:t>12,22</w:t>
            </w:r>
          </w:p>
        </w:tc>
        <w:tc>
          <w:tcPr>
            <w:tcW w:w="1009" w:type="dxa"/>
          </w:tcPr>
          <w:p w:rsidR="00AF429A" w:rsidRPr="00EC2A0C" w:rsidRDefault="00AF429A" w:rsidP="007715B8">
            <w:pPr>
              <w:jc w:val="center"/>
              <w:rPr>
                <w:sz w:val="20"/>
                <w:szCs w:val="20"/>
                <w:lang w:val="es-ES"/>
              </w:rPr>
            </w:pPr>
            <w:r>
              <w:rPr>
                <w:sz w:val="20"/>
                <w:szCs w:val="20"/>
                <w:lang w:val="es-ES"/>
              </w:rPr>
              <w:t>32,0780</w:t>
            </w:r>
          </w:p>
        </w:tc>
        <w:tc>
          <w:tcPr>
            <w:tcW w:w="926" w:type="dxa"/>
          </w:tcPr>
          <w:p w:rsidR="00AF429A" w:rsidRPr="00EC2A0C" w:rsidRDefault="00AF429A" w:rsidP="007715B8">
            <w:pPr>
              <w:jc w:val="center"/>
              <w:rPr>
                <w:sz w:val="20"/>
                <w:szCs w:val="20"/>
                <w:lang w:val="es-ES"/>
              </w:rPr>
            </w:pPr>
            <w:r>
              <w:rPr>
                <w:sz w:val="20"/>
                <w:szCs w:val="20"/>
                <w:lang w:val="es-ES"/>
              </w:rPr>
              <w:t>30,19</w:t>
            </w:r>
          </w:p>
        </w:tc>
        <w:tc>
          <w:tcPr>
            <w:tcW w:w="724" w:type="dxa"/>
          </w:tcPr>
          <w:p w:rsidR="00AF429A" w:rsidRPr="00EC2A0C" w:rsidRDefault="00AF429A" w:rsidP="007715B8">
            <w:pPr>
              <w:jc w:val="center"/>
              <w:rPr>
                <w:sz w:val="20"/>
                <w:szCs w:val="20"/>
                <w:lang w:val="es-ES"/>
              </w:rPr>
            </w:pPr>
            <w:r>
              <w:rPr>
                <w:sz w:val="20"/>
                <w:szCs w:val="20"/>
                <w:lang w:val="es-ES"/>
              </w:rPr>
              <w:t>7</w:t>
            </w:r>
          </w:p>
        </w:tc>
        <w:tc>
          <w:tcPr>
            <w:tcW w:w="708" w:type="dxa"/>
          </w:tcPr>
          <w:p w:rsidR="00AF429A" w:rsidRPr="00EC2A0C" w:rsidRDefault="00AF429A" w:rsidP="007715B8">
            <w:pPr>
              <w:jc w:val="center"/>
              <w:rPr>
                <w:sz w:val="20"/>
                <w:szCs w:val="20"/>
                <w:lang w:val="es-ES"/>
              </w:rPr>
            </w:pPr>
            <w:r>
              <w:rPr>
                <w:sz w:val="20"/>
                <w:szCs w:val="20"/>
                <w:lang w:val="es-ES"/>
              </w:rPr>
              <w:t>50</w:t>
            </w:r>
          </w:p>
        </w:tc>
        <w:tc>
          <w:tcPr>
            <w:tcW w:w="927" w:type="dxa"/>
          </w:tcPr>
          <w:p w:rsidR="00AF429A" w:rsidRDefault="00AF429A" w:rsidP="007715B8">
            <w:pPr>
              <w:jc w:val="center"/>
              <w:rPr>
                <w:sz w:val="20"/>
                <w:szCs w:val="20"/>
                <w:lang w:val="es-ES"/>
              </w:rPr>
            </w:pPr>
            <w:r>
              <w:rPr>
                <w:sz w:val="20"/>
                <w:szCs w:val="20"/>
                <w:lang w:val="es-ES"/>
              </w:rPr>
              <w:t>31</w:t>
            </w:r>
          </w:p>
        </w:tc>
      </w:tr>
      <w:tr w:rsidR="00AF429A" w:rsidRPr="00EC2A0C" w:rsidTr="0022545E">
        <w:trPr>
          <w:jc w:val="center"/>
        </w:trPr>
        <w:tc>
          <w:tcPr>
            <w:tcW w:w="2252" w:type="dxa"/>
          </w:tcPr>
          <w:p w:rsidR="00AF429A" w:rsidRPr="00EC2A0C" w:rsidRDefault="00AF429A" w:rsidP="0022545E">
            <w:pPr>
              <w:jc w:val="both"/>
              <w:rPr>
                <w:lang w:val="es-ES"/>
              </w:rPr>
            </w:pPr>
            <w:r w:rsidRPr="00EC2A0C">
              <w:rPr>
                <w:sz w:val="22"/>
                <w:szCs w:val="22"/>
                <w:lang w:val="es-ES"/>
              </w:rPr>
              <w:t xml:space="preserve">  </w:t>
            </w:r>
            <w:r>
              <w:rPr>
                <w:sz w:val="22"/>
                <w:szCs w:val="22"/>
                <w:lang w:val="es-ES"/>
              </w:rPr>
              <w:t>Himenoptera</w:t>
            </w:r>
          </w:p>
        </w:tc>
        <w:tc>
          <w:tcPr>
            <w:tcW w:w="616" w:type="dxa"/>
          </w:tcPr>
          <w:p w:rsidR="00AF429A" w:rsidRPr="00EC2A0C" w:rsidRDefault="00AF429A" w:rsidP="007715B8">
            <w:pPr>
              <w:jc w:val="center"/>
              <w:rPr>
                <w:sz w:val="20"/>
                <w:szCs w:val="20"/>
                <w:lang w:val="es-ES"/>
              </w:rPr>
            </w:pPr>
            <w:r>
              <w:rPr>
                <w:sz w:val="20"/>
                <w:szCs w:val="20"/>
                <w:lang w:val="es-ES"/>
              </w:rPr>
              <w:t>9</w:t>
            </w:r>
          </w:p>
        </w:tc>
        <w:tc>
          <w:tcPr>
            <w:tcW w:w="766" w:type="dxa"/>
          </w:tcPr>
          <w:p w:rsidR="00AF429A" w:rsidRPr="00EC2A0C" w:rsidRDefault="00AF429A" w:rsidP="007715B8">
            <w:pPr>
              <w:jc w:val="center"/>
              <w:rPr>
                <w:sz w:val="20"/>
                <w:szCs w:val="20"/>
                <w:lang w:val="es-ES"/>
              </w:rPr>
            </w:pPr>
            <w:r>
              <w:rPr>
                <w:sz w:val="20"/>
                <w:szCs w:val="20"/>
                <w:lang w:val="es-ES"/>
              </w:rPr>
              <w:t>3,3</w:t>
            </w:r>
          </w:p>
        </w:tc>
        <w:tc>
          <w:tcPr>
            <w:tcW w:w="947" w:type="dxa"/>
          </w:tcPr>
          <w:p w:rsidR="00AF429A" w:rsidRPr="00EC2A0C" w:rsidRDefault="00AF429A" w:rsidP="007715B8">
            <w:pPr>
              <w:jc w:val="center"/>
              <w:rPr>
                <w:sz w:val="20"/>
                <w:szCs w:val="20"/>
                <w:lang w:val="es-ES"/>
              </w:rPr>
            </w:pPr>
            <w:r>
              <w:rPr>
                <w:sz w:val="20"/>
                <w:szCs w:val="20"/>
                <w:lang w:val="es-ES"/>
              </w:rPr>
              <w:t>7,6426</w:t>
            </w:r>
          </w:p>
        </w:tc>
        <w:tc>
          <w:tcPr>
            <w:tcW w:w="846" w:type="dxa"/>
          </w:tcPr>
          <w:p w:rsidR="00AF429A" w:rsidRPr="00EC2A0C" w:rsidRDefault="00AF429A" w:rsidP="007715B8">
            <w:pPr>
              <w:jc w:val="center"/>
              <w:rPr>
                <w:sz w:val="20"/>
                <w:szCs w:val="20"/>
                <w:lang w:val="es-ES"/>
              </w:rPr>
            </w:pPr>
            <w:r>
              <w:rPr>
                <w:sz w:val="20"/>
                <w:szCs w:val="20"/>
                <w:lang w:val="es-ES"/>
              </w:rPr>
              <w:t>6,45</w:t>
            </w:r>
          </w:p>
        </w:tc>
        <w:tc>
          <w:tcPr>
            <w:tcW w:w="777" w:type="dxa"/>
          </w:tcPr>
          <w:p w:rsidR="00AF429A" w:rsidRPr="00EC2A0C" w:rsidRDefault="00AF429A" w:rsidP="007715B8">
            <w:pPr>
              <w:jc w:val="center"/>
              <w:rPr>
                <w:sz w:val="20"/>
                <w:szCs w:val="20"/>
                <w:lang w:val="es-ES"/>
              </w:rPr>
            </w:pPr>
            <w:r>
              <w:rPr>
                <w:sz w:val="20"/>
                <w:szCs w:val="20"/>
                <w:lang w:val="es-ES"/>
              </w:rPr>
              <w:t>6</w:t>
            </w:r>
          </w:p>
        </w:tc>
        <w:tc>
          <w:tcPr>
            <w:tcW w:w="708" w:type="dxa"/>
          </w:tcPr>
          <w:p w:rsidR="00AF429A" w:rsidRPr="00EC2A0C" w:rsidRDefault="00AF429A" w:rsidP="007715B8">
            <w:pPr>
              <w:jc w:val="center"/>
              <w:rPr>
                <w:sz w:val="20"/>
                <w:szCs w:val="20"/>
                <w:lang w:val="es-ES"/>
              </w:rPr>
            </w:pPr>
            <w:r>
              <w:rPr>
                <w:sz w:val="20"/>
                <w:szCs w:val="20"/>
                <w:lang w:val="es-ES"/>
              </w:rPr>
              <w:t>15</w:t>
            </w:r>
          </w:p>
        </w:tc>
        <w:tc>
          <w:tcPr>
            <w:tcW w:w="993" w:type="dxa"/>
          </w:tcPr>
          <w:p w:rsidR="00AF429A" w:rsidRPr="00EC2A0C" w:rsidRDefault="00AF429A" w:rsidP="007715B8">
            <w:pPr>
              <w:jc w:val="center"/>
              <w:rPr>
                <w:sz w:val="20"/>
                <w:szCs w:val="20"/>
                <w:lang w:val="es-ES"/>
              </w:rPr>
            </w:pPr>
            <w:r>
              <w:rPr>
                <w:sz w:val="20"/>
                <w:szCs w:val="20"/>
                <w:lang w:val="es-ES"/>
              </w:rPr>
              <w:t>8,3</w:t>
            </w:r>
          </w:p>
        </w:tc>
        <w:tc>
          <w:tcPr>
            <w:tcW w:w="236" w:type="dxa"/>
          </w:tcPr>
          <w:p w:rsidR="00AF429A" w:rsidRPr="00EC2A0C" w:rsidRDefault="00AF429A" w:rsidP="007715B8">
            <w:pPr>
              <w:jc w:val="center"/>
              <w:rPr>
                <w:sz w:val="20"/>
                <w:szCs w:val="20"/>
                <w:lang w:val="es-ES"/>
              </w:rPr>
            </w:pPr>
          </w:p>
        </w:tc>
        <w:tc>
          <w:tcPr>
            <w:tcW w:w="669" w:type="dxa"/>
          </w:tcPr>
          <w:p w:rsidR="00AF429A" w:rsidRPr="00EC2A0C" w:rsidRDefault="00AF429A" w:rsidP="007715B8">
            <w:pPr>
              <w:jc w:val="center"/>
              <w:rPr>
                <w:sz w:val="20"/>
                <w:szCs w:val="20"/>
                <w:lang w:val="es-ES"/>
              </w:rPr>
            </w:pPr>
            <w:r>
              <w:rPr>
                <w:sz w:val="20"/>
                <w:szCs w:val="20"/>
                <w:lang w:val="es-ES"/>
              </w:rPr>
              <w:t>2</w:t>
            </w:r>
          </w:p>
        </w:tc>
        <w:tc>
          <w:tcPr>
            <w:tcW w:w="766" w:type="dxa"/>
          </w:tcPr>
          <w:p w:rsidR="00AF429A" w:rsidRPr="00EC2A0C" w:rsidRDefault="00AF429A" w:rsidP="007715B8">
            <w:pPr>
              <w:jc w:val="center"/>
              <w:rPr>
                <w:sz w:val="20"/>
                <w:szCs w:val="20"/>
                <w:lang w:val="es-ES"/>
              </w:rPr>
            </w:pPr>
            <w:r>
              <w:rPr>
                <w:sz w:val="20"/>
                <w:szCs w:val="20"/>
                <w:lang w:val="es-ES"/>
              </w:rPr>
              <w:t>2,22</w:t>
            </w:r>
          </w:p>
        </w:tc>
        <w:tc>
          <w:tcPr>
            <w:tcW w:w="1009" w:type="dxa"/>
          </w:tcPr>
          <w:p w:rsidR="00AF429A" w:rsidRPr="00EC2A0C" w:rsidRDefault="00AF429A" w:rsidP="007715B8">
            <w:pPr>
              <w:jc w:val="center"/>
              <w:rPr>
                <w:sz w:val="20"/>
                <w:szCs w:val="20"/>
                <w:lang w:val="es-ES"/>
              </w:rPr>
            </w:pPr>
            <w:r>
              <w:rPr>
                <w:sz w:val="20"/>
                <w:szCs w:val="20"/>
                <w:lang w:val="es-ES"/>
              </w:rPr>
              <w:t>8,3228</w:t>
            </w:r>
          </w:p>
        </w:tc>
        <w:tc>
          <w:tcPr>
            <w:tcW w:w="926" w:type="dxa"/>
          </w:tcPr>
          <w:p w:rsidR="00AF429A" w:rsidRPr="00EC2A0C" w:rsidRDefault="00AF429A" w:rsidP="007715B8">
            <w:pPr>
              <w:jc w:val="center"/>
              <w:rPr>
                <w:sz w:val="20"/>
                <w:szCs w:val="20"/>
                <w:lang w:val="es-ES"/>
              </w:rPr>
            </w:pPr>
            <w:r>
              <w:rPr>
                <w:sz w:val="20"/>
                <w:szCs w:val="20"/>
                <w:lang w:val="es-ES"/>
              </w:rPr>
              <w:t>7,83</w:t>
            </w:r>
          </w:p>
        </w:tc>
        <w:tc>
          <w:tcPr>
            <w:tcW w:w="724" w:type="dxa"/>
          </w:tcPr>
          <w:p w:rsidR="00AF429A" w:rsidRPr="00EC2A0C" w:rsidRDefault="00AF429A" w:rsidP="007715B8">
            <w:pPr>
              <w:jc w:val="center"/>
              <w:rPr>
                <w:sz w:val="20"/>
                <w:szCs w:val="20"/>
                <w:lang w:val="es-ES"/>
              </w:rPr>
            </w:pPr>
            <w:r>
              <w:rPr>
                <w:sz w:val="20"/>
                <w:szCs w:val="20"/>
                <w:lang w:val="es-ES"/>
              </w:rPr>
              <w:t>2</w:t>
            </w:r>
          </w:p>
        </w:tc>
        <w:tc>
          <w:tcPr>
            <w:tcW w:w="708" w:type="dxa"/>
          </w:tcPr>
          <w:p w:rsidR="00AF429A" w:rsidRPr="00EC2A0C" w:rsidRDefault="00AF429A" w:rsidP="007715B8">
            <w:pPr>
              <w:jc w:val="center"/>
              <w:rPr>
                <w:sz w:val="20"/>
                <w:szCs w:val="20"/>
                <w:lang w:val="es-ES"/>
              </w:rPr>
            </w:pPr>
            <w:r>
              <w:rPr>
                <w:sz w:val="20"/>
                <w:szCs w:val="20"/>
                <w:lang w:val="es-ES"/>
              </w:rPr>
              <w:t>14</w:t>
            </w:r>
          </w:p>
        </w:tc>
        <w:tc>
          <w:tcPr>
            <w:tcW w:w="927" w:type="dxa"/>
          </w:tcPr>
          <w:p w:rsidR="00AF429A" w:rsidRDefault="00AF429A" w:rsidP="007715B8">
            <w:pPr>
              <w:jc w:val="center"/>
              <w:rPr>
                <w:sz w:val="20"/>
                <w:szCs w:val="20"/>
                <w:lang w:val="es-ES"/>
              </w:rPr>
            </w:pPr>
            <w:r>
              <w:rPr>
                <w:sz w:val="20"/>
                <w:szCs w:val="20"/>
                <w:lang w:val="es-ES"/>
              </w:rPr>
              <w:t>8,1</w:t>
            </w:r>
          </w:p>
        </w:tc>
      </w:tr>
      <w:tr w:rsidR="00AF429A" w:rsidRPr="00EC2A0C" w:rsidTr="0022545E">
        <w:trPr>
          <w:jc w:val="center"/>
        </w:trPr>
        <w:tc>
          <w:tcPr>
            <w:tcW w:w="2252" w:type="dxa"/>
          </w:tcPr>
          <w:p w:rsidR="00AF429A" w:rsidRPr="00EC2A0C" w:rsidRDefault="00AF429A" w:rsidP="0022545E">
            <w:pPr>
              <w:jc w:val="both"/>
              <w:rPr>
                <w:lang w:val="es-ES"/>
              </w:rPr>
            </w:pPr>
            <w:r>
              <w:rPr>
                <w:sz w:val="22"/>
                <w:szCs w:val="22"/>
                <w:lang w:val="es-ES"/>
              </w:rPr>
              <w:t xml:space="preserve">  Homoptera</w:t>
            </w:r>
          </w:p>
        </w:tc>
        <w:tc>
          <w:tcPr>
            <w:tcW w:w="616" w:type="dxa"/>
          </w:tcPr>
          <w:p w:rsidR="00AF429A" w:rsidRPr="00EC2A0C" w:rsidRDefault="00AF429A" w:rsidP="007715B8">
            <w:pPr>
              <w:jc w:val="center"/>
              <w:rPr>
                <w:sz w:val="20"/>
                <w:szCs w:val="20"/>
                <w:lang w:val="es-ES"/>
              </w:rPr>
            </w:pPr>
            <w:r>
              <w:rPr>
                <w:sz w:val="20"/>
                <w:szCs w:val="20"/>
                <w:lang w:val="es-ES"/>
              </w:rPr>
              <w:t>6</w:t>
            </w:r>
          </w:p>
        </w:tc>
        <w:tc>
          <w:tcPr>
            <w:tcW w:w="766" w:type="dxa"/>
          </w:tcPr>
          <w:p w:rsidR="00AF429A" w:rsidRPr="00EC2A0C" w:rsidRDefault="00AF429A" w:rsidP="007715B8">
            <w:pPr>
              <w:jc w:val="center"/>
              <w:rPr>
                <w:sz w:val="20"/>
                <w:szCs w:val="20"/>
                <w:lang w:val="es-ES"/>
              </w:rPr>
            </w:pPr>
            <w:r>
              <w:rPr>
                <w:sz w:val="20"/>
                <w:szCs w:val="20"/>
                <w:lang w:val="es-ES"/>
              </w:rPr>
              <w:t>2,2</w:t>
            </w:r>
          </w:p>
        </w:tc>
        <w:tc>
          <w:tcPr>
            <w:tcW w:w="947" w:type="dxa"/>
          </w:tcPr>
          <w:p w:rsidR="00AF429A" w:rsidRPr="00EC2A0C" w:rsidRDefault="00AF429A" w:rsidP="007715B8">
            <w:pPr>
              <w:jc w:val="center"/>
              <w:rPr>
                <w:sz w:val="20"/>
                <w:szCs w:val="20"/>
                <w:lang w:val="es-ES"/>
              </w:rPr>
            </w:pPr>
            <w:r>
              <w:rPr>
                <w:sz w:val="20"/>
                <w:szCs w:val="20"/>
                <w:lang w:val="es-ES"/>
              </w:rPr>
              <w:t>42,1202</w:t>
            </w:r>
          </w:p>
        </w:tc>
        <w:tc>
          <w:tcPr>
            <w:tcW w:w="846" w:type="dxa"/>
          </w:tcPr>
          <w:p w:rsidR="00AF429A" w:rsidRPr="00EC2A0C" w:rsidRDefault="00AF429A" w:rsidP="007715B8">
            <w:pPr>
              <w:jc w:val="center"/>
              <w:rPr>
                <w:sz w:val="20"/>
                <w:szCs w:val="20"/>
                <w:lang w:val="es-ES"/>
              </w:rPr>
            </w:pPr>
            <w:r>
              <w:rPr>
                <w:sz w:val="20"/>
                <w:szCs w:val="20"/>
                <w:lang w:val="es-ES"/>
              </w:rPr>
              <w:t>35,59</w:t>
            </w:r>
          </w:p>
        </w:tc>
        <w:tc>
          <w:tcPr>
            <w:tcW w:w="777" w:type="dxa"/>
          </w:tcPr>
          <w:p w:rsidR="00AF429A" w:rsidRPr="00EC2A0C" w:rsidRDefault="00AF429A" w:rsidP="007715B8">
            <w:pPr>
              <w:jc w:val="center"/>
              <w:rPr>
                <w:sz w:val="20"/>
                <w:szCs w:val="20"/>
                <w:lang w:val="es-ES"/>
              </w:rPr>
            </w:pPr>
            <w:r>
              <w:rPr>
                <w:sz w:val="20"/>
                <w:szCs w:val="20"/>
                <w:lang w:val="es-ES"/>
              </w:rPr>
              <w:t>4</w:t>
            </w:r>
          </w:p>
        </w:tc>
        <w:tc>
          <w:tcPr>
            <w:tcW w:w="708" w:type="dxa"/>
          </w:tcPr>
          <w:p w:rsidR="00AF429A" w:rsidRPr="00EC2A0C" w:rsidRDefault="00AF429A" w:rsidP="007715B8">
            <w:pPr>
              <w:jc w:val="center"/>
              <w:rPr>
                <w:sz w:val="20"/>
                <w:szCs w:val="20"/>
                <w:lang w:val="es-ES"/>
              </w:rPr>
            </w:pPr>
            <w:r>
              <w:rPr>
                <w:sz w:val="20"/>
                <w:szCs w:val="20"/>
                <w:lang w:val="es-ES"/>
              </w:rPr>
              <w:t>10</w:t>
            </w:r>
          </w:p>
        </w:tc>
        <w:tc>
          <w:tcPr>
            <w:tcW w:w="993" w:type="dxa"/>
          </w:tcPr>
          <w:p w:rsidR="00AF429A" w:rsidRPr="00EC2A0C" w:rsidRDefault="00AF429A" w:rsidP="007715B8">
            <w:pPr>
              <w:jc w:val="center"/>
              <w:rPr>
                <w:sz w:val="20"/>
                <w:szCs w:val="20"/>
                <w:lang w:val="es-ES"/>
              </w:rPr>
            </w:pPr>
            <w:r>
              <w:rPr>
                <w:sz w:val="20"/>
                <w:szCs w:val="20"/>
                <w:lang w:val="es-ES"/>
              </w:rPr>
              <w:t>16</w:t>
            </w:r>
          </w:p>
        </w:tc>
        <w:tc>
          <w:tcPr>
            <w:tcW w:w="236" w:type="dxa"/>
          </w:tcPr>
          <w:p w:rsidR="00AF429A" w:rsidRPr="00EC2A0C" w:rsidRDefault="00AF429A" w:rsidP="007715B8">
            <w:pPr>
              <w:jc w:val="center"/>
              <w:rPr>
                <w:sz w:val="20"/>
                <w:szCs w:val="20"/>
                <w:lang w:val="es-ES"/>
              </w:rPr>
            </w:pPr>
          </w:p>
        </w:tc>
        <w:tc>
          <w:tcPr>
            <w:tcW w:w="669" w:type="dxa"/>
          </w:tcPr>
          <w:p w:rsidR="00AF429A" w:rsidRPr="00EC2A0C" w:rsidRDefault="00AF429A" w:rsidP="007715B8">
            <w:pPr>
              <w:jc w:val="center"/>
              <w:rPr>
                <w:lang w:val="es-ES"/>
              </w:rPr>
            </w:pPr>
            <w:r w:rsidRPr="00EC2A0C">
              <w:rPr>
                <w:sz w:val="20"/>
                <w:szCs w:val="20"/>
                <w:lang w:val="es-ES"/>
              </w:rPr>
              <w:t>—</w:t>
            </w:r>
          </w:p>
        </w:tc>
        <w:tc>
          <w:tcPr>
            <w:tcW w:w="766" w:type="dxa"/>
          </w:tcPr>
          <w:p w:rsidR="00AF429A" w:rsidRPr="00EC2A0C" w:rsidRDefault="00AF429A" w:rsidP="007715B8">
            <w:pPr>
              <w:jc w:val="center"/>
              <w:rPr>
                <w:lang w:val="es-ES"/>
              </w:rPr>
            </w:pPr>
            <w:r w:rsidRPr="00EC2A0C">
              <w:rPr>
                <w:sz w:val="20"/>
                <w:szCs w:val="20"/>
                <w:lang w:val="es-ES"/>
              </w:rPr>
              <w:t>—</w:t>
            </w:r>
          </w:p>
        </w:tc>
        <w:tc>
          <w:tcPr>
            <w:tcW w:w="1009" w:type="dxa"/>
          </w:tcPr>
          <w:p w:rsidR="00AF429A" w:rsidRPr="00EC2A0C" w:rsidRDefault="00AF429A" w:rsidP="007715B8">
            <w:pPr>
              <w:jc w:val="center"/>
              <w:rPr>
                <w:lang w:val="es-ES"/>
              </w:rPr>
            </w:pPr>
            <w:r w:rsidRPr="00EC2A0C">
              <w:rPr>
                <w:sz w:val="20"/>
                <w:szCs w:val="20"/>
                <w:lang w:val="es-ES"/>
              </w:rPr>
              <w:t>—</w:t>
            </w:r>
          </w:p>
        </w:tc>
        <w:tc>
          <w:tcPr>
            <w:tcW w:w="926" w:type="dxa"/>
          </w:tcPr>
          <w:p w:rsidR="00AF429A" w:rsidRPr="00EC2A0C" w:rsidRDefault="00AF429A" w:rsidP="007715B8">
            <w:pPr>
              <w:jc w:val="center"/>
              <w:rPr>
                <w:lang w:val="es-ES"/>
              </w:rPr>
            </w:pPr>
            <w:r w:rsidRPr="00EC2A0C">
              <w:rPr>
                <w:sz w:val="20"/>
                <w:szCs w:val="20"/>
                <w:lang w:val="es-ES"/>
              </w:rPr>
              <w:t>—</w:t>
            </w:r>
          </w:p>
        </w:tc>
        <w:tc>
          <w:tcPr>
            <w:tcW w:w="724" w:type="dxa"/>
          </w:tcPr>
          <w:p w:rsidR="00AF429A" w:rsidRPr="00EC2A0C" w:rsidRDefault="00AF429A" w:rsidP="007715B8">
            <w:pPr>
              <w:jc w:val="center"/>
              <w:rPr>
                <w:lang w:val="es-ES"/>
              </w:rPr>
            </w:pPr>
            <w:r w:rsidRPr="00EC2A0C">
              <w:rPr>
                <w:sz w:val="20"/>
                <w:szCs w:val="20"/>
                <w:lang w:val="es-ES"/>
              </w:rPr>
              <w:t>—</w:t>
            </w:r>
          </w:p>
        </w:tc>
        <w:tc>
          <w:tcPr>
            <w:tcW w:w="708" w:type="dxa"/>
          </w:tcPr>
          <w:p w:rsidR="00AF429A" w:rsidRPr="00EC2A0C" w:rsidRDefault="00AF429A" w:rsidP="007715B8">
            <w:pPr>
              <w:jc w:val="center"/>
              <w:rPr>
                <w:sz w:val="20"/>
                <w:szCs w:val="20"/>
                <w:lang w:val="es-ES"/>
              </w:rPr>
            </w:pPr>
            <w:r w:rsidRPr="00EC2A0C">
              <w:rPr>
                <w:sz w:val="20"/>
                <w:szCs w:val="20"/>
                <w:lang w:val="es-ES"/>
              </w:rPr>
              <w:t>—</w:t>
            </w:r>
          </w:p>
        </w:tc>
        <w:tc>
          <w:tcPr>
            <w:tcW w:w="927" w:type="dxa"/>
          </w:tcPr>
          <w:p w:rsidR="00AF429A" w:rsidRPr="00EC2A0C" w:rsidRDefault="00AF429A" w:rsidP="007715B8">
            <w:pPr>
              <w:jc w:val="center"/>
              <w:rPr>
                <w:sz w:val="20"/>
                <w:szCs w:val="20"/>
                <w:lang w:val="es-ES"/>
              </w:rPr>
            </w:pPr>
            <w:r w:rsidRPr="00EC2A0C">
              <w:rPr>
                <w:sz w:val="20"/>
                <w:szCs w:val="20"/>
                <w:lang w:val="es-ES"/>
              </w:rPr>
              <w:t>—</w:t>
            </w:r>
          </w:p>
        </w:tc>
      </w:tr>
      <w:tr w:rsidR="00AF429A" w:rsidRPr="00EC2A0C" w:rsidTr="0022545E">
        <w:trPr>
          <w:jc w:val="center"/>
        </w:trPr>
        <w:tc>
          <w:tcPr>
            <w:tcW w:w="2252" w:type="dxa"/>
          </w:tcPr>
          <w:p w:rsidR="00AF429A" w:rsidRPr="00EC2A0C" w:rsidRDefault="00AF429A" w:rsidP="0022545E">
            <w:pPr>
              <w:jc w:val="both"/>
              <w:rPr>
                <w:lang w:val="es-ES"/>
              </w:rPr>
            </w:pPr>
            <w:r>
              <w:rPr>
                <w:sz w:val="22"/>
                <w:szCs w:val="22"/>
                <w:lang w:val="es-ES"/>
              </w:rPr>
              <w:t xml:space="preserve">  Hemiptera</w:t>
            </w:r>
          </w:p>
        </w:tc>
        <w:tc>
          <w:tcPr>
            <w:tcW w:w="616" w:type="dxa"/>
          </w:tcPr>
          <w:p w:rsidR="00AF429A" w:rsidRPr="00EC2A0C" w:rsidRDefault="00AF429A" w:rsidP="007715B8">
            <w:pPr>
              <w:jc w:val="center"/>
              <w:rPr>
                <w:sz w:val="20"/>
                <w:szCs w:val="20"/>
                <w:lang w:val="es-ES"/>
              </w:rPr>
            </w:pPr>
            <w:r>
              <w:rPr>
                <w:sz w:val="20"/>
                <w:szCs w:val="20"/>
                <w:lang w:val="es-ES"/>
              </w:rPr>
              <w:t>3</w:t>
            </w:r>
          </w:p>
        </w:tc>
        <w:tc>
          <w:tcPr>
            <w:tcW w:w="766" w:type="dxa"/>
          </w:tcPr>
          <w:p w:rsidR="00AF429A" w:rsidRPr="00EC2A0C" w:rsidRDefault="00AF429A" w:rsidP="007715B8">
            <w:pPr>
              <w:jc w:val="center"/>
              <w:rPr>
                <w:sz w:val="20"/>
                <w:szCs w:val="20"/>
                <w:lang w:val="es-ES"/>
              </w:rPr>
            </w:pPr>
            <w:r>
              <w:rPr>
                <w:sz w:val="20"/>
                <w:szCs w:val="20"/>
                <w:lang w:val="es-ES"/>
              </w:rPr>
              <w:t>1,1</w:t>
            </w:r>
          </w:p>
        </w:tc>
        <w:tc>
          <w:tcPr>
            <w:tcW w:w="947" w:type="dxa"/>
          </w:tcPr>
          <w:p w:rsidR="00AF429A" w:rsidRPr="00EC2A0C" w:rsidRDefault="00AF429A" w:rsidP="007715B8">
            <w:pPr>
              <w:jc w:val="center"/>
              <w:rPr>
                <w:sz w:val="20"/>
                <w:szCs w:val="20"/>
                <w:lang w:val="es-ES"/>
              </w:rPr>
            </w:pPr>
            <w:r>
              <w:rPr>
                <w:sz w:val="20"/>
                <w:szCs w:val="20"/>
                <w:lang w:val="es-ES"/>
              </w:rPr>
              <w:t>2,1165</w:t>
            </w:r>
          </w:p>
        </w:tc>
        <w:tc>
          <w:tcPr>
            <w:tcW w:w="846" w:type="dxa"/>
          </w:tcPr>
          <w:p w:rsidR="00AF429A" w:rsidRPr="00EC2A0C" w:rsidRDefault="00AF429A" w:rsidP="007715B8">
            <w:pPr>
              <w:jc w:val="center"/>
              <w:rPr>
                <w:sz w:val="20"/>
                <w:szCs w:val="20"/>
                <w:lang w:val="es-ES"/>
              </w:rPr>
            </w:pPr>
            <w:r>
              <w:rPr>
                <w:sz w:val="20"/>
                <w:szCs w:val="20"/>
                <w:lang w:val="es-ES"/>
              </w:rPr>
              <w:t>1,89</w:t>
            </w:r>
          </w:p>
        </w:tc>
        <w:tc>
          <w:tcPr>
            <w:tcW w:w="777" w:type="dxa"/>
          </w:tcPr>
          <w:p w:rsidR="00AF429A" w:rsidRPr="00EC2A0C" w:rsidRDefault="00AF429A" w:rsidP="007715B8">
            <w:pPr>
              <w:jc w:val="center"/>
              <w:rPr>
                <w:sz w:val="20"/>
                <w:szCs w:val="20"/>
                <w:lang w:val="es-ES"/>
              </w:rPr>
            </w:pPr>
            <w:r>
              <w:rPr>
                <w:sz w:val="20"/>
                <w:szCs w:val="20"/>
                <w:lang w:val="es-ES"/>
              </w:rPr>
              <w:t>1</w:t>
            </w:r>
          </w:p>
        </w:tc>
        <w:tc>
          <w:tcPr>
            <w:tcW w:w="708" w:type="dxa"/>
          </w:tcPr>
          <w:p w:rsidR="00AF429A" w:rsidRPr="00EC2A0C" w:rsidRDefault="00AF429A" w:rsidP="007715B8">
            <w:pPr>
              <w:jc w:val="center"/>
              <w:rPr>
                <w:sz w:val="20"/>
                <w:szCs w:val="20"/>
                <w:lang w:val="es-ES"/>
              </w:rPr>
            </w:pPr>
            <w:r>
              <w:rPr>
                <w:sz w:val="20"/>
                <w:szCs w:val="20"/>
                <w:lang w:val="es-ES"/>
              </w:rPr>
              <w:t>2,5</w:t>
            </w:r>
          </w:p>
        </w:tc>
        <w:tc>
          <w:tcPr>
            <w:tcW w:w="993" w:type="dxa"/>
          </w:tcPr>
          <w:p w:rsidR="00AF429A" w:rsidRPr="00EC2A0C" w:rsidRDefault="00AF429A" w:rsidP="007715B8">
            <w:pPr>
              <w:jc w:val="center"/>
              <w:rPr>
                <w:sz w:val="20"/>
                <w:szCs w:val="20"/>
                <w:lang w:val="es-ES"/>
              </w:rPr>
            </w:pPr>
            <w:r>
              <w:rPr>
                <w:sz w:val="20"/>
                <w:szCs w:val="20"/>
                <w:lang w:val="es-ES"/>
              </w:rPr>
              <w:t>1,8</w:t>
            </w:r>
          </w:p>
        </w:tc>
        <w:tc>
          <w:tcPr>
            <w:tcW w:w="236" w:type="dxa"/>
          </w:tcPr>
          <w:p w:rsidR="00AF429A" w:rsidRPr="00EC2A0C" w:rsidRDefault="00AF429A" w:rsidP="007715B8">
            <w:pPr>
              <w:jc w:val="center"/>
              <w:rPr>
                <w:sz w:val="20"/>
                <w:szCs w:val="20"/>
                <w:lang w:val="es-ES"/>
              </w:rPr>
            </w:pPr>
          </w:p>
        </w:tc>
        <w:tc>
          <w:tcPr>
            <w:tcW w:w="669" w:type="dxa"/>
          </w:tcPr>
          <w:p w:rsidR="00AF429A" w:rsidRPr="00EC2A0C" w:rsidRDefault="00AF429A" w:rsidP="007715B8">
            <w:pPr>
              <w:jc w:val="center"/>
              <w:rPr>
                <w:lang w:val="es-ES"/>
              </w:rPr>
            </w:pPr>
            <w:r w:rsidRPr="00EC2A0C">
              <w:rPr>
                <w:sz w:val="20"/>
                <w:szCs w:val="20"/>
                <w:lang w:val="es-ES"/>
              </w:rPr>
              <w:t>—</w:t>
            </w:r>
          </w:p>
        </w:tc>
        <w:tc>
          <w:tcPr>
            <w:tcW w:w="766" w:type="dxa"/>
          </w:tcPr>
          <w:p w:rsidR="00AF429A" w:rsidRPr="00EC2A0C" w:rsidRDefault="00AF429A" w:rsidP="007715B8">
            <w:pPr>
              <w:jc w:val="center"/>
              <w:rPr>
                <w:lang w:val="es-ES"/>
              </w:rPr>
            </w:pPr>
            <w:r w:rsidRPr="00EC2A0C">
              <w:rPr>
                <w:sz w:val="20"/>
                <w:szCs w:val="20"/>
                <w:lang w:val="es-ES"/>
              </w:rPr>
              <w:t>—</w:t>
            </w:r>
          </w:p>
        </w:tc>
        <w:tc>
          <w:tcPr>
            <w:tcW w:w="1009" w:type="dxa"/>
          </w:tcPr>
          <w:p w:rsidR="00AF429A" w:rsidRPr="00EC2A0C" w:rsidRDefault="00AF429A" w:rsidP="007715B8">
            <w:pPr>
              <w:jc w:val="center"/>
              <w:rPr>
                <w:lang w:val="es-ES"/>
              </w:rPr>
            </w:pPr>
            <w:r w:rsidRPr="00EC2A0C">
              <w:rPr>
                <w:sz w:val="20"/>
                <w:szCs w:val="20"/>
                <w:lang w:val="es-ES"/>
              </w:rPr>
              <w:t>—</w:t>
            </w:r>
          </w:p>
        </w:tc>
        <w:tc>
          <w:tcPr>
            <w:tcW w:w="926" w:type="dxa"/>
          </w:tcPr>
          <w:p w:rsidR="00AF429A" w:rsidRPr="00EC2A0C" w:rsidRDefault="00AF429A" w:rsidP="007715B8">
            <w:pPr>
              <w:jc w:val="center"/>
              <w:rPr>
                <w:lang w:val="es-ES"/>
              </w:rPr>
            </w:pPr>
            <w:r w:rsidRPr="00EC2A0C">
              <w:rPr>
                <w:sz w:val="20"/>
                <w:szCs w:val="20"/>
                <w:lang w:val="es-ES"/>
              </w:rPr>
              <w:t>—</w:t>
            </w:r>
          </w:p>
        </w:tc>
        <w:tc>
          <w:tcPr>
            <w:tcW w:w="724" w:type="dxa"/>
          </w:tcPr>
          <w:p w:rsidR="00AF429A" w:rsidRPr="00EC2A0C" w:rsidRDefault="00AF429A" w:rsidP="007715B8">
            <w:pPr>
              <w:jc w:val="center"/>
              <w:rPr>
                <w:lang w:val="es-ES"/>
              </w:rPr>
            </w:pPr>
            <w:r w:rsidRPr="00EC2A0C">
              <w:rPr>
                <w:sz w:val="20"/>
                <w:szCs w:val="20"/>
                <w:lang w:val="es-ES"/>
              </w:rPr>
              <w:t>—</w:t>
            </w:r>
          </w:p>
        </w:tc>
        <w:tc>
          <w:tcPr>
            <w:tcW w:w="708" w:type="dxa"/>
          </w:tcPr>
          <w:p w:rsidR="00AF429A" w:rsidRPr="00EC2A0C" w:rsidRDefault="00AF429A" w:rsidP="007715B8">
            <w:pPr>
              <w:jc w:val="center"/>
              <w:rPr>
                <w:sz w:val="20"/>
                <w:szCs w:val="20"/>
                <w:lang w:val="es-ES"/>
              </w:rPr>
            </w:pPr>
            <w:r w:rsidRPr="00EC2A0C">
              <w:rPr>
                <w:sz w:val="20"/>
                <w:szCs w:val="20"/>
                <w:lang w:val="es-ES"/>
              </w:rPr>
              <w:t>—</w:t>
            </w:r>
          </w:p>
        </w:tc>
        <w:tc>
          <w:tcPr>
            <w:tcW w:w="927" w:type="dxa"/>
          </w:tcPr>
          <w:p w:rsidR="00AF429A" w:rsidRPr="00EC2A0C" w:rsidRDefault="00AF429A" w:rsidP="007715B8">
            <w:pPr>
              <w:jc w:val="center"/>
              <w:rPr>
                <w:sz w:val="20"/>
                <w:szCs w:val="20"/>
                <w:lang w:val="es-ES"/>
              </w:rPr>
            </w:pPr>
            <w:r w:rsidRPr="00EC2A0C">
              <w:rPr>
                <w:sz w:val="20"/>
                <w:szCs w:val="20"/>
                <w:lang w:val="es-ES"/>
              </w:rPr>
              <w:t>—</w:t>
            </w:r>
          </w:p>
        </w:tc>
      </w:tr>
      <w:tr w:rsidR="00AF429A" w:rsidRPr="00EC2A0C" w:rsidTr="0022545E">
        <w:trPr>
          <w:jc w:val="center"/>
        </w:trPr>
        <w:tc>
          <w:tcPr>
            <w:tcW w:w="2252" w:type="dxa"/>
          </w:tcPr>
          <w:p w:rsidR="00AF429A" w:rsidRPr="00EC2A0C" w:rsidRDefault="00AF429A" w:rsidP="0022545E">
            <w:pPr>
              <w:jc w:val="both"/>
              <w:rPr>
                <w:lang w:val="es-ES"/>
              </w:rPr>
            </w:pPr>
            <w:r>
              <w:rPr>
                <w:sz w:val="22"/>
                <w:szCs w:val="22"/>
                <w:lang w:val="es-ES"/>
              </w:rPr>
              <w:t xml:space="preserve">  Ortoptera</w:t>
            </w:r>
          </w:p>
        </w:tc>
        <w:tc>
          <w:tcPr>
            <w:tcW w:w="616" w:type="dxa"/>
          </w:tcPr>
          <w:p w:rsidR="00AF429A" w:rsidRPr="00EC2A0C" w:rsidRDefault="00AF429A" w:rsidP="007715B8">
            <w:pPr>
              <w:jc w:val="center"/>
              <w:rPr>
                <w:sz w:val="20"/>
                <w:szCs w:val="20"/>
                <w:lang w:val="es-ES"/>
              </w:rPr>
            </w:pPr>
            <w:r>
              <w:rPr>
                <w:sz w:val="20"/>
                <w:szCs w:val="20"/>
                <w:lang w:val="es-ES"/>
              </w:rPr>
              <w:t>4</w:t>
            </w:r>
          </w:p>
        </w:tc>
        <w:tc>
          <w:tcPr>
            <w:tcW w:w="766" w:type="dxa"/>
          </w:tcPr>
          <w:p w:rsidR="00AF429A" w:rsidRPr="00EC2A0C" w:rsidRDefault="00AF429A" w:rsidP="007715B8">
            <w:pPr>
              <w:jc w:val="center"/>
              <w:rPr>
                <w:sz w:val="20"/>
                <w:szCs w:val="20"/>
                <w:lang w:val="es-ES"/>
              </w:rPr>
            </w:pPr>
            <w:r>
              <w:rPr>
                <w:sz w:val="20"/>
                <w:szCs w:val="20"/>
                <w:lang w:val="es-ES"/>
              </w:rPr>
              <w:t>1,4</w:t>
            </w:r>
          </w:p>
        </w:tc>
        <w:tc>
          <w:tcPr>
            <w:tcW w:w="947" w:type="dxa"/>
          </w:tcPr>
          <w:p w:rsidR="00AF429A" w:rsidRPr="00EC2A0C" w:rsidRDefault="00AF429A" w:rsidP="007715B8">
            <w:pPr>
              <w:jc w:val="center"/>
              <w:rPr>
                <w:sz w:val="20"/>
                <w:szCs w:val="20"/>
                <w:lang w:val="es-ES"/>
              </w:rPr>
            </w:pPr>
            <w:r>
              <w:rPr>
                <w:sz w:val="20"/>
                <w:szCs w:val="20"/>
                <w:lang w:val="es-ES"/>
              </w:rPr>
              <w:t>22,2434</w:t>
            </w:r>
          </w:p>
        </w:tc>
        <w:tc>
          <w:tcPr>
            <w:tcW w:w="846" w:type="dxa"/>
          </w:tcPr>
          <w:p w:rsidR="00AF429A" w:rsidRPr="00EC2A0C" w:rsidRDefault="00AF429A" w:rsidP="007715B8">
            <w:pPr>
              <w:jc w:val="center"/>
              <w:rPr>
                <w:sz w:val="20"/>
                <w:szCs w:val="20"/>
                <w:lang w:val="es-ES"/>
              </w:rPr>
            </w:pPr>
            <w:r>
              <w:rPr>
                <w:sz w:val="20"/>
                <w:szCs w:val="20"/>
                <w:lang w:val="es-ES"/>
              </w:rPr>
              <w:t>18,79</w:t>
            </w:r>
          </w:p>
        </w:tc>
        <w:tc>
          <w:tcPr>
            <w:tcW w:w="777" w:type="dxa"/>
          </w:tcPr>
          <w:p w:rsidR="00AF429A" w:rsidRPr="00EC2A0C" w:rsidRDefault="00AF429A" w:rsidP="007715B8">
            <w:pPr>
              <w:jc w:val="center"/>
              <w:rPr>
                <w:sz w:val="20"/>
                <w:szCs w:val="20"/>
                <w:lang w:val="es-ES"/>
              </w:rPr>
            </w:pPr>
            <w:r>
              <w:rPr>
                <w:sz w:val="20"/>
                <w:szCs w:val="20"/>
                <w:lang w:val="es-ES"/>
              </w:rPr>
              <w:t>3</w:t>
            </w:r>
          </w:p>
        </w:tc>
        <w:tc>
          <w:tcPr>
            <w:tcW w:w="708" w:type="dxa"/>
          </w:tcPr>
          <w:p w:rsidR="00AF429A" w:rsidRPr="00EC2A0C" w:rsidRDefault="00AF429A" w:rsidP="007715B8">
            <w:pPr>
              <w:jc w:val="center"/>
              <w:rPr>
                <w:sz w:val="20"/>
                <w:szCs w:val="20"/>
                <w:lang w:val="es-ES"/>
              </w:rPr>
            </w:pPr>
            <w:r>
              <w:rPr>
                <w:sz w:val="20"/>
                <w:szCs w:val="20"/>
                <w:lang w:val="es-ES"/>
              </w:rPr>
              <w:t>7,5</w:t>
            </w:r>
          </w:p>
        </w:tc>
        <w:tc>
          <w:tcPr>
            <w:tcW w:w="993" w:type="dxa"/>
          </w:tcPr>
          <w:p w:rsidR="00AF429A" w:rsidRPr="00EC2A0C" w:rsidRDefault="00AF429A" w:rsidP="007715B8">
            <w:pPr>
              <w:jc w:val="center"/>
              <w:rPr>
                <w:sz w:val="20"/>
                <w:szCs w:val="20"/>
                <w:lang w:val="es-ES"/>
              </w:rPr>
            </w:pPr>
            <w:r>
              <w:rPr>
                <w:sz w:val="20"/>
                <w:szCs w:val="20"/>
                <w:lang w:val="es-ES"/>
              </w:rPr>
              <w:t>9,3</w:t>
            </w:r>
          </w:p>
        </w:tc>
        <w:tc>
          <w:tcPr>
            <w:tcW w:w="236" w:type="dxa"/>
          </w:tcPr>
          <w:p w:rsidR="00AF429A" w:rsidRPr="00EC2A0C" w:rsidRDefault="00AF429A" w:rsidP="007715B8">
            <w:pPr>
              <w:jc w:val="center"/>
              <w:rPr>
                <w:sz w:val="20"/>
                <w:szCs w:val="20"/>
                <w:lang w:val="es-ES"/>
              </w:rPr>
            </w:pPr>
          </w:p>
        </w:tc>
        <w:tc>
          <w:tcPr>
            <w:tcW w:w="669" w:type="dxa"/>
          </w:tcPr>
          <w:p w:rsidR="00AF429A" w:rsidRPr="00EC2A0C" w:rsidRDefault="00AF429A" w:rsidP="007715B8">
            <w:pPr>
              <w:jc w:val="center"/>
              <w:rPr>
                <w:lang w:val="es-ES"/>
              </w:rPr>
            </w:pPr>
            <w:r w:rsidRPr="00EC2A0C">
              <w:rPr>
                <w:sz w:val="20"/>
                <w:szCs w:val="20"/>
                <w:lang w:val="es-ES"/>
              </w:rPr>
              <w:t>—</w:t>
            </w:r>
          </w:p>
        </w:tc>
        <w:tc>
          <w:tcPr>
            <w:tcW w:w="766" w:type="dxa"/>
          </w:tcPr>
          <w:p w:rsidR="00AF429A" w:rsidRPr="00EC2A0C" w:rsidRDefault="00AF429A" w:rsidP="007715B8">
            <w:pPr>
              <w:jc w:val="center"/>
              <w:rPr>
                <w:lang w:val="es-ES"/>
              </w:rPr>
            </w:pPr>
            <w:r w:rsidRPr="00EC2A0C">
              <w:rPr>
                <w:sz w:val="20"/>
                <w:szCs w:val="20"/>
                <w:lang w:val="es-ES"/>
              </w:rPr>
              <w:t>—</w:t>
            </w:r>
          </w:p>
        </w:tc>
        <w:tc>
          <w:tcPr>
            <w:tcW w:w="1009" w:type="dxa"/>
          </w:tcPr>
          <w:p w:rsidR="00AF429A" w:rsidRPr="00EC2A0C" w:rsidRDefault="00AF429A" w:rsidP="007715B8">
            <w:pPr>
              <w:jc w:val="center"/>
              <w:rPr>
                <w:lang w:val="es-ES"/>
              </w:rPr>
            </w:pPr>
            <w:r w:rsidRPr="00EC2A0C">
              <w:rPr>
                <w:sz w:val="20"/>
                <w:szCs w:val="20"/>
                <w:lang w:val="es-ES"/>
              </w:rPr>
              <w:t>—</w:t>
            </w:r>
          </w:p>
        </w:tc>
        <w:tc>
          <w:tcPr>
            <w:tcW w:w="926" w:type="dxa"/>
          </w:tcPr>
          <w:p w:rsidR="00AF429A" w:rsidRPr="00EC2A0C" w:rsidRDefault="00AF429A" w:rsidP="007715B8">
            <w:pPr>
              <w:jc w:val="center"/>
              <w:rPr>
                <w:lang w:val="es-ES"/>
              </w:rPr>
            </w:pPr>
            <w:r w:rsidRPr="00EC2A0C">
              <w:rPr>
                <w:sz w:val="20"/>
                <w:szCs w:val="20"/>
                <w:lang w:val="es-ES"/>
              </w:rPr>
              <w:t>—</w:t>
            </w:r>
          </w:p>
        </w:tc>
        <w:tc>
          <w:tcPr>
            <w:tcW w:w="724" w:type="dxa"/>
          </w:tcPr>
          <w:p w:rsidR="00AF429A" w:rsidRPr="00EC2A0C" w:rsidRDefault="00AF429A" w:rsidP="007715B8">
            <w:pPr>
              <w:jc w:val="center"/>
              <w:rPr>
                <w:lang w:val="es-ES"/>
              </w:rPr>
            </w:pPr>
            <w:r w:rsidRPr="00EC2A0C">
              <w:rPr>
                <w:sz w:val="20"/>
                <w:szCs w:val="20"/>
                <w:lang w:val="es-ES"/>
              </w:rPr>
              <w:t>—</w:t>
            </w:r>
          </w:p>
        </w:tc>
        <w:tc>
          <w:tcPr>
            <w:tcW w:w="708" w:type="dxa"/>
          </w:tcPr>
          <w:p w:rsidR="00AF429A" w:rsidRPr="00EC2A0C" w:rsidRDefault="00AF429A" w:rsidP="007715B8">
            <w:pPr>
              <w:jc w:val="center"/>
              <w:rPr>
                <w:sz w:val="20"/>
                <w:szCs w:val="20"/>
                <w:lang w:val="es-ES"/>
              </w:rPr>
            </w:pPr>
            <w:r w:rsidRPr="00EC2A0C">
              <w:rPr>
                <w:sz w:val="20"/>
                <w:szCs w:val="20"/>
                <w:lang w:val="es-ES"/>
              </w:rPr>
              <w:t>—</w:t>
            </w:r>
          </w:p>
        </w:tc>
        <w:tc>
          <w:tcPr>
            <w:tcW w:w="927" w:type="dxa"/>
          </w:tcPr>
          <w:p w:rsidR="00AF429A" w:rsidRPr="00EC2A0C" w:rsidRDefault="00AF429A" w:rsidP="007715B8">
            <w:pPr>
              <w:jc w:val="center"/>
              <w:rPr>
                <w:sz w:val="20"/>
                <w:szCs w:val="20"/>
                <w:lang w:val="es-ES"/>
              </w:rPr>
            </w:pPr>
            <w:r w:rsidRPr="00EC2A0C">
              <w:rPr>
                <w:sz w:val="20"/>
                <w:szCs w:val="20"/>
                <w:lang w:val="es-ES"/>
              </w:rPr>
              <w:t>—</w:t>
            </w:r>
          </w:p>
        </w:tc>
      </w:tr>
      <w:tr w:rsidR="00AF429A" w:rsidRPr="00EC2A0C" w:rsidTr="0022545E">
        <w:trPr>
          <w:jc w:val="center"/>
        </w:trPr>
        <w:tc>
          <w:tcPr>
            <w:tcW w:w="2252" w:type="dxa"/>
          </w:tcPr>
          <w:p w:rsidR="00AF429A" w:rsidRPr="00EC2A0C" w:rsidRDefault="00AF429A" w:rsidP="0022545E">
            <w:pPr>
              <w:jc w:val="both"/>
              <w:rPr>
                <w:lang w:val="es-ES"/>
              </w:rPr>
            </w:pPr>
            <w:r>
              <w:rPr>
                <w:sz w:val="22"/>
                <w:szCs w:val="22"/>
                <w:lang w:val="es-ES"/>
              </w:rPr>
              <w:t xml:space="preserve">  Isoptera</w:t>
            </w:r>
          </w:p>
        </w:tc>
        <w:tc>
          <w:tcPr>
            <w:tcW w:w="616" w:type="dxa"/>
          </w:tcPr>
          <w:p w:rsidR="00AF429A" w:rsidRPr="00EC2A0C" w:rsidRDefault="00AF429A" w:rsidP="007715B8">
            <w:pPr>
              <w:jc w:val="center"/>
              <w:rPr>
                <w:sz w:val="20"/>
                <w:szCs w:val="20"/>
                <w:lang w:val="es-ES"/>
              </w:rPr>
            </w:pPr>
            <w:r>
              <w:rPr>
                <w:sz w:val="20"/>
                <w:szCs w:val="20"/>
                <w:lang w:val="es-ES"/>
              </w:rPr>
              <w:t>11</w:t>
            </w:r>
          </w:p>
        </w:tc>
        <w:tc>
          <w:tcPr>
            <w:tcW w:w="766" w:type="dxa"/>
          </w:tcPr>
          <w:p w:rsidR="00AF429A" w:rsidRPr="00EC2A0C" w:rsidRDefault="00AF429A" w:rsidP="007715B8">
            <w:pPr>
              <w:jc w:val="center"/>
              <w:rPr>
                <w:sz w:val="20"/>
                <w:szCs w:val="20"/>
                <w:lang w:val="es-ES"/>
              </w:rPr>
            </w:pPr>
            <w:r>
              <w:rPr>
                <w:sz w:val="20"/>
                <w:szCs w:val="20"/>
                <w:lang w:val="es-ES"/>
              </w:rPr>
              <w:t>0,93</w:t>
            </w:r>
          </w:p>
        </w:tc>
        <w:tc>
          <w:tcPr>
            <w:tcW w:w="947" w:type="dxa"/>
          </w:tcPr>
          <w:p w:rsidR="00AF429A" w:rsidRPr="00510CF8" w:rsidRDefault="00AF429A" w:rsidP="007715B8">
            <w:pPr>
              <w:jc w:val="center"/>
              <w:rPr>
                <w:sz w:val="20"/>
                <w:szCs w:val="20"/>
                <w:lang w:val="es-ES"/>
              </w:rPr>
            </w:pPr>
            <w:r w:rsidRPr="00510CF8">
              <w:rPr>
                <w:sz w:val="20"/>
                <w:szCs w:val="20"/>
                <w:lang w:val="es-ES"/>
              </w:rPr>
              <w:t>5,0773</w:t>
            </w:r>
          </w:p>
        </w:tc>
        <w:tc>
          <w:tcPr>
            <w:tcW w:w="846" w:type="dxa"/>
          </w:tcPr>
          <w:p w:rsidR="00AF429A" w:rsidRPr="00EC2A0C" w:rsidRDefault="00AF429A" w:rsidP="007715B8">
            <w:pPr>
              <w:jc w:val="center"/>
              <w:rPr>
                <w:sz w:val="20"/>
                <w:szCs w:val="20"/>
                <w:lang w:val="es-ES"/>
              </w:rPr>
            </w:pPr>
            <w:r>
              <w:rPr>
                <w:sz w:val="20"/>
                <w:szCs w:val="20"/>
                <w:lang w:val="es-ES"/>
              </w:rPr>
              <w:t>3,11</w:t>
            </w:r>
          </w:p>
        </w:tc>
        <w:tc>
          <w:tcPr>
            <w:tcW w:w="777" w:type="dxa"/>
          </w:tcPr>
          <w:p w:rsidR="00AF429A" w:rsidRPr="00EC2A0C" w:rsidRDefault="00AF429A" w:rsidP="007715B8">
            <w:pPr>
              <w:jc w:val="center"/>
              <w:rPr>
                <w:lang w:val="es-ES"/>
              </w:rPr>
            </w:pPr>
            <w:r>
              <w:rPr>
                <w:sz w:val="20"/>
                <w:szCs w:val="20"/>
                <w:lang w:val="es-ES"/>
              </w:rPr>
              <w:t>2</w:t>
            </w:r>
          </w:p>
        </w:tc>
        <w:tc>
          <w:tcPr>
            <w:tcW w:w="708" w:type="dxa"/>
          </w:tcPr>
          <w:p w:rsidR="00AF429A" w:rsidRPr="00EC2A0C" w:rsidRDefault="00AF429A" w:rsidP="007715B8">
            <w:pPr>
              <w:jc w:val="center"/>
              <w:rPr>
                <w:lang w:val="es-ES"/>
              </w:rPr>
            </w:pPr>
            <w:r>
              <w:rPr>
                <w:sz w:val="20"/>
                <w:szCs w:val="20"/>
                <w:lang w:val="es-ES"/>
              </w:rPr>
              <w:t>1,0</w:t>
            </w:r>
          </w:p>
        </w:tc>
        <w:tc>
          <w:tcPr>
            <w:tcW w:w="993" w:type="dxa"/>
          </w:tcPr>
          <w:p w:rsidR="00AF429A" w:rsidRPr="00EC2A0C" w:rsidRDefault="00AF429A" w:rsidP="007715B8">
            <w:pPr>
              <w:jc w:val="center"/>
              <w:rPr>
                <w:lang w:val="es-ES"/>
              </w:rPr>
            </w:pPr>
            <w:r>
              <w:rPr>
                <w:sz w:val="20"/>
                <w:szCs w:val="20"/>
                <w:lang w:val="es-ES"/>
              </w:rPr>
              <w:t>1,7</w:t>
            </w:r>
          </w:p>
        </w:tc>
        <w:tc>
          <w:tcPr>
            <w:tcW w:w="236" w:type="dxa"/>
          </w:tcPr>
          <w:p w:rsidR="00AF429A" w:rsidRPr="00EC2A0C" w:rsidRDefault="00AF429A" w:rsidP="007715B8">
            <w:pPr>
              <w:jc w:val="center"/>
              <w:rPr>
                <w:lang w:val="es-ES"/>
              </w:rPr>
            </w:pPr>
          </w:p>
        </w:tc>
        <w:tc>
          <w:tcPr>
            <w:tcW w:w="669" w:type="dxa"/>
          </w:tcPr>
          <w:p w:rsidR="00AF429A" w:rsidRPr="00EC2A0C" w:rsidRDefault="00AF429A" w:rsidP="007715B8">
            <w:pPr>
              <w:jc w:val="center"/>
              <w:rPr>
                <w:sz w:val="20"/>
                <w:szCs w:val="20"/>
                <w:lang w:val="es-ES"/>
              </w:rPr>
            </w:pPr>
            <w:r>
              <w:rPr>
                <w:sz w:val="20"/>
                <w:szCs w:val="20"/>
                <w:lang w:val="es-ES"/>
              </w:rPr>
              <w:t>4</w:t>
            </w:r>
          </w:p>
        </w:tc>
        <w:tc>
          <w:tcPr>
            <w:tcW w:w="766" w:type="dxa"/>
          </w:tcPr>
          <w:p w:rsidR="00AF429A" w:rsidRPr="00EC2A0C" w:rsidRDefault="00AF429A" w:rsidP="007715B8">
            <w:pPr>
              <w:jc w:val="center"/>
              <w:rPr>
                <w:sz w:val="20"/>
                <w:szCs w:val="20"/>
                <w:lang w:val="es-ES"/>
              </w:rPr>
            </w:pPr>
            <w:r>
              <w:rPr>
                <w:sz w:val="20"/>
                <w:szCs w:val="20"/>
                <w:lang w:val="es-ES"/>
              </w:rPr>
              <w:t>4,44</w:t>
            </w:r>
          </w:p>
        </w:tc>
        <w:tc>
          <w:tcPr>
            <w:tcW w:w="1009" w:type="dxa"/>
          </w:tcPr>
          <w:p w:rsidR="00AF429A" w:rsidRPr="00EC2A0C" w:rsidRDefault="00AF429A" w:rsidP="007715B8">
            <w:pPr>
              <w:jc w:val="center"/>
              <w:rPr>
                <w:sz w:val="20"/>
                <w:szCs w:val="20"/>
                <w:lang w:val="es-ES"/>
              </w:rPr>
            </w:pPr>
            <w:r>
              <w:rPr>
                <w:sz w:val="20"/>
                <w:szCs w:val="20"/>
                <w:lang w:val="es-ES"/>
              </w:rPr>
              <w:t>22,6418</w:t>
            </w:r>
          </w:p>
        </w:tc>
        <w:tc>
          <w:tcPr>
            <w:tcW w:w="926" w:type="dxa"/>
          </w:tcPr>
          <w:p w:rsidR="00AF429A" w:rsidRPr="00EC2A0C" w:rsidRDefault="00AF429A" w:rsidP="007715B8">
            <w:pPr>
              <w:jc w:val="center"/>
              <w:rPr>
                <w:sz w:val="20"/>
                <w:szCs w:val="20"/>
                <w:lang w:val="es-ES"/>
              </w:rPr>
            </w:pPr>
            <w:r>
              <w:rPr>
                <w:sz w:val="20"/>
                <w:szCs w:val="20"/>
                <w:lang w:val="es-ES"/>
              </w:rPr>
              <w:t>21,31</w:t>
            </w:r>
          </w:p>
        </w:tc>
        <w:tc>
          <w:tcPr>
            <w:tcW w:w="724" w:type="dxa"/>
          </w:tcPr>
          <w:p w:rsidR="00AF429A" w:rsidRPr="00EC2A0C" w:rsidRDefault="00AF429A" w:rsidP="007715B8">
            <w:pPr>
              <w:jc w:val="center"/>
              <w:rPr>
                <w:sz w:val="20"/>
                <w:szCs w:val="20"/>
                <w:lang w:val="es-ES"/>
              </w:rPr>
            </w:pPr>
            <w:r>
              <w:rPr>
                <w:sz w:val="20"/>
                <w:szCs w:val="20"/>
                <w:lang w:val="es-ES"/>
              </w:rPr>
              <w:t>3</w:t>
            </w:r>
          </w:p>
        </w:tc>
        <w:tc>
          <w:tcPr>
            <w:tcW w:w="708" w:type="dxa"/>
          </w:tcPr>
          <w:p w:rsidR="00AF429A" w:rsidRPr="00EC2A0C" w:rsidRDefault="00AF429A" w:rsidP="007715B8">
            <w:pPr>
              <w:jc w:val="center"/>
              <w:rPr>
                <w:sz w:val="20"/>
                <w:szCs w:val="20"/>
                <w:lang w:val="es-ES"/>
              </w:rPr>
            </w:pPr>
            <w:r>
              <w:rPr>
                <w:sz w:val="20"/>
                <w:szCs w:val="20"/>
                <w:lang w:val="es-ES"/>
              </w:rPr>
              <w:t>21</w:t>
            </w:r>
          </w:p>
        </w:tc>
        <w:tc>
          <w:tcPr>
            <w:tcW w:w="927" w:type="dxa"/>
          </w:tcPr>
          <w:p w:rsidR="00AF429A" w:rsidRDefault="00AF429A" w:rsidP="007715B8">
            <w:pPr>
              <w:jc w:val="center"/>
              <w:rPr>
                <w:sz w:val="20"/>
                <w:szCs w:val="20"/>
                <w:lang w:val="es-ES"/>
              </w:rPr>
            </w:pPr>
            <w:r>
              <w:rPr>
                <w:sz w:val="20"/>
                <w:szCs w:val="20"/>
                <w:lang w:val="es-ES"/>
              </w:rPr>
              <w:t>16</w:t>
            </w:r>
          </w:p>
        </w:tc>
      </w:tr>
      <w:tr w:rsidR="00AF429A" w:rsidRPr="00EC2A0C" w:rsidTr="0022545E">
        <w:trPr>
          <w:jc w:val="center"/>
        </w:trPr>
        <w:tc>
          <w:tcPr>
            <w:tcW w:w="2252" w:type="dxa"/>
          </w:tcPr>
          <w:p w:rsidR="00AF429A" w:rsidRPr="00EC2A0C" w:rsidRDefault="00AF429A" w:rsidP="0022545E">
            <w:pPr>
              <w:jc w:val="both"/>
              <w:rPr>
                <w:lang w:val="es-ES"/>
              </w:rPr>
            </w:pPr>
            <w:r>
              <w:rPr>
                <w:sz w:val="22"/>
                <w:szCs w:val="22"/>
                <w:lang w:val="es-ES"/>
              </w:rPr>
              <w:t xml:space="preserve">  Blattaria</w:t>
            </w:r>
          </w:p>
        </w:tc>
        <w:tc>
          <w:tcPr>
            <w:tcW w:w="616" w:type="dxa"/>
          </w:tcPr>
          <w:p w:rsidR="00AF429A" w:rsidRPr="00EC2A0C" w:rsidRDefault="00AF429A" w:rsidP="007715B8">
            <w:pPr>
              <w:jc w:val="center"/>
              <w:rPr>
                <w:sz w:val="20"/>
                <w:szCs w:val="20"/>
                <w:lang w:val="es-ES"/>
              </w:rPr>
            </w:pPr>
            <w:r>
              <w:rPr>
                <w:sz w:val="20"/>
                <w:szCs w:val="20"/>
                <w:lang w:val="es-ES"/>
              </w:rPr>
              <w:t>4</w:t>
            </w:r>
          </w:p>
        </w:tc>
        <w:tc>
          <w:tcPr>
            <w:tcW w:w="766" w:type="dxa"/>
          </w:tcPr>
          <w:p w:rsidR="00AF429A" w:rsidRPr="00EC2A0C" w:rsidRDefault="00AF429A" w:rsidP="007715B8">
            <w:pPr>
              <w:jc w:val="center"/>
              <w:rPr>
                <w:sz w:val="20"/>
                <w:szCs w:val="20"/>
                <w:lang w:val="es-ES"/>
              </w:rPr>
            </w:pPr>
            <w:r>
              <w:rPr>
                <w:sz w:val="20"/>
                <w:szCs w:val="20"/>
                <w:lang w:val="es-ES"/>
              </w:rPr>
              <w:t>1,4</w:t>
            </w:r>
          </w:p>
        </w:tc>
        <w:tc>
          <w:tcPr>
            <w:tcW w:w="947" w:type="dxa"/>
          </w:tcPr>
          <w:p w:rsidR="00AF429A" w:rsidRPr="00EC2A0C" w:rsidRDefault="00AF429A" w:rsidP="007715B8">
            <w:pPr>
              <w:jc w:val="center"/>
              <w:rPr>
                <w:sz w:val="20"/>
                <w:szCs w:val="20"/>
                <w:lang w:val="es-ES"/>
              </w:rPr>
            </w:pPr>
            <w:r>
              <w:rPr>
                <w:sz w:val="20"/>
                <w:szCs w:val="20"/>
                <w:lang w:val="es-ES"/>
              </w:rPr>
              <w:t>0,6677</w:t>
            </w:r>
          </w:p>
        </w:tc>
        <w:tc>
          <w:tcPr>
            <w:tcW w:w="846" w:type="dxa"/>
          </w:tcPr>
          <w:p w:rsidR="00AF429A" w:rsidRPr="00EC2A0C" w:rsidRDefault="00AF429A" w:rsidP="007715B8">
            <w:pPr>
              <w:jc w:val="center"/>
              <w:rPr>
                <w:sz w:val="20"/>
                <w:szCs w:val="20"/>
                <w:lang w:val="es-ES"/>
              </w:rPr>
            </w:pPr>
            <w:r>
              <w:rPr>
                <w:sz w:val="20"/>
                <w:szCs w:val="20"/>
                <w:lang w:val="es-ES"/>
              </w:rPr>
              <w:t>0,56</w:t>
            </w:r>
          </w:p>
        </w:tc>
        <w:tc>
          <w:tcPr>
            <w:tcW w:w="777" w:type="dxa"/>
          </w:tcPr>
          <w:p w:rsidR="00AF429A" w:rsidRPr="00EC2A0C" w:rsidRDefault="00AF429A" w:rsidP="007715B8">
            <w:pPr>
              <w:jc w:val="center"/>
              <w:rPr>
                <w:sz w:val="20"/>
                <w:szCs w:val="20"/>
                <w:lang w:val="es-ES"/>
              </w:rPr>
            </w:pPr>
            <w:r>
              <w:rPr>
                <w:sz w:val="20"/>
                <w:szCs w:val="20"/>
                <w:lang w:val="es-ES"/>
              </w:rPr>
              <w:t>3</w:t>
            </w:r>
          </w:p>
        </w:tc>
        <w:tc>
          <w:tcPr>
            <w:tcW w:w="708" w:type="dxa"/>
          </w:tcPr>
          <w:p w:rsidR="00AF429A" w:rsidRPr="00EC2A0C" w:rsidRDefault="00AF429A" w:rsidP="007715B8">
            <w:pPr>
              <w:jc w:val="center"/>
              <w:rPr>
                <w:sz w:val="20"/>
                <w:szCs w:val="20"/>
                <w:lang w:val="es-ES"/>
              </w:rPr>
            </w:pPr>
            <w:r>
              <w:rPr>
                <w:sz w:val="20"/>
                <w:szCs w:val="20"/>
                <w:lang w:val="es-ES"/>
              </w:rPr>
              <w:t>7,5</w:t>
            </w:r>
          </w:p>
        </w:tc>
        <w:tc>
          <w:tcPr>
            <w:tcW w:w="993" w:type="dxa"/>
          </w:tcPr>
          <w:p w:rsidR="00AF429A" w:rsidRPr="00EC2A0C" w:rsidRDefault="00AF429A" w:rsidP="007715B8">
            <w:pPr>
              <w:jc w:val="center"/>
              <w:rPr>
                <w:sz w:val="20"/>
                <w:szCs w:val="20"/>
                <w:lang w:val="es-ES"/>
              </w:rPr>
            </w:pPr>
            <w:r>
              <w:rPr>
                <w:sz w:val="20"/>
                <w:szCs w:val="20"/>
                <w:lang w:val="es-ES"/>
              </w:rPr>
              <w:t>3,2</w:t>
            </w:r>
          </w:p>
        </w:tc>
        <w:tc>
          <w:tcPr>
            <w:tcW w:w="236" w:type="dxa"/>
          </w:tcPr>
          <w:p w:rsidR="00AF429A" w:rsidRPr="00EC2A0C" w:rsidRDefault="00AF429A" w:rsidP="007715B8">
            <w:pPr>
              <w:jc w:val="center"/>
              <w:rPr>
                <w:sz w:val="20"/>
                <w:szCs w:val="20"/>
                <w:lang w:val="es-ES"/>
              </w:rPr>
            </w:pPr>
          </w:p>
        </w:tc>
        <w:tc>
          <w:tcPr>
            <w:tcW w:w="669" w:type="dxa"/>
          </w:tcPr>
          <w:p w:rsidR="00AF429A" w:rsidRPr="00EC2A0C" w:rsidRDefault="00AF429A" w:rsidP="007715B8">
            <w:pPr>
              <w:jc w:val="center"/>
              <w:rPr>
                <w:lang w:val="es-ES"/>
              </w:rPr>
            </w:pPr>
            <w:r w:rsidRPr="00EC2A0C">
              <w:rPr>
                <w:sz w:val="20"/>
                <w:szCs w:val="20"/>
                <w:lang w:val="es-ES"/>
              </w:rPr>
              <w:t>—</w:t>
            </w:r>
          </w:p>
        </w:tc>
        <w:tc>
          <w:tcPr>
            <w:tcW w:w="766" w:type="dxa"/>
          </w:tcPr>
          <w:p w:rsidR="00AF429A" w:rsidRPr="00EC2A0C" w:rsidRDefault="00AF429A" w:rsidP="007715B8">
            <w:pPr>
              <w:jc w:val="center"/>
              <w:rPr>
                <w:lang w:val="es-ES"/>
              </w:rPr>
            </w:pPr>
            <w:r w:rsidRPr="00EC2A0C">
              <w:rPr>
                <w:sz w:val="20"/>
                <w:szCs w:val="20"/>
                <w:lang w:val="es-ES"/>
              </w:rPr>
              <w:t>—</w:t>
            </w:r>
          </w:p>
        </w:tc>
        <w:tc>
          <w:tcPr>
            <w:tcW w:w="1009" w:type="dxa"/>
          </w:tcPr>
          <w:p w:rsidR="00AF429A" w:rsidRPr="00EC2A0C" w:rsidRDefault="00AF429A" w:rsidP="007715B8">
            <w:pPr>
              <w:jc w:val="center"/>
              <w:rPr>
                <w:lang w:val="es-ES"/>
              </w:rPr>
            </w:pPr>
            <w:r w:rsidRPr="00EC2A0C">
              <w:rPr>
                <w:sz w:val="20"/>
                <w:szCs w:val="20"/>
                <w:lang w:val="es-ES"/>
              </w:rPr>
              <w:t>—</w:t>
            </w:r>
          </w:p>
        </w:tc>
        <w:tc>
          <w:tcPr>
            <w:tcW w:w="926" w:type="dxa"/>
          </w:tcPr>
          <w:p w:rsidR="00AF429A" w:rsidRPr="00EC2A0C" w:rsidRDefault="00AF429A" w:rsidP="007715B8">
            <w:pPr>
              <w:jc w:val="center"/>
              <w:rPr>
                <w:lang w:val="es-ES"/>
              </w:rPr>
            </w:pPr>
            <w:r w:rsidRPr="00EC2A0C">
              <w:rPr>
                <w:sz w:val="20"/>
                <w:szCs w:val="20"/>
                <w:lang w:val="es-ES"/>
              </w:rPr>
              <w:t>—</w:t>
            </w:r>
          </w:p>
        </w:tc>
        <w:tc>
          <w:tcPr>
            <w:tcW w:w="724" w:type="dxa"/>
          </w:tcPr>
          <w:p w:rsidR="00AF429A" w:rsidRPr="00EC2A0C" w:rsidRDefault="00AF429A" w:rsidP="007715B8">
            <w:pPr>
              <w:jc w:val="center"/>
              <w:rPr>
                <w:lang w:val="es-ES"/>
              </w:rPr>
            </w:pPr>
            <w:r w:rsidRPr="00EC2A0C">
              <w:rPr>
                <w:sz w:val="20"/>
                <w:szCs w:val="20"/>
                <w:lang w:val="es-ES"/>
              </w:rPr>
              <w:t>—</w:t>
            </w:r>
          </w:p>
        </w:tc>
        <w:tc>
          <w:tcPr>
            <w:tcW w:w="708" w:type="dxa"/>
          </w:tcPr>
          <w:p w:rsidR="00AF429A" w:rsidRPr="00EC2A0C" w:rsidRDefault="00AF429A" w:rsidP="007715B8">
            <w:pPr>
              <w:jc w:val="center"/>
              <w:rPr>
                <w:sz w:val="20"/>
                <w:szCs w:val="20"/>
                <w:lang w:val="es-ES"/>
              </w:rPr>
            </w:pPr>
            <w:r w:rsidRPr="00EC2A0C">
              <w:rPr>
                <w:sz w:val="20"/>
                <w:szCs w:val="20"/>
                <w:lang w:val="es-ES"/>
              </w:rPr>
              <w:t>—</w:t>
            </w:r>
          </w:p>
        </w:tc>
        <w:tc>
          <w:tcPr>
            <w:tcW w:w="927" w:type="dxa"/>
          </w:tcPr>
          <w:p w:rsidR="00AF429A" w:rsidRPr="00EC2A0C" w:rsidRDefault="00AF429A" w:rsidP="007715B8">
            <w:pPr>
              <w:jc w:val="center"/>
              <w:rPr>
                <w:sz w:val="20"/>
                <w:szCs w:val="20"/>
                <w:lang w:val="es-ES"/>
              </w:rPr>
            </w:pPr>
            <w:r w:rsidRPr="00EC2A0C">
              <w:rPr>
                <w:sz w:val="20"/>
                <w:szCs w:val="20"/>
                <w:lang w:val="es-ES"/>
              </w:rPr>
              <w:t>—</w:t>
            </w:r>
          </w:p>
        </w:tc>
      </w:tr>
      <w:tr w:rsidR="00AF429A" w:rsidRPr="00EC2A0C" w:rsidTr="0022545E">
        <w:trPr>
          <w:jc w:val="center"/>
        </w:trPr>
        <w:tc>
          <w:tcPr>
            <w:tcW w:w="2252" w:type="dxa"/>
          </w:tcPr>
          <w:p w:rsidR="00AF429A" w:rsidRPr="00EC2A0C" w:rsidRDefault="00AF429A" w:rsidP="0022545E">
            <w:pPr>
              <w:jc w:val="both"/>
              <w:rPr>
                <w:lang w:val="es-ES"/>
              </w:rPr>
            </w:pPr>
            <w:r>
              <w:rPr>
                <w:sz w:val="22"/>
                <w:szCs w:val="22"/>
                <w:lang w:val="es-ES"/>
              </w:rPr>
              <w:t xml:space="preserve">  Diptera</w:t>
            </w:r>
          </w:p>
        </w:tc>
        <w:tc>
          <w:tcPr>
            <w:tcW w:w="616" w:type="dxa"/>
          </w:tcPr>
          <w:p w:rsidR="00AF429A" w:rsidRPr="00EC2A0C" w:rsidRDefault="00AF429A" w:rsidP="007715B8">
            <w:pPr>
              <w:jc w:val="center"/>
              <w:rPr>
                <w:sz w:val="20"/>
                <w:szCs w:val="20"/>
                <w:lang w:val="es-ES"/>
              </w:rPr>
            </w:pPr>
            <w:r>
              <w:rPr>
                <w:sz w:val="20"/>
                <w:szCs w:val="20"/>
                <w:lang w:val="es-ES"/>
              </w:rPr>
              <w:t>4</w:t>
            </w:r>
          </w:p>
        </w:tc>
        <w:tc>
          <w:tcPr>
            <w:tcW w:w="766" w:type="dxa"/>
          </w:tcPr>
          <w:p w:rsidR="00AF429A" w:rsidRPr="00EC2A0C" w:rsidRDefault="00AF429A" w:rsidP="007715B8">
            <w:pPr>
              <w:jc w:val="center"/>
              <w:rPr>
                <w:sz w:val="20"/>
                <w:szCs w:val="20"/>
                <w:lang w:val="es-ES"/>
              </w:rPr>
            </w:pPr>
            <w:r>
              <w:rPr>
                <w:sz w:val="20"/>
                <w:szCs w:val="20"/>
                <w:lang w:val="es-ES"/>
              </w:rPr>
              <w:t>1,4</w:t>
            </w:r>
          </w:p>
        </w:tc>
        <w:tc>
          <w:tcPr>
            <w:tcW w:w="947" w:type="dxa"/>
          </w:tcPr>
          <w:p w:rsidR="00AF429A" w:rsidRPr="00EC2A0C" w:rsidRDefault="00AF429A" w:rsidP="007715B8">
            <w:pPr>
              <w:jc w:val="center"/>
              <w:rPr>
                <w:sz w:val="20"/>
                <w:szCs w:val="20"/>
                <w:lang w:val="es-ES"/>
              </w:rPr>
            </w:pPr>
            <w:r>
              <w:rPr>
                <w:sz w:val="20"/>
                <w:szCs w:val="20"/>
                <w:lang w:val="es-ES"/>
              </w:rPr>
              <w:t>4,1259</w:t>
            </w:r>
          </w:p>
        </w:tc>
        <w:tc>
          <w:tcPr>
            <w:tcW w:w="846" w:type="dxa"/>
          </w:tcPr>
          <w:p w:rsidR="00AF429A" w:rsidRPr="00EC2A0C" w:rsidRDefault="00AF429A" w:rsidP="007715B8">
            <w:pPr>
              <w:jc w:val="center"/>
              <w:rPr>
                <w:sz w:val="20"/>
                <w:szCs w:val="20"/>
                <w:lang w:val="es-ES"/>
              </w:rPr>
            </w:pPr>
            <w:r>
              <w:rPr>
                <w:sz w:val="20"/>
                <w:szCs w:val="20"/>
                <w:lang w:val="es-ES"/>
              </w:rPr>
              <w:t>3,48</w:t>
            </w:r>
          </w:p>
        </w:tc>
        <w:tc>
          <w:tcPr>
            <w:tcW w:w="777" w:type="dxa"/>
          </w:tcPr>
          <w:p w:rsidR="00AF429A" w:rsidRPr="00EC2A0C" w:rsidRDefault="00AF429A" w:rsidP="007715B8">
            <w:pPr>
              <w:jc w:val="center"/>
              <w:rPr>
                <w:sz w:val="20"/>
                <w:szCs w:val="20"/>
                <w:lang w:val="es-ES"/>
              </w:rPr>
            </w:pPr>
            <w:r>
              <w:rPr>
                <w:sz w:val="20"/>
                <w:szCs w:val="20"/>
                <w:lang w:val="es-ES"/>
              </w:rPr>
              <w:t>4</w:t>
            </w:r>
          </w:p>
        </w:tc>
        <w:tc>
          <w:tcPr>
            <w:tcW w:w="708" w:type="dxa"/>
          </w:tcPr>
          <w:p w:rsidR="00AF429A" w:rsidRPr="00EC2A0C" w:rsidRDefault="00AF429A" w:rsidP="007715B8">
            <w:pPr>
              <w:jc w:val="center"/>
              <w:rPr>
                <w:sz w:val="20"/>
                <w:szCs w:val="20"/>
                <w:lang w:val="es-ES"/>
              </w:rPr>
            </w:pPr>
            <w:r>
              <w:rPr>
                <w:sz w:val="20"/>
                <w:szCs w:val="20"/>
                <w:lang w:val="es-ES"/>
              </w:rPr>
              <w:t>10</w:t>
            </w:r>
          </w:p>
        </w:tc>
        <w:tc>
          <w:tcPr>
            <w:tcW w:w="993" w:type="dxa"/>
          </w:tcPr>
          <w:p w:rsidR="00AF429A" w:rsidRPr="00EC2A0C" w:rsidRDefault="00AF429A" w:rsidP="007715B8">
            <w:pPr>
              <w:jc w:val="center"/>
              <w:rPr>
                <w:sz w:val="20"/>
                <w:szCs w:val="20"/>
                <w:lang w:val="es-ES"/>
              </w:rPr>
            </w:pPr>
            <w:r>
              <w:rPr>
                <w:sz w:val="20"/>
                <w:szCs w:val="20"/>
                <w:lang w:val="es-ES"/>
              </w:rPr>
              <w:t>5</w:t>
            </w:r>
          </w:p>
        </w:tc>
        <w:tc>
          <w:tcPr>
            <w:tcW w:w="236" w:type="dxa"/>
          </w:tcPr>
          <w:p w:rsidR="00AF429A" w:rsidRPr="00EC2A0C" w:rsidRDefault="00AF429A" w:rsidP="007715B8">
            <w:pPr>
              <w:jc w:val="center"/>
              <w:rPr>
                <w:sz w:val="20"/>
                <w:szCs w:val="20"/>
                <w:lang w:val="es-ES"/>
              </w:rPr>
            </w:pPr>
          </w:p>
        </w:tc>
        <w:tc>
          <w:tcPr>
            <w:tcW w:w="669" w:type="dxa"/>
          </w:tcPr>
          <w:p w:rsidR="00AF429A" w:rsidRPr="00EC2A0C" w:rsidRDefault="00AF429A" w:rsidP="007715B8">
            <w:pPr>
              <w:jc w:val="center"/>
              <w:rPr>
                <w:lang w:val="es-ES"/>
              </w:rPr>
            </w:pPr>
            <w:r>
              <w:rPr>
                <w:sz w:val="20"/>
                <w:szCs w:val="20"/>
                <w:lang w:val="es-ES"/>
              </w:rPr>
              <w:t>1</w:t>
            </w:r>
          </w:p>
        </w:tc>
        <w:tc>
          <w:tcPr>
            <w:tcW w:w="766" w:type="dxa"/>
          </w:tcPr>
          <w:p w:rsidR="00AF429A" w:rsidRPr="00EC2A0C" w:rsidRDefault="00AF429A" w:rsidP="007715B8">
            <w:pPr>
              <w:jc w:val="center"/>
              <w:rPr>
                <w:lang w:val="es-ES"/>
              </w:rPr>
            </w:pPr>
            <w:r>
              <w:rPr>
                <w:sz w:val="20"/>
                <w:szCs w:val="20"/>
                <w:lang w:val="es-ES"/>
              </w:rPr>
              <w:t>1,11</w:t>
            </w:r>
          </w:p>
        </w:tc>
        <w:tc>
          <w:tcPr>
            <w:tcW w:w="1009" w:type="dxa"/>
          </w:tcPr>
          <w:p w:rsidR="00AF429A" w:rsidRPr="00EC2A0C" w:rsidRDefault="00AF429A" w:rsidP="007715B8">
            <w:pPr>
              <w:jc w:val="center"/>
              <w:rPr>
                <w:lang w:val="es-ES"/>
              </w:rPr>
            </w:pPr>
            <w:r>
              <w:rPr>
                <w:sz w:val="20"/>
                <w:szCs w:val="20"/>
                <w:lang w:val="es-ES"/>
              </w:rPr>
              <w:t>0,4521</w:t>
            </w:r>
          </w:p>
        </w:tc>
        <w:tc>
          <w:tcPr>
            <w:tcW w:w="926" w:type="dxa"/>
          </w:tcPr>
          <w:p w:rsidR="00AF429A" w:rsidRPr="00EC2A0C" w:rsidRDefault="00AF429A" w:rsidP="007715B8">
            <w:pPr>
              <w:jc w:val="center"/>
              <w:rPr>
                <w:lang w:val="es-ES"/>
              </w:rPr>
            </w:pPr>
            <w:r>
              <w:rPr>
                <w:sz w:val="20"/>
                <w:szCs w:val="20"/>
                <w:lang w:val="es-ES"/>
              </w:rPr>
              <w:t>0,42</w:t>
            </w:r>
          </w:p>
        </w:tc>
        <w:tc>
          <w:tcPr>
            <w:tcW w:w="724" w:type="dxa"/>
          </w:tcPr>
          <w:p w:rsidR="00AF429A" w:rsidRPr="00EC2A0C" w:rsidRDefault="00AF429A" w:rsidP="007715B8">
            <w:pPr>
              <w:jc w:val="center"/>
              <w:rPr>
                <w:lang w:val="es-ES"/>
              </w:rPr>
            </w:pPr>
            <w:r>
              <w:rPr>
                <w:sz w:val="20"/>
                <w:szCs w:val="20"/>
                <w:lang w:val="es-ES"/>
              </w:rPr>
              <w:t>1</w:t>
            </w:r>
          </w:p>
        </w:tc>
        <w:tc>
          <w:tcPr>
            <w:tcW w:w="708" w:type="dxa"/>
          </w:tcPr>
          <w:p w:rsidR="00AF429A" w:rsidRPr="00EC2A0C" w:rsidRDefault="00AF429A" w:rsidP="007715B8">
            <w:pPr>
              <w:jc w:val="center"/>
              <w:rPr>
                <w:sz w:val="20"/>
                <w:szCs w:val="20"/>
                <w:lang w:val="es-ES"/>
              </w:rPr>
            </w:pPr>
            <w:r>
              <w:rPr>
                <w:sz w:val="20"/>
                <w:szCs w:val="20"/>
                <w:lang w:val="es-ES"/>
              </w:rPr>
              <w:t>7,1</w:t>
            </w:r>
          </w:p>
        </w:tc>
        <w:tc>
          <w:tcPr>
            <w:tcW w:w="927" w:type="dxa"/>
          </w:tcPr>
          <w:p w:rsidR="00AF429A" w:rsidRPr="00EC2A0C" w:rsidRDefault="00AF429A" w:rsidP="007715B8">
            <w:pPr>
              <w:jc w:val="center"/>
              <w:rPr>
                <w:sz w:val="20"/>
                <w:szCs w:val="20"/>
                <w:lang w:val="es-ES"/>
              </w:rPr>
            </w:pPr>
            <w:r>
              <w:rPr>
                <w:sz w:val="20"/>
                <w:szCs w:val="20"/>
                <w:lang w:val="es-ES"/>
              </w:rPr>
              <w:t>2,9</w:t>
            </w:r>
          </w:p>
        </w:tc>
      </w:tr>
      <w:tr w:rsidR="00AF429A" w:rsidRPr="00EC2A0C" w:rsidTr="0022545E">
        <w:trPr>
          <w:jc w:val="center"/>
        </w:trPr>
        <w:tc>
          <w:tcPr>
            <w:tcW w:w="2252" w:type="dxa"/>
          </w:tcPr>
          <w:p w:rsidR="00AF429A" w:rsidRPr="002B60E1" w:rsidRDefault="00AF429A" w:rsidP="0022545E">
            <w:pPr>
              <w:jc w:val="both"/>
              <w:rPr>
                <w:lang w:val="es-ES"/>
              </w:rPr>
            </w:pPr>
            <w:r>
              <w:rPr>
                <w:sz w:val="22"/>
                <w:szCs w:val="22"/>
                <w:lang w:val="es-ES"/>
              </w:rPr>
              <w:t xml:space="preserve">  </w:t>
            </w:r>
            <w:r w:rsidRPr="002B60E1">
              <w:rPr>
                <w:sz w:val="22"/>
                <w:szCs w:val="22"/>
                <w:lang w:val="es-ES"/>
              </w:rPr>
              <w:t>Lepidoptera</w:t>
            </w:r>
          </w:p>
        </w:tc>
        <w:tc>
          <w:tcPr>
            <w:tcW w:w="616" w:type="dxa"/>
          </w:tcPr>
          <w:p w:rsidR="00AF429A" w:rsidRPr="00EC2A0C" w:rsidRDefault="00AF429A" w:rsidP="007715B8">
            <w:pPr>
              <w:jc w:val="center"/>
              <w:rPr>
                <w:sz w:val="20"/>
                <w:szCs w:val="20"/>
                <w:lang w:val="es-ES"/>
              </w:rPr>
            </w:pPr>
            <w:r>
              <w:rPr>
                <w:sz w:val="20"/>
                <w:szCs w:val="20"/>
                <w:lang w:val="es-ES"/>
              </w:rPr>
              <w:t>1</w:t>
            </w:r>
          </w:p>
        </w:tc>
        <w:tc>
          <w:tcPr>
            <w:tcW w:w="766" w:type="dxa"/>
          </w:tcPr>
          <w:p w:rsidR="00AF429A" w:rsidRDefault="00AF429A" w:rsidP="007715B8">
            <w:pPr>
              <w:jc w:val="center"/>
              <w:rPr>
                <w:sz w:val="20"/>
                <w:szCs w:val="20"/>
                <w:lang w:val="es-ES"/>
              </w:rPr>
            </w:pPr>
            <w:r>
              <w:rPr>
                <w:sz w:val="20"/>
                <w:szCs w:val="20"/>
                <w:lang w:val="es-ES"/>
              </w:rPr>
              <w:t>0,3</w:t>
            </w:r>
          </w:p>
        </w:tc>
        <w:tc>
          <w:tcPr>
            <w:tcW w:w="947" w:type="dxa"/>
          </w:tcPr>
          <w:p w:rsidR="00AF429A" w:rsidRDefault="00AF429A" w:rsidP="007715B8">
            <w:pPr>
              <w:jc w:val="center"/>
              <w:rPr>
                <w:sz w:val="20"/>
                <w:szCs w:val="20"/>
                <w:lang w:val="es-ES"/>
              </w:rPr>
            </w:pPr>
            <w:r>
              <w:rPr>
                <w:sz w:val="20"/>
                <w:szCs w:val="20"/>
                <w:lang w:val="es-ES"/>
              </w:rPr>
              <w:t>8,</w:t>
            </w:r>
            <w:r w:rsidRPr="00693793">
              <w:rPr>
                <w:sz w:val="20"/>
                <w:szCs w:val="20"/>
                <w:lang w:val="es-ES"/>
              </w:rPr>
              <w:t>0</w:t>
            </w:r>
            <w:r>
              <w:rPr>
                <w:sz w:val="20"/>
                <w:szCs w:val="20"/>
                <w:lang w:val="es-ES"/>
              </w:rPr>
              <w:t>384</w:t>
            </w:r>
          </w:p>
        </w:tc>
        <w:tc>
          <w:tcPr>
            <w:tcW w:w="846" w:type="dxa"/>
          </w:tcPr>
          <w:p w:rsidR="00AF429A" w:rsidRDefault="00AF429A" w:rsidP="007715B8">
            <w:pPr>
              <w:jc w:val="center"/>
              <w:rPr>
                <w:sz w:val="20"/>
                <w:szCs w:val="20"/>
                <w:lang w:val="es-ES"/>
              </w:rPr>
            </w:pPr>
            <w:r>
              <w:rPr>
                <w:sz w:val="20"/>
                <w:szCs w:val="20"/>
                <w:lang w:val="es-ES"/>
              </w:rPr>
              <w:t>6,79</w:t>
            </w:r>
          </w:p>
        </w:tc>
        <w:tc>
          <w:tcPr>
            <w:tcW w:w="777" w:type="dxa"/>
          </w:tcPr>
          <w:p w:rsidR="00AF429A" w:rsidRPr="00EC2A0C" w:rsidRDefault="00AF429A" w:rsidP="007715B8">
            <w:pPr>
              <w:jc w:val="center"/>
              <w:rPr>
                <w:sz w:val="20"/>
                <w:szCs w:val="20"/>
                <w:lang w:val="es-ES"/>
              </w:rPr>
            </w:pPr>
            <w:r>
              <w:rPr>
                <w:sz w:val="20"/>
                <w:szCs w:val="20"/>
                <w:lang w:val="es-ES"/>
              </w:rPr>
              <w:t>1</w:t>
            </w:r>
          </w:p>
        </w:tc>
        <w:tc>
          <w:tcPr>
            <w:tcW w:w="708" w:type="dxa"/>
          </w:tcPr>
          <w:p w:rsidR="00AF429A" w:rsidRDefault="00AF429A" w:rsidP="007715B8">
            <w:pPr>
              <w:jc w:val="center"/>
              <w:rPr>
                <w:sz w:val="20"/>
                <w:szCs w:val="20"/>
                <w:lang w:val="es-ES"/>
              </w:rPr>
            </w:pPr>
            <w:r>
              <w:rPr>
                <w:sz w:val="20"/>
                <w:szCs w:val="20"/>
                <w:lang w:val="es-ES"/>
              </w:rPr>
              <w:t>2,5</w:t>
            </w:r>
          </w:p>
        </w:tc>
        <w:tc>
          <w:tcPr>
            <w:tcW w:w="993" w:type="dxa"/>
          </w:tcPr>
          <w:p w:rsidR="00AF429A" w:rsidRDefault="00AF429A" w:rsidP="007715B8">
            <w:pPr>
              <w:jc w:val="center"/>
              <w:rPr>
                <w:sz w:val="20"/>
                <w:szCs w:val="20"/>
                <w:lang w:val="es-ES"/>
              </w:rPr>
            </w:pPr>
            <w:r>
              <w:rPr>
                <w:sz w:val="20"/>
                <w:szCs w:val="20"/>
                <w:lang w:val="es-ES"/>
              </w:rPr>
              <w:t>3,2</w:t>
            </w:r>
          </w:p>
        </w:tc>
        <w:tc>
          <w:tcPr>
            <w:tcW w:w="236" w:type="dxa"/>
          </w:tcPr>
          <w:p w:rsidR="00AF429A" w:rsidRPr="00EC2A0C" w:rsidRDefault="00AF429A" w:rsidP="007715B8">
            <w:pPr>
              <w:jc w:val="center"/>
              <w:rPr>
                <w:sz w:val="20"/>
                <w:szCs w:val="20"/>
                <w:lang w:val="es-ES"/>
              </w:rPr>
            </w:pPr>
          </w:p>
        </w:tc>
        <w:tc>
          <w:tcPr>
            <w:tcW w:w="669" w:type="dxa"/>
          </w:tcPr>
          <w:p w:rsidR="00AF429A" w:rsidRPr="00EC2A0C" w:rsidRDefault="00AF429A" w:rsidP="007715B8">
            <w:pPr>
              <w:jc w:val="center"/>
              <w:rPr>
                <w:lang w:val="es-ES"/>
              </w:rPr>
            </w:pPr>
            <w:r w:rsidRPr="00EC2A0C">
              <w:rPr>
                <w:sz w:val="20"/>
                <w:szCs w:val="20"/>
                <w:lang w:val="es-ES"/>
              </w:rPr>
              <w:t>—</w:t>
            </w:r>
          </w:p>
        </w:tc>
        <w:tc>
          <w:tcPr>
            <w:tcW w:w="766" w:type="dxa"/>
          </w:tcPr>
          <w:p w:rsidR="00AF429A" w:rsidRPr="00EC2A0C" w:rsidRDefault="00AF429A" w:rsidP="007715B8">
            <w:pPr>
              <w:jc w:val="center"/>
              <w:rPr>
                <w:lang w:val="es-ES"/>
              </w:rPr>
            </w:pPr>
            <w:r w:rsidRPr="00EC2A0C">
              <w:rPr>
                <w:sz w:val="20"/>
                <w:szCs w:val="20"/>
                <w:lang w:val="es-ES"/>
              </w:rPr>
              <w:t>—</w:t>
            </w:r>
          </w:p>
        </w:tc>
        <w:tc>
          <w:tcPr>
            <w:tcW w:w="1009" w:type="dxa"/>
          </w:tcPr>
          <w:p w:rsidR="00AF429A" w:rsidRPr="00EC2A0C" w:rsidRDefault="00AF429A" w:rsidP="007715B8">
            <w:pPr>
              <w:jc w:val="center"/>
              <w:rPr>
                <w:lang w:val="es-ES"/>
              </w:rPr>
            </w:pPr>
            <w:r w:rsidRPr="00EC2A0C">
              <w:rPr>
                <w:sz w:val="20"/>
                <w:szCs w:val="20"/>
                <w:lang w:val="es-ES"/>
              </w:rPr>
              <w:t>—</w:t>
            </w:r>
          </w:p>
        </w:tc>
        <w:tc>
          <w:tcPr>
            <w:tcW w:w="926" w:type="dxa"/>
          </w:tcPr>
          <w:p w:rsidR="00AF429A" w:rsidRPr="00EC2A0C" w:rsidRDefault="00AF429A" w:rsidP="007715B8">
            <w:pPr>
              <w:jc w:val="center"/>
              <w:rPr>
                <w:lang w:val="es-ES"/>
              </w:rPr>
            </w:pPr>
            <w:r w:rsidRPr="00EC2A0C">
              <w:rPr>
                <w:sz w:val="20"/>
                <w:szCs w:val="20"/>
                <w:lang w:val="es-ES"/>
              </w:rPr>
              <w:t>—</w:t>
            </w:r>
          </w:p>
        </w:tc>
        <w:tc>
          <w:tcPr>
            <w:tcW w:w="724" w:type="dxa"/>
          </w:tcPr>
          <w:p w:rsidR="00AF429A" w:rsidRPr="00EC2A0C" w:rsidRDefault="00AF429A" w:rsidP="007715B8">
            <w:pPr>
              <w:jc w:val="center"/>
              <w:rPr>
                <w:lang w:val="es-ES"/>
              </w:rPr>
            </w:pPr>
            <w:r w:rsidRPr="00EC2A0C">
              <w:rPr>
                <w:sz w:val="20"/>
                <w:szCs w:val="20"/>
                <w:lang w:val="es-ES"/>
              </w:rPr>
              <w:t>—</w:t>
            </w:r>
          </w:p>
        </w:tc>
        <w:tc>
          <w:tcPr>
            <w:tcW w:w="708" w:type="dxa"/>
          </w:tcPr>
          <w:p w:rsidR="00AF429A" w:rsidRPr="00EC2A0C" w:rsidRDefault="00AF429A" w:rsidP="007715B8">
            <w:pPr>
              <w:jc w:val="center"/>
              <w:rPr>
                <w:sz w:val="20"/>
                <w:szCs w:val="20"/>
                <w:lang w:val="es-ES"/>
              </w:rPr>
            </w:pPr>
            <w:r w:rsidRPr="00EC2A0C">
              <w:rPr>
                <w:sz w:val="20"/>
                <w:szCs w:val="20"/>
                <w:lang w:val="es-ES"/>
              </w:rPr>
              <w:t>—</w:t>
            </w:r>
          </w:p>
        </w:tc>
        <w:tc>
          <w:tcPr>
            <w:tcW w:w="927" w:type="dxa"/>
          </w:tcPr>
          <w:p w:rsidR="00AF429A" w:rsidRPr="00EC2A0C" w:rsidRDefault="00AF429A" w:rsidP="007715B8">
            <w:pPr>
              <w:jc w:val="center"/>
              <w:rPr>
                <w:sz w:val="20"/>
                <w:szCs w:val="20"/>
                <w:lang w:val="es-ES"/>
              </w:rPr>
            </w:pPr>
            <w:r w:rsidRPr="00EC2A0C">
              <w:rPr>
                <w:sz w:val="20"/>
                <w:szCs w:val="20"/>
                <w:lang w:val="es-ES"/>
              </w:rPr>
              <w:t>—</w:t>
            </w:r>
          </w:p>
        </w:tc>
      </w:tr>
      <w:tr w:rsidR="00AF429A" w:rsidRPr="00EC2A0C" w:rsidTr="0022545E">
        <w:trPr>
          <w:jc w:val="center"/>
        </w:trPr>
        <w:tc>
          <w:tcPr>
            <w:tcW w:w="2252" w:type="dxa"/>
          </w:tcPr>
          <w:p w:rsidR="00AF429A" w:rsidRPr="00BB528E" w:rsidRDefault="00AF429A" w:rsidP="0022545E">
            <w:pPr>
              <w:jc w:val="both"/>
              <w:rPr>
                <w:lang w:val="es-ES"/>
              </w:rPr>
            </w:pPr>
          </w:p>
        </w:tc>
        <w:tc>
          <w:tcPr>
            <w:tcW w:w="616" w:type="dxa"/>
          </w:tcPr>
          <w:p w:rsidR="00AF429A" w:rsidRPr="00EC2A0C" w:rsidRDefault="00AF429A" w:rsidP="007715B8">
            <w:pPr>
              <w:jc w:val="center"/>
              <w:rPr>
                <w:sz w:val="20"/>
                <w:szCs w:val="20"/>
                <w:lang w:val="es-ES"/>
              </w:rPr>
            </w:pPr>
          </w:p>
        </w:tc>
        <w:tc>
          <w:tcPr>
            <w:tcW w:w="766" w:type="dxa"/>
          </w:tcPr>
          <w:p w:rsidR="00AF429A" w:rsidRDefault="00AF429A" w:rsidP="007715B8">
            <w:pPr>
              <w:jc w:val="center"/>
              <w:rPr>
                <w:sz w:val="20"/>
                <w:szCs w:val="20"/>
                <w:lang w:val="es-ES"/>
              </w:rPr>
            </w:pPr>
          </w:p>
        </w:tc>
        <w:tc>
          <w:tcPr>
            <w:tcW w:w="947" w:type="dxa"/>
          </w:tcPr>
          <w:p w:rsidR="00AF429A" w:rsidRDefault="00AF429A" w:rsidP="007715B8">
            <w:pPr>
              <w:jc w:val="center"/>
              <w:rPr>
                <w:sz w:val="20"/>
                <w:szCs w:val="20"/>
                <w:lang w:val="es-ES"/>
              </w:rPr>
            </w:pPr>
          </w:p>
        </w:tc>
        <w:tc>
          <w:tcPr>
            <w:tcW w:w="846" w:type="dxa"/>
          </w:tcPr>
          <w:p w:rsidR="00AF429A" w:rsidRDefault="00AF429A" w:rsidP="007715B8">
            <w:pPr>
              <w:jc w:val="center"/>
              <w:rPr>
                <w:sz w:val="20"/>
                <w:szCs w:val="20"/>
                <w:lang w:val="es-ES"/>
              </w:rPr>
            </w:pPr>
          </w:p>
        </w:tc>
        <w:tc>
          <w:tcPr>
            <w:tcW w:w="777" w:type="dxa"/>
          </w:tcPr>
          <w:p w:rsidR="00AF429A" w:rsidRPr="00EC2A0C" w:rsidRDefault="00AF429A" w:rsidP="007715B8">
            <w:pPr>
              <w:jc w:val="center"/>
              <w:rPr>
                <w:sz w:val="20"/>
                <w:szCs w:val="20"/>
                <w:lang w:val="es-ES"/>
              </w:rPr>
            </w:pPr>
          </w:p>
        </w:tc>
        <w:tc>
          <w:tcPr>
            <w:tcW w:w="708" w:type="dxa"/>
          </w:tcPr>
          <w:p w:rsidR="00AF429A" w:rsidRDefault="00AF429A" w:rsidP="007715B8">
            <w:pPr>
              <w:jc w:val="center"/>
              <w:rPr>
                <w:sz w:val="20"/>
                <w:szCs w:val="20"/>
                <w:lang w:val="es-ES"/>
              </w:rPr>
            </w:pPr>
          </w:p>
        </w:tc>
        <w:tc>
          <w:tcPr>
            <w:tcW w:w="993" w:type="dxa"/>
          </w:tcPr>
          <w:p w:rsidR="00AF429A" w:rsidRDefault="00AF429A" w:rsidP="007715B8">
            <w:pPr>
              <w:jc w:val="center"/>
              <w:rPr>
                <w:sz w:val="20"/>
                <w:szCs w:val="20"/>
                <w:lang w:val="es-ES"/>
              </w:rPr>
            </w:pPr>
          </w:p>
        </w:tc>
        <w:tc>
          <w:tcPr>
            <w:tcW w:w="236" w:type="dxa"/>
          </w:tcPr>
          <w:p w:rsidR="00AF429A" w:rsidRPr="00EC2A0C" w:rsidRDefault="00AF429A" w:rsidP="007715B8">
            <w:pPr>
              <w:jc w:val="center"/>
              <w:rPr>
                <w:sz w:val="20"/>
                <w:szCs w:val="20"/>
                <w:lang w:val="es-ES"/>
              </w:rPr>
            </w:pPr>
          </w:p>
        </w:tc>
        <w:tc>
          <w:tcPr>
            <w:tcW w:w="669" w:type="dxa"/>
          </w:tcPr>
          <w:p w:rsidR="00AF429A" w:rsidRPr="00EC2A0C" w:rsidRDefault="00AF429A" w:rsidP="007715B8">
            <w:pPr>
              <w:jc w:val="center"/>
              <w:rPr>
                <w:lang w:val="es-ES"/>
              </w:rPr>
            </w:pPr>
          </w:p>
        </w:tc>
        <w:tc>
          <w:tcPr>
            <w:tcW w:w="766" w:type="dxa"/>
          </w:tcPr>
          <w:p w:rsidR="00AF429A" w:rsidRPr="00EC2A0C" w:rsidRDefault="00AF429A" w:rsidP="007715B8">
            <w:pPr>
              <w:jc w:val="center"/>
              <w:rPr>
                <w:lang w:val="es-ES"/>
              </w:rPr>
            </w:pPr>
          </w:p>
        </w:tc>
        <w:tc>
          <w:tcPr>
            <w:tcW w:w="1009" w:type="dxa"/>
          </w:tcPr>
          <w:p w:rsidR="00AF429A" w:rsidRPr="00EC2A0C" w:rsidRDefault="00AF429A" w:rsidP="007715B8">
            <w:pPr>
              <w:jc w:val="center"/>
              <w:rPr>
                <w:lang w:val="es-ES"/>
              </w:rPr>
            </w:pPr>
          </w:p>
        </w:tc>
        <w:tc>
          <w:tcPr>
            <w:tcW w:w="926" w:type="dxa"/>
          </w:tcPr>
          <w:p w:rsidR="00AF429A" w:rsidRPr="00EC2A0C" w:rsidRDefault="00AF429A" w:rsidP="007715B8">
            <w:pPr>
              <w:jc w:val="center"/>
              <w:rPr>
                <w:lang w:val="es-ES"/>
              </w:rPr>
            </w:pPr>
          </w:p>
        </w:tc>
        <w:tc>
          <w:tcPr>
            <w:tcW w:w="724" w:type="dxa"/>
          </w:tcPr>
          <w:p w:rsidR="00AF429A" w:rsidRPr="00EC2A0C" w:rsidRDefault="00AF429A" w:rsidP="007715B8">
            <w:pPr>
              <w:jc w:val="center"/>
              <w:rPr>
                <w:sz w:val="20"/>
                <w:szCs w:val="20"/>
                <w:lang w:val="es-ES"/>
              </w:rPr>
            </w:pPr>
          </w:p>
        </w:tc>
        <w:tc>
          <w:tcPr>
            <w:tcW w:w="708" w:type="dxa"/>
          </w:tcPr>
          <w:p w:rsidR="00AF429A" w:rsidRPr="00EC2A0C" w:rsidRDefault="00AF429A" w:rsidP="007715B8">
            <w:pPr>
              <w:jc w:val="center"/>
              <w:rPr>
                <w:sz w:val="20"/>
                <w:szCs w:val="20"/>
                <w:lang w:val="es-ES"/>
              </w:rPr>
            </w:pPr>
          </w:p>
        </w:tc>
        <w:tc>
          <w:tcPr>
            <w:tcW w:w="927" w:type="dxa"/>
          </w:tcPr>
          <w:p w:rsidR="00AF429A" w:rsidRPr="00EC2A0C" w:rsidRDefault="00AF429A" w:rsidP="007715B8">
            <w:pPr>
              <w:jc w:val="center"/>
              <w:rPr>
                <w:sz w:val="20"/>
                <w:szCs w:val="20"/>
                <w:lang w:val="es-ES"/>
              </w:rPr>
            </w:pPr>
          </w:p>
        </w:tc>
      </w:tr>
      <w:tr w:rsidR="00AF429A" w:rsidRPr="00EC2A0C" w:rsidTr="0022545E">
        <w:trPr>
          <w:jc w:val="center"/>
        </w:trPr>
        <w:tc>
          <w:tcPr>
            <w:tcW w:w="2252" w:type="dxa"/>
          </w:tcPr>
          <w:p w:rsidR="00AF429A" w:rsidRPr="00BB528E" w:rsidRDefault="00AF429A" w:rsidP="0022545E">
            <w:pPr>
              <w:jc w:val="both"/>
              <w:rPr>
                <w:lang w:val="es-ES"/>
              </w:rPr>
            </w:pPr>
            <w:r w:rsidRPr="00BB528E">
              <w:rPr>
                <w:sz w:val="22"/>
                <w:szCs w:val="22"/>
                <w:lang w:val="es-ES"/>
              </w:rPr>
              <w:t>CHELICERATA</w:t>
            </w:r>
          </w:p>
        </w:tc>
        <w:tc>
          <w:tcPr>
            <w:tcW w:w="616" w:type="dxa"/>
          </w:tcPr>
          <w:p w:rsidR="00AF429A" w:rsidRPr="00EC2A0C" w:rsidRDefault="00AF429A" w:rsidP="007715B8">
            <w:pPr>
              <w:jc w:val="center"/>
              <w:rPr>
                <w:sz w:val="20"/>
                <w:szCs w:val="20"/>
                <w:lang w:val="es-ES"/>
              </w:rPr>
            </w:pPr>
          </w:p>
        </w:tc>
        <w:tc>
          <w:tcPr>
            <w:tcW w:w="766" w:type="dxa"/>
          </w:tcPr>
          <w:p w:rsidR="00AF429A" w:rsidRDefault="00AF429A" w:rsidP="007715B8">
            <w:pPr>
              <w:jc w:val="center"/>
              <w:rPr>
                <w:sz w:val="20"/>
                <w:szCs w:val="20"/>
                <w:lang w:val="es-ES"/>
              </w:rPr>
            </w:pPr>
          </w:p>
        </w:tc>
        <w:tc>
          <w:tcPr>
            <w:tcW w:w="947" w:type="dxa"/>
          </w:tcPr>
          <w:p w:rsidR="00AF429A" w:rsidRDefault="00AF429A" w:rsidP="007715B8">
            <w:pPr>
              <w:jc w:val="center"/>
              <w:rPr>
                <w:sz w:val="20"/>
                <w:szCs w:val="20"/>
                <w:lang w:val="es-ES"/>
              </w:rPr>
            </w:pPr>
          </w:p>
        </w:tc>
        <w:tc>
          <w:tcPr>
            <w:tcW w:w="846" w:type="dxa"/>
          </w:tcPr>
          <w:p w:rsidR="00AF429A" w:rsidRDefault="00AF429A" w:rsidP="007715B8">
            <w:pPr>
              <w:jc w:val="center"/>
              <w:rPr>
                <w:sz w:val="20"/>
                <w:szCs w:val="20"/>
                <w:lang w:val="es-ES"/>
              </w:rPr>
            </w:pPr>
          </w:p>
        </w:tc>
        <w:tc>
          <w:tcPr>
            <w:tcW w:w="777" w:type="dxa"/>
          </w:tcPr>
          <w:p w:rsidR="00AF429A" w:rsidRPr="00EC2A0C" w:rsidRDefault="00AF429A" w:rsidP="007715B8">
            <w:pPr>
              <w:jc w:val="center"/>
              <w:rPr>
                <w:sz w:val="20"/>
                <w:szCs w:val="20"/>
                <w:lang w:val="es-ES"/>
              </w:rPr>
            </w:pPr>
          </w:p>
        </w:tc>
        <w:tc>
          <w:tcPr>
            <w:tcW w:w="708" w:type="dxa"/>
          </w:tcPr>
          <w:p w:rsidR="00AF429A" w:rsidRDefault="00AF429A" w:rsidP="007715B8">
            <w:pPr>
              <w:jc w:val="center"/>
              <w:rPr>
                <w:sz w:val="20"/>
                <w:szCs w:val="20"/>
                <w:lang w:val="es-ES"/>
              </w:rPr>
            </w:pPr>
          </w:p>
        </w:tc>
        <w:tc>
          <w:tcPr>
            <w:tcW w:w="993" w:type="dxa"/>
          </w:tcPr>
          <w:p w:rsidR="00AF429A" w:rsidRDefault="00AF429A" w:rsidP="007715B8">
            <w:pPr>
              <w:jc w:val="center"/>
              <w:rPr>
                <w:sz w:val="20"/>
                <w:szCs w:val="20"/>
                <w:lang w:val="es-ES"/>
              </w:rPr>
            </w:pPr>
          </w:p>
        </w:tc>
        <w:tc>
          <w:tcPr>
            <w:tcW w:w="236" w:type="dxa"/>
          </w:tcPr>
          <w:p w:rsidR="00AF429A" w:rsidRPr="00EC2A0C" w:rsidRDefault="00AF429A" w:rsidP="007715B8">
            <w:pPr>
              <w:jc w:val="center"/>
              <w:rPr>
                <w:sz w:val="20"/>
                <w:szCs w:val="20"/>
                <w:lang w:val="es-ES"/>
              </w:rPr>
            </w:pPr>
          </w:p>
        </w:tc>
        <w:tc>
          <w:tcPr>
            <w:tcW w:w="669" w:type="dxa"/>
          </w:tcPr>
          <w:p w:rsidR="00AF429A" w:rsidRPr="00EC2A0C" w:rsidRDefault="00AF429A" w:rsidP="007715B8">
            <w:pPr>
              <w:jc w:val="center"/>
              <w:rPr>
                <w:lang w:val="es-ES"/>
              </w:rPr>
            </w:pPr>
          </w:p>
        </w:tc>
        <w:tc>
          <w:tcPr>
            <w:tcW w:w="766" w:type="dxa"/>
          </w:tcPr>
          <w:p w:rsidR="00AF429A" w:rsidRPr="00EC2A0C" w:rsidRDefault="00AF429A" w:rsidP="007715B8">
            <w:pPr>
              <w:jc w:val="center"/>
              <w:rPr>
                <w:lang w:val="es-ES"/>
              </w:rPr>
            </w:pPr>
          </w:p>
        </w:tc>
        <w:tc>
          <w:tcPr>
            <w:tcW w:w="1009" w:type="dxa"/>
          </w:tcPr>
          <w:p w:rsidR="00AF429A" w:rsidRPr="00EC2A0C" w:rsidRDefault="00AF429A" w:rsidP="007715B8">
            <w:pPr>
              <w:jc w:val="center"/>
              <w:rPr>
                <w:lang w:val="es-ES"/>
              </w:rPr>
            </w:pPr>
          </w:p>
        </w:tc>
        <w:tc>
          <w:tcPr>
            <w:tcW w:w="926" w:type="dxa"/>
          </w:tcPr>
          <w:p w:rsidR="00AF429A" w:rsidRPr="00EC2A0C" w:rsidRDefault="00AF429A" w:rsidP="007715B8">
            <w:pPr>
              <w:jc w:val="center"/>
              <w:rPr>
                <w:lang w:val="es-ES"/>
              </w:rPr>
            </w:pPr>
          </w:p>
        </w:tc>
        <w:tc>
          <w:tcPr>
            <w:tcW w:w="724" w:type="dxa"/>
          </w:tcPr>
          <w:p w:rsidR="00AF429A" w:rsidRPr="00EC2A0C" w:rsidRDefault="00AF429A" w:rsidP="007715B8">
            <w:pPr>
              <w:jc w:val="center"/>
              <w:rPr>
                <w:sz w:val="20"/>
                <w:szCs w:val="20"/>
                <w:lang w:val="es-ES"/>
              </w:rPr>
            </w:pPr>
          </w:p>
        </w:tc>
        <w:tc>
          <w:tcPr>
            <w:tcW w:w="708" w:type="dxa"/>
          </w:tcPr>
          <w:p w:rsidR="00AF429A" w:rsidRPr="00EC2A0C" w:rsidRDefault="00AF429A" w:rsidP="007715B8">
            <w:pPr>
              <w:jc w:val="center"/>
              <w:rPr>
                <w:sz w:val="20"/>
                <w:szCs w:val="20"/>
                <w:lang w:val="es-ES"/>
              </w:rPr>
            </w:pPr>
          </w:p>
        </w:tc>
        <w:tc>
          <w:tcPr>
            <w:tcW w:w="927" w:type="dxa"/>
          </w:tcPr>
          <w:p w:rsidR="00AF429A" w:rsidRPr="00EC2A0C" w:rsidRDefault="00AF429A" w:rsidP="007715B8">
            <w:pPr>
              <w:jc w:val="center"/>
              <w:rPr>
                <w:sz w:val="20"/>
                <w:szCs w:val="20"/>
                <w:lang w:val="es-ES"/>
              </w:rPr>
            </w:pPr>
          </w:p>
        </w:tc>
      </w:tr>
      <w:tr w:rsidR="00AF429A" w:rsidRPr="00EC2A0C" w:rsidTr="0022545E">
        <w:trPr>
          <w:jc w:val="center"/>
        </w:trPr>
        <w:tc>
          <w:tcPr>
            <w:tcW w:w="2252" w:type="dxa"/>
          </w:tcPr>
          <w:p w:rsidR="00AF429A" w:rsidRPr="00EC2A0C" w:rsidRDefault="00AF429A" w:rsidP="0022545E">
            <w:pPr>
              <w:jc w:val="both"/>
              <w:rPr>
                <w:lang w:val="es-ES"/>
              </w:rPr>
            </w:pPr>
            <w:r w:rsidRPr="00EC2A0C">
              <w:rPr>
                <w:lang w:val="es-ES"/>
              </w:rPr>
              <w:t xml:space="preserve">  </w:t>
            </w:r>
            <w:r w:rsidRPr="00EC2A0C">
              <w:rPr>
                <w:sz w:val="22"/>
                <w:szCs w:val="22"/>
                <w:lang w:val="es-ES"/>
              </w:rPr>
              <w:t>Acari</w:t>
            </w:r>
            <w:r>
              <w:rPr>
                <w:sz w:val="22"/>
                <w:szCs w:val="22"/>
                <w:lang w:val="es-ES"/>
              </w:rPr>
              <w:t xml:space="preserve">                                             </w:t>
            </w:r>
          </w:p>
        </w:tc>
        <w:tc>
          <w:tcPr>
            <w:tcW w:w="616" w:type="dxa"/>
          </w:tcPr>
          <w:p w:rsidR="00AF429A" w:rsidRPr="00EC2A0C" w:rsidRDefault="00AF429A" w:rsidP="007715B8">
            <w:pPr>
              <w:jc w:val="center"/>
              <w:rPr>
                <w:sz w:val="20"/>
                <w:szCs w:val="20"/>
                <w:lang w:val="es-ES"/>
              </w:rPr>
            </w:pPr>
            <w:r>
              <w:rPr>
                <w:sz w:val="20"/>
                <w:szCs w:val="20"/>
                <w:lang w:val="es-ES"/>
              </w:rPr>
              <w:t>9</w:t>
            </w:r>
          </w:p>
        </w:tc>
        <w:tc>
          <w:tcPr>
            <w:tcW w:w="766" w:type="dxa"/>
          </w:tcPr>
          <w:p w:rsidR="00AF429A" w:rsidRPr="00EC2A0C" w:rsidRDefault="00AF429A" w:rsidP="007715B8">
            <w:pPr>
              <w:jc w:val="center"/>
              <w:rPr>
                <w:sz w:val="20"/>
                <w:szCs w:val="20"/>
                <w:lang w:val="es-ES"/>
              </w:rPr>
            </w:pPr>
            <w:r>
              <w:rPr>
                <w:sz w:val="20"/>
                <w:szCs w:val="20"/>
                <w:lang w:val="es-ES"/>
              </w:rPr>
              <w:t>3,3</w:t>
            </w:r>
          </w:p>
        </w:tc>
        <w:tc>
          <w:tcPr>
            <w:tcW w:w="947" w:type="dxa"/>
          </w:tcPr>
          <w:p w:rsidR="00AF429A" w:rsidRPr="00EC2A0C" w:rsidRDefault="00AF429A" w:rsidP="007715B8">
            <w:pPr>
              <w:jc w:val="center"/>
              <w:rPr>
                <w:sz w:val="20"/>
                <w:szCs w:val="20"/>
                <w:lang w:val="es-ES"/>
              </w:rPr>
            </w:pPr>
            <w:r>
              <w:rPr>
                <w:sz w:val="20"/>
                <w:szCs w:val="20"/>
                <w:lang w:val="es-ES"/>
              </w:rPr>
              <w:t>0,3362</w:t>
            </w:r>
          </w:p>
        </w:tc>
        <w:tc>
          <w:tcPr>
            <w:tcW w:w="846" w:type="dxa"/>
          </w:tcPr>
          <w:p w:rsidR="00AF429A" w:rsidRPr="00EC2A0C" w:rsidRDefault="00AF429A" w:rsidP="007715B8">
            <w:pPr>
              <w:jc w:val="center"/>
              <w:rPr>
                <w:sz w:val="20"/>
                <w:szCs w:val="20"/>
                <w:lang w:val="es-ES"/>
              </w:rPr>
            </w:pPr>
            <w:r>
              <w:rPr>
                <w:sz w:val="20"/>
                <w:szCs w:val="20"/>
                <w:lang w:val="es-ES"/>
              </w:rPr>
              <w:t>0,28</w:t>
            </w:r>
          </w:p>
        </w:tc>
        <w:tc>
          <w:tcPr>
            <w:tcW w:w="777" w:type="dxa"/>
          </w:tcPr>
          <w:p w:rsidR="00AF429A" w:rsidRPr="00EC2A0C" w:rsidRDefault="00AF429A" w:rsidP="007715B8">
            <w:pPr>
              <w:jc w:val="center"/>
              <w:rPr>
                <w:sz w:val="20"/>
                <w:szCs w:val="20"/>
                <w:lang w:val="es-ES"/>
              </w:rPr>
            </w:pPr>
            <w:r>
              <w:rPr>
                <w:sz w:val="20"/>
                <w:szCs w:val="20"/>
                <w:lang w:val="es-ES"/>
              </w:rPr>
              <w:t>7</w:t>
            </w:r>
          </w:p>
        </w:tc>
        <w:tc>
          <w:tcPr>
            <w:tcW w:w="708" w:type="dxa"/>
          </w:tcPr>
          <w:p w:rsidR="00AF429A" w:rsidRDefault="00AF429A" w:rsidP="007715B8">
            <w:pPr>
              <w:jc w:val="center"/>
              <w:rPr>
                <w:sz w:val="20"/>
                <w:szCs w:val="20"/>
                <w:lang w:val="es-ES"/>
              </w:rPr>
            </w:pPr>
            <w:r>
              <w:rPr>
                <w:sz w:val="20"/>
                <w:szCs w:val="20"/>
                <w:lang w:val="es-ES"/>
              </w:rPr>
              <w:t>17,5</w:t>
            </w:r>
          </w:p>
        </w:tc>
        <w:tc>
          <w:tcPr>
            <w:tcW w:w="993" w:type="dxa"/>
          </w:tcPr>
          <w:p w:rsidR="00AF429A" w:rsidRDefault="00AF429A" w:rsidP="007715B8">
            <w:pPr>
              <w:jc w:val="center"/>
              <w:rPr>
                <w:sz w:val="20"/>
                <w:szCs w:val="20"/>
                <w:lang w:val="es-ES"/>
              </w:rPr>
            </w:pPr>
            <w:r>
              <w:rPr>
                <w:sz w:val="20"/>
                <w:szCs w:val="20"/>
                <w:lang w:val="es-ES"/>
              </w:rPr>
              <w:t>7</w:t>
            </w:r>
          </w:p>
        </w:tc>
        <w:tc>
          <w:tcPr>
            <w:tcW w:w="236" w:type="dxa"/>
          </w:tcPr>
          <w:p w:rsidR="00AF429A" w:rsidRPr="00EC2A0C" w:rsidRDefault="00AF429A" w:rsidP="007715B8">
            <w:pPr>
              <w:jc w:val="center"/>
              <w:rPr>
                <w:sz w:val="20"/>
                <w:szCs w:val="20"/>
                <w:lang w:val="es-ES"/>
              </w:rPr>
            </w:pPr>
          </w:p>
        </w:tc>
        <w:tc>
          <w:tcPr>
            <w:tcW w:w="669" w:type="dxa"/>
          </w:tcPr>
          <w:p w:rsidR="00AF429A" w:rsidRPr="00EC2A0C" w:rsidRDefault="00AF429A" w:rsidP="007715B8">
            <w:pPr>
              <w:jc w:val="center"/>
              <w:rPr>
                <w:sz w:val="20"/>
                <w:szCs w:val="20"/>
                <w:lang w:val="es-ES"/>
              </w:rPr>
            </w:pPr>
            <w:r>
              <w:rPr>
                <w:sz w:val="20"/>
                <w:szCs w:val="20"/>
                <w:lang w:val="es-ES"/>
              </w:rPr>
              <w:t>2</w:t>
            </w:r>
          </w:p>
        </w:tc>
        <w:tc>
          <w:tcPr>
            <w:tcW w:w="766" w:type="dxa"/>
          </w:tcPr>
          <w:p w:rsidR="00AF429A" w:rsidRPr="00EC2A0C" w:rsidRDefault="00AF429A" w:rsidP="007715B8">
            <w:pPr>
              <w:jc w:val="center"/>
              <w:rPr>
                <w:sz w:val="20"/>
                <w:szCs w:val="20"/>
                <w:lang w:val="es-ES"/>
              </w:rPr>
            </w:pPr>
            <w:r>
              <w:rPr>
                <w:sz w:val="20"/>
                <w:szCs w:val="20"/>
                <w:lang w:val="es-ES"/>
              </w:rPr>
              <w:t>2,22</w:t>
            </w:r>
          </w:p>
        </w:tc>
        <w:tc>
          <w:tcPr>
            <w:tcW w:w="1009" w:type="dxa"/>
          </w:tcPr>
          <w:p w:rsidR="00AF429A" w:rsidRPr="00EC2A0C" w:rsidRDefault="00AF429A" w:rsidP="007715B8">
            <w:pPr>
              <w:jc w:val="center"/>
              <w:rPr>
                <w:sz w:val="20"/>
                <w:szCs w:val="20"/>
                <w:lang w:val="es-ES"/>
              </w:rPr>
            </w:pPr>
            <w:r>
              <w:rPr>
                <w:sz w:val="20"/>
                <w:szCs w:val="20"/>
                <w:lang w:val="es-ES"/>
              </w:rPr>
              <w:t>0,7169</w:t>
            </w:r>
          </w:p>
        </w:tc>
        <w:tc>
          <w:tcPr>
            <w:tcW w:w="926" w:type="dxa"/>
          </w:tcPr>
          <w:p w:rsidR="00AF429A" w:rsidRPr="00EC2A0C" w:rsidRDefault="00AF429A" w:rsidP="007715B8">
            <w:pPr>
              <w:jc w:val="center"/>
              <w:rPr>
                <w:sz w:val="20"/>
                <w:szCs w:val="20"/>
                <w:lang w:val="es-ES"/>
              </w:rPr>
            </w:pPr>
            <w:r w:rsidRPr="00EC2A0C">
              <w:rPr>
                <w:sz w:val="20"/>
                <w:szCs w:val="20"/>
                <w:lang w:val="es-ES"/>
              </w:rPr>
              <w:t>0</w:t>
            </w:r>
            <w:r>
              <w:rPr>
                <w:sz w:val="20"/>
                <w:szCs w:val="20"/>
                <w:lang w:val="es-ES"/>
              </w:rPr>
              <w:t>,67</w:t>
            </w:r>
          </w:p>
        </w:tc>
        <w:tc>
          <w:tcPr>
            <w:tcW w:w="724" w:type="dxa"/>
          </w:tcPr>
          <w:p w:rsidR="00AF429A" w:rsidRPr="00232616" w:rsidRDefault="00AF429A" w:rsidP="007715B8">
            <w:pPr>
              <w:jc w:val="center"/>
              <w:rPr>
                <w:sz w:val="20"/>
                <w:szCs w:val="20"/>
                <w:lang w:val="es-ES"/>
              </w:rPr>
            </w:pPr>
            <w:r>
              <w:rPr>
                <w:sz w:val="20"/>
                <w:szCs w:val="20"/>
                <w:lang w:val="es-ES"/>
              </w:rPr>
              <w:t>2</w:t>
            </w:r>
          </w:p>
        </w:tc>
        <w:tc>
          <w:tcPr>
            <w:tcW w:w="708" w:type="dxa"/>
          </w:tcPr>
          <w:p w:rsidR="00AF429A" w:rsidRPr="00EC2A0C" w:rsidRDefault="00AF429A" w:rsidP="007715B8">
            <w:pPr>
              <w:jc w:val="center"/>
              <w:rPr>
                <w:sz w:val="20"/>
                <w:szCs w:val="20"/>
                <w:lang w:val="es-ES"/>
              </w:rPr>
            </w:pPr>
            <w:r>
              <w:rPr>
                <w:sz w:val="20"/>
                <w:szCs w:val="20"/>
                <w:lang w:val="es-ES"/>
              </w:rPr>
              <w:t>14</w:t>
            </w:r>
          </w:p>
        </w:tc>
        <w:tc>
          <w:tcPr>
            <w:tcW w:w="927" w:type="dxa"/>
          </w:tcPr>
          <w:p w:rsidR="00AF429A" w:rsidRPr="00EC2A0C" w:rsidRDefault="00AF429A" w:rsidP="007715B8">
            <w:pPr>
              <w:jc w:val="center"/>
              <w:rPr>
                <w:sz w:val="20"/>
                <w:szCs w:val="20"/>
                <w:lang w:val="es-ES"/>
              </w:rPr>
            </w:pPr>
            <w:r>
              <w:rPr>
                <w:sz w:val="20"/>
                <w:szCs w:val="20"/>
                <w:lang w:val="es-ES"/>
              </w:rPr>
              <w:t>5,7</w:t>
            </w:r>
          </w:p>
        </w:tc>
      </w:tr>
      <w:tr w:rsidR="00AF429A" w:rsidRPr="00EC2A0C" w:rsidTr="0022545E">
        <w:trPr>
          <w:jc w:val="center"/>
        </w:trPr>
        <w:tc>
          <w:tcPr>
            <w:tcW w:w="2252" w:type="dxa"/>
          </w:tcPr>
          <w:p w:rsidR="00AF429A" w:rsidRPr="00502B52" w:rsidRDefault="00AF429A" w:rsidP="0022545E">
            <w:pPr>
              <w:jc w:val="both"/>
              <w:rPr>
                <w:lang w:val="es-ES"/>
              </w:rPr>
            </w:pPr>
            <w:r>
              <w:rPr>
                <w:lang w:val="es-ES"/>
              </w:rPr>
              <w:t xml:space="preserve">  </w:t>
            </w:r>
            <w:r w:rsidRPr="00502B52">
              <w:rPr>
                <w:sz w:val="22"/>
                <w:szCs w:val="22"/>
                <w:lang w:val="es-ES"/>
              </w:rPr>
              <w:t>Aranae</w:t>
            </w:r>
          </w:p>
        </w:tc>
        <w:tc>
          <w:tcPr>
            <w:tcW w:w="616" w:type="dxa"/>
          </w:tcPr>
          <w:p w:rsidR="00AF429A" w:rsidRDefault="00AF429A" w:rsidP="007715B8">
            <w:pPr>
              <w:jc w:val="center"/>
              <w:rPr>
                <w:sz w:val="20"/>
                <w:szCs w:val="20"/>
                <w:lang w:val="es-ES"/>
              </w:rPr>
            </w:pPr>
            <w:r>
              <w:rPr>
                <w:sz w:val="20"/>
                <w:szCs w:val="20"/>
                <w:lang w:val="es-ES"/>
              </w:rPr>
              <w:t>13</w:t>
            </w:r>
          </w:p>
        </w:tc>
        <w:tc>
          <w:tcPr>
            <w:tcW w:w="766" w:type="dxa"/>
          </w:tcPr>
          <w:p w:rsidR="00AF429A" w:rsidRDefault="00AF429A" w:rsidP="007715B8">
            <w:pPr>
              <w:jc w:val="center"/>
              <w:rPr>
                <w:sz w:val="20"/>
                <w:szCs w:val="20"/>
                <w:lang w:val="es-ES"/>
              </w:rPr>
            </w:pPr>
            <w:r>
              <w:rPr>
                <w:sz w:val="20"/>
                <w:szCs w:val="20"/>
                <w:lang w:val="es-ES"/>
              </w:rPr>
              <w:t>4,8</w:t>
            </w:r>
          </w:p>
        </w:tc>
        <w:tc>
          <w:tcPr>
            <w:tcW w:w="947" w:type="dxa"/>
          </w:tcPr>
          <w:p w:rsidR="00AF429A" w:rsidRDefault="00AF429A" w:rsidP="007715B8">
            <w:pPr>
              <w:jc w:val="center"/>
              <w:rPr>
                <w:sz w:val="20"/>
                <w:szCs w:val="20"/>
                <w:lang w:val="es-ES"/>
              </w:rPr>
            </w:pPr>
            <w:r>
              <w:rPr>
                <w:sz w:val="20"/>
                <w:szCs w:val="20"/>
                <w:lang w:val="es-ES"/>
              </w:rPr>
              <w:t>2,4856</w:t>
            </w:r>
          </w:p>
        </w:tc>
        <w:tc>
          <w:tcPr>
            <w:tcW w:w="846" w:type="dxa"/>
          </w:tcPr>
          <w:p w:rsidR="00AF429A" w:rsidRDefault="00AF429A" w:rsidP="007715B8">
            <w:pPr>
              <w:jc w:val="center"/>
              <w:rPr>
                <w:sz w:val="20"/>
                <w:szCs w:val="20"/>
                <w:lang w:val="es-ES"/>
              </w:rPr>
            </w:pPr>
            <w:r>
              <w:rPr>
                <w:sz w:val="20"/>
                <w:szCs w:val="20"/>
                <w:lang w:val="es-ES"/>
              </w:rPr>
              <w:t>2,1</w:t>
            </w:r>
          </w:p>
        </w:tc>
        <w:tc>
          <w:tcPr>
            <w:tcW w:w="777" w:type="dxa"/>
          </w:tcPr>
          <w:p w:rsidR="00AF429A" w:rsidRPr="00EC2A0C" w:rsidRDefault="00AF429A" w:rsidP="007715B8">
            <w:pPr>
              <w:jc w:val="center"/>
              <w:rPr>
                <w:sz w:val="20"/>
                <w:szCs w:val="20"/>
                <w:lang w:val="es-ES"/>
              </w:rPr>
            </w:pPr>
            <w:r>
              <w:rPr>
                <w:sz w:val="20"/>
                <w:szCs w:val="20"/>
                <w:lang w:val="es-ES"/>
              </w:rPr>
              <w:t>10</w:t>
            </w:r>
          </w:p>
        </w:tc>
        <w:tc>
          <w:tcPr>
            <w:tcW w:w="708" w:type="dxa"/>
          </w:tcPr>
          <w:p w:rsidR="00AF429A" w:rsidRDefault="00AF429A" w:rsidP="007715B8">
            <w:pPr>
              <w:jc w:val="center"/>
              <w:rPr>
                <w:sz w:val="20"/>
                <w:szCs w:val="20"/>
                <w:lang w:val="es-ES"/>
              </w:rPr>
            </w:pPr>
            <w:r>
              <w:rPr>
                <w:sz w:val="20"/>
                <w:szCs w:val="20"/>
                <w:lang w:val="es-ES"/>
              </w:rPr>
              <w:t>25</w:t>
            </w:r>
          </w:p>
        </w:tc>
        <w:tc>
          <w:tcPr>
            <w:tcW w:w="993" w:type="dxa"/>
          </w:tcPr>
          <w:p w:rsidR="00AF429A" w:rsidRDefault="00AF429A" w:rsidP="007715B8">
            <w:pPr>
              <w:jc w:val="center"/>
              <w:rPr>
                <w:sz w:val="20"/>
                <w:szCs w:val="20"/>
                <w:lang w:val="es-ES"/>
              </w:rPr>
            </w:pPr>
            <w:r>
              <w:rPr>
                <w:sz w:val="20"/>
                <w:szCs w:val="20"/>
                <w:lang w:val="es-ES"/>
              </w:rPr>
              <w:t>11</w:t>
            </w:r>
          </w:p>
        </w:tc>
        <w:tc>
          <w:tcPr>
            <w:tcW w:w="236" w:type="dxa"/>
          </w:tcPr>
          <w:p w:rsidR="00AF429A" w:rsidRPr="00EC2A0C" w:rsidRDefault="00AF429A" w:rsidP="007715B8">
            <w:pPr>
              <w:jc w:val="center"/>
              <w:rPr>
                <w:sz w:val="20"/>
                <w:szCs w:val="20"/>
                <w:lang w:val="es-ES"/>
              </w:rPr>
            </w:pPr>
          </w:p>
        </w:tc>
        <w:tc>
          <w:tcPr>
            <w:tcW w:w="669" w:type="dxa"/>
          </w:tcPr>
          <w:p w:rsidR="00AF429A" w:rsidRPr="00EC2A0C" w:rsidRDefault="00AF429A" w:rsidP="007715B8">
            <w:pPr>
              <w:jc w:val="center"/>
              <w:rPr>
                <w:lang w:val="es-ES"/>
              </w:rPr>
            </w:pPr>
            <w:r>
              <w:rPr>
                <w:sz w:val="20"/>
                <w:szCs w:val="20"/>
                <w:lang w:val="es-ES"/>
              </w:rPr>
              <w:t>1</w:t>
            </w:r>
          </w:p>
        </w:tc>
        <w:tc>
          <w:tcPr>
            <w:tcW w:w="766" w:type="dxa"/>
          </w:tcPr>
          <w:p w:rsidR="00AF429A" w:rsidRPr="00EC2A0C" w:rsidRDefault="00AF429A" w:rsidP="007715B8">
            <w:pPr>
              <w:jc w:val="center"/>
              <w:rPr>
                <w:lang w:val="es-ES"/>
              </w:rPr>
            </w:pPr>
            <w:r>
              <w:rPr>
                <w:sz w:val="20"/>
                <w:szCs w:val="20"/>
                <w:lang w:val="es-ES"/>
              </w:rPr>
              <w:t>1,11</w:t>
            </w:r>
          </w:p>
        </w:tc>
        <w:tc>
          <w:tcPr>
            <w:tcW w:w="1009" w:type="dxa"/>
          </w:tcPr>
          <w:p w:rsidR="00AF429A" w:rsidRPr="00EC2A0C" w:rsidRDefault="00AF429A" w:rsidP="007715B8">
            <w:pPr>
              <w:jc w:val="center"/>
              <w:rPr>
                <w:lang w:val="es-ES"/>
              </w:rPr>
            </w:pPr>
            <w:r>
              <w:rPr>
                <w:sz w:val="20"/>
                <w:szCs w:val="20"/>
                <w:lang w:val="es-ES"/>
              </w:rPr>
              <w:t>1,8316</w:t>
            </w:r>
          </w:p>
        </w:tc>
        <w:tc>
          <w:tcPr>
            <w:tcW w:w="926" w:type="dxa"/>
          </w:tcPr>
          <w:p w:rsidR="00AF429A" w:rsidRPr="00EC2A0C" w:rsidRDefault="00AF429A" w:rsidP="007715B8">
            <w:pPr>
              <w:jc w:val="center"/>
              <w:rPr>
                <w:lang w:val="es-ES"/>
              </w:rPr>
            </w:pPr>
            <w:r>
              <w:rPr>
                <w:sz w:val="20"/>
                <w:szCs w:val="20"/>
                <w:lang w:val="es-ES"/>
              </w:rPr>
              <w:t>1,72</w:t>
            </w:r>
          </w:p>
        </w:tc>
        <w:tc>
          <w:tcPr>
            <w:tcW w:w="724" w:type="dxa"/>
          </w:tcPr>
          <w:p w:rsidR="00AF429A" w:rsidRPr="00EC2A0C" w:rsidRDefault="00AF429A" w:rsidP="007715B8">
            <w:pPr>
              <w:jc w:val="center"/>
              <w:rPr>
                <w:lang w:val="es-ES"/>
              </w:rPr>
            </w:pPr>
            <w:r>
              <w:rPr>
                <w:sz w:val="20"/>
                <w:szCs w:val="20"/>
                <w:lang w:val="es-ES"/>
              </w:rPr>
              <w:t>1</w:t>
            </w:r>
          </w:p>
        </w:tc>
        <w:tc>
          <w:tcPr>
            <w:tcW w:w="708" w:type="dxa"/>
          </w:tcPr>
          <w:p w:rsidR="00AF429A" w:rsidRPr="00EC2A0C" w:rsidRDefault="00AF429A" w:rsidP="007715B8">
            <w:pPr>
              <w:jc w:val="center"/>
              <w:rPr>
                <w:sz w:val="20"/>
                <w:szCs w:val="20"/>
                <w:lang w:val="es-ES"/>
              </w:rPr>
            </w:pPr>
            <w:r>
              <w:rPr>
                <w:sz w:val="20"/>
                <w:szCs w:val="20"/>
                <w:lang w:val="es-ES"/>
              </w:rPr>
              <w:t>7,1</w:t>
            </w:r>
          </w:p>
        </w:tc>
        <w:tc>
          <w:tcPr>
            <w:tcW w:w="927" w:type="dxa"/>
          </w:tcPr>
          <w:p w:rsidR="00AF429A" w:rsidRPr="00EC2A0C" w:rsidRDefault="00AF429A" w:rsidP="007715B8">
            <w:pPr>
              <w:jc w:val="center"/>
              <w:rPr>
                <w:sz w:val="20"/>
                <w:szCs w:val="20"/>
                <w:lang w:val="es-ES"/>
              </w:rPr>
            </w:pPr>
            <w:r>
              <w:rPr>
                <w:sz w:val="20"/>
                <w:szCs w:val="20"/>
                <w:lang w:val="es-ES"/>
              </w:rPr>
              <w:t>3,3</w:t>
            </w:r>
          </w:p>
        </w:tc>
      </w:tr>
      <w:tr w:rsidR="00AF429A" w:rsidRPr="00EC2A0C" w:rsidTr="0022545E">
        <w:trPr>
          <w:jc w:val="center"/>
        </w:trPr>
        <w:tc>
          <w:tcPr>
            <w:tcW w:w="2252" w:type="dxa"/>
          </w:tcPr>
          <w:p w:rsidR="00AF429A" w:rsidRPr="00EC2A0C" w:rsidRDefault="00AF429A" w:rsidP="0022545E">
            <w:pPr>
              <w:jc w:val="both"/>
              <w:rPr>
                <w:lang w:val="es-ES"/>
              </w:rPr>
            </w:pPr>
            <w:r>
              <w:rPr>
                <w:sz w:val="22"/>
                <w:szCs w:val="22"/>
                <w:lang w:val="es-ES"/>
              </w:rPr>
              <w:t xml:space="preserve">  Scorpionida</w:t>
            </w:r>
          </w:p>
        </w:tc>
        <w:tc>
          <w:tcPr>
            <w:tcW w:w="616" w:type="dxa"/>
          </w:tcPr>
          <w:p w:rsidR="00AF429A" w:rsidRPr="00EC2A0C" w:rsidRDefault="00AF429A" w:rsidP="007715B8">
            <w:pPr>
              <w:jc w:val="center"/>
              <w:rPr>
                <w:sz w:val="20"/>
                <w:szCs w:val="20"/>
                <w:lang w:val="es-ES"/>
              </w:rPr>
            </w:pPr>
            <w:r>
              <w:rPr>
                <w:sz w:val="20"/>
                <w:szCs w:val="20"/>
                <w:lang w:val="es-ES"/>
              </w:rPr>
              <w:t>1</w:t>
            </w:r>
          </w:p>
        </w:tc>
        <w:tc>
          <w:tcPr>
            <w:tcW w:w="766" w:type="dxa"/>
          </w:tcPr>
          <w:p w:rsidR="00AF429A" w:rsidRPr="00EC2A0C" w:rsidRDefault="00AF429A" w:rsidP="007715B8">
            <w:pPr>
              <w:jc w:val="center"/>
              <w:rPr>
                <w:lang w:val="es-ES"/>
              </w:rPr>
            </w:pPr>
            <w:r>
              <w:rPr>
                <w:sz w:val="20"/>
                <w:szCs w:val="20"/>
                <w:lang w:val="es-ES"/>
              </w:rPr>
              <w:t>0,3</w:t>
            </w:r>
          </w:p>
        </w:tc>
        <w:tc>
          <w:tcPr>
            <w:tcW w:w="947" w:type="dxa"/>
          </w:tcPr>
          <w:p w:rsidR="00AF429A" w:rsidRPr="00EC2A0C" w:rsidRDefault="00AF429A" w:rsidP="007715B8">
            <w:pPr>
              <w:jc w:val="center"/>
              <w:rPr>
                <w:lang w:val="es-ES"/>
              </w:rPr>
            </w:pPr>
            <w:r>
              <w:rPr>
                <w:sz w:val="20"/>
                <w:szCs w:val="20"/>
                <w:lang w:val="es-ES"/>
              </w:rPr>
              <w:t>32,0541</w:t>
            </w:r>
          </w:p>
        </w:tc>
        <w:tc>
          <w:tcPr>
            <w:tcW w:w="846" w:type="dxa"/>
          </w:tcPr>
          <w:p w:rsidR="00AF429A" w:rsidRPr="00EC2A0C" w:rsidRDefault="00AF429A" w:rsidP="007715B8">
            <w:pPr>
              <w:jc w:val="center"/>
              <w:rPr>
                <w:sz w:val="20"/>
                <w:szCs w:val="20"/>
                <w:lang w:val="es-ES"/>
              </w:rPr>
            </w:pPr>
            <w:r>
              <w:rPr>
                <w:sz w:val="20"/>
                <w:szCs w:val="20"/>
                <w:lang w:val="es-ES"/>
              </w:rPr>
              <w:t>27,08</w:t>
            </w:r>
          </w:p>
        </w:tc>
        <w:tc>
          <w:tcPr>
            <w:tcW w:w="777" w:type="dxa"/>
          </w:tcPr>
          <w:p w:rsidR="00AF429A" w:rsidRPr="00EC2A0C" w:rsidRDefault="00AF429A" w:rsidP="007715B8">
            <w:pPr>
              <w:jc w:val="center"/>
              <w:rPr>
                <w:sz w:val="20"/>
                <w:szCs w:val="20"/>
                <w:lang w:val="es-ES"/>
              </w:rPr>
            </w:pPr>
            <w:r>
              <w:rPr>
                <w:sz w:val="20"/>
                <w:szCs w:val="20"/>
                <w:lang w:val="es-ES"/>
              </w:rPr>
              <w:t>1</w:t>
            </w:r>
          </w:p>
        </w:tc>
        <w:tc>
          <w:tcPr>
            <w:tcW w:w="708" w:type="dxa"/>
          </w:tcPr>
          <w:p w:rsidR="00AF429A" w:rsidRDefault="00AF429A" w:rsidP="007715B8">
            <w:pPr>
              <w:jc w:val="center"/>
              <w:rPr>
                <w:sz w:val="20"/>
                <w:szCs w:val="20"/>
                <w:lang w:val="es-ES"/>
              </w:rPr>
            </w:pPr>
            <w:r>
              <w:rPr>
                <w:sz w:val="20"/>
                <w:szCs w:val="20"/>
                <w:lang w:val="es-ES"/>
              </w:rPr>
              <w:t>2,5</w:t>
            </w:r>
          </w:p>
        </w:tc>
        <w:tc>
          <w:tcPr>
            <w:tcW w:w="993" w:type="dxa"/>
          </w:tcPr>
          <w:p w:rsidR="00AF429A" w:rsidRDefault="00AF429A" w:rsidP="007715B8">
            <w:pPr>
              <w:jc w:val="center"/>
              <w:rPr>
                <w:sz w:val="20"/>
                <w:szCs w:val="20"/>
                <w:lang w:val="es-ES"/>
              </w:rPr>
            </w:pPr>
            <w:r>
              <w:rPr>
                <w:sz w:val="20"/>
                <w:szCs w:val="20"/>
                <w:lang w:val="es-ES"/>
              </w:rPr>
              <w:t>10</w:t>
            </w:r>
          </w:p>
        </w:tc>
        <w:tc>
          <w:tcPr>
            <w:tcW w:w="236" w:type="dxa"/>
          </w:tcPr>
          <w:p w:rsidR="00AF429A" w:rsidRPr="00EC2A0C" w:rsidRDefault="00AF429A" w:rsidP="007715B8">
            <w:pPr>
              <w:jc w:val="center"/>
              <w:rPr>
                <w:sz w:val="20"/>
                <w:szCs w:val="20"/>
                <w:lang w:val="es-ES"/>
              </w:rPr>
            </w:pPr>
          </w:p>
        </w:tc>
        <w:tc>
          <w:tcPr>
            <w:tcW w:w="669" w:type="dxa"/>
          </w:tcPr>
          <w:p w:rsidR="00AF429A" w:rsidRPr="00EC2A0C" w:rsidRDefault="00AF429A" w:rsidP="007715B8">
            <w:pPr>
              <w:jc w:val="center"/>
              <w:rPr>
                <w:lang w:val="es-ES"/>
              </w:rPr>
            </w:pPr>
            <w:r>
              <w:rPr>
                <w:sz w:val="20"/>
                <w:szCs w:val="20"/>
                <w:lang w:val="es-ES"/>
              </w:rPr>
              <w:t>1</w:t>
            </w:r>
          </w:p>
        </w:tc>
        <w:tc>
          <w:tcPr>
            <w:tcW w:w="766" w:type="dxa"/>
          </w:tcPr>
          <w:p w:rsidR="00AF429A" w:rsidRPr="00EC2A0C" w:rsidRDefault="00AF429A" w:rsidP="007715B8">
            <w:pPr>
              <w:jc w:val="center"/>
              <w:rPr>
                <w:lang w:val="es-ES"/>
              </w:rPr>
            </w:pPr>
            <w:r>
              <w:rPr>
                <w:sz w:val="20"/>
                <w:szCs w:val="20"/>
                <w:lang w:val="es-ES"/>
              </w:rPr>
              <w:t>1,11</w:t>
            </w:r>
          </w:p>
        </w:tc>
        <w:tc>
          <w:tcPr>
            <w:tcW w:w="1009" w:type="dxa"/>
          </w:tcPr>
          <w:p w:rsidR="00AF429A" w:rsidRPr="00EC2A0C" w:rsidRDefault="00AF429A" w:rsidP="007715B8">
            <w:pPr>
              <w:jc w:val="center"/>
              <w:rPr>
                <w:lang w:val="es-ES"/>
              </w:rPr>
            </w:pPr>
            <w:r>
              <w:rPr>
                <w:sz w:val="20"/>
                <w:szCs w:val="20"/>
                <w:lang w:val="es-ES"/>
              </w:rPr>
              <w:t>0,1308</w:t>
            </w:r>
          </w:p>
        </w:tc>
        <w:tc>
          <w:tcPr>
            <w:tcW w:w="926" w:type="dxa"/>
          </w:tcPr>
          <w:p w:rsidR="00AF429A" w:rsidRPr="00EC2A0C" w:rsidRDefault="00AF429A" w:rsidP="007715B8">
            <w:pPr>
              <w:jc w:val="center"/>
              <w:rPr>
                <w:lang w:val="es-ES"/>
              </w:rPr>
            </w:pPr>
            <w:r>
              <w:rPr>
                <w:sz w:val="20"/>
                <w:szCs w:val="20"/>
                <w:lang w:val="es-ES"/>
              </w:rPr>
              <w:t>0,12</w:t>
            </w:r>
          </w:p>
        </w:tc>
        <w:tc>
          <w:tcPr>
            <w:tcW w:w="724" w:type="dxa"/>
          </w:tcPr>
          <w:p w:rsidR="00AF429A" w:rsidRPr="00EC2A0C" w:rsidRDefault="00AF429A" w:rsidP="007715B8">
            <w:pPr>
              <w:jc w:val="center"/>
              <w:rPr>
                <w:lang w:val="es-ES"/>
              </w:rPr>
            </w:pPr>
            <w:r>
              <w:rPr>
                <w:sz w:val="20"/>
                <w:szCs w:val="20"/>
                <w:lang w:val="es-ES"/>
              </w:rPr>
              <w:t>1</w:t>
            </w:r>
          </w:p>
        </w:tc>
        <w:tc>
          <w:tcPr>
            <w:tcW w:w="708" w:type="dxa"/>
          </w:tcPr>
          <w:p w:rsidR="00AF429A" w:rsidRPr="00EC2A0C" w:rsidRDefault="00AF429A" w:rsidP="007715B8">
            <w:pPr>
              <w:jc w:val="center"/>
              <w:rPr>
                <w:sz w:val="20"/>
                <w:szCs w:val="20"/>
                <w:lang w:val="es-ES"/>
              </w:rPr>
            </w:pPr>
            <w:r>
              <w:rPr>
                <w:sz w:val="20"/>
                <w:szCs w:val="20"/>
                <w:lang w:val="es-ES"/>
              </w:rPr>
              <w:t>7,1</w:t>
            </w:r>
          </w:p>
        </w:tc>
        <w:tc>
          <w:tcPr>
            <w:tcW w:w="927" w:type="dxa"/>
          </w:tcPr>
          <w:p w:rsidR="00AF429A" w:rsidRPr="00EC2A0C" w:rsidRDefault="00AF429A" w:rsidP="007715B8">
            <w:pPr>
              <w:jc w:val="center"/>
              <w:rPr>
                <w:sz w:val="20"/>
                <w:szCs w:val="20"/>
                <w:lang w:val="es-ES"/>
              </w:rPr>
            </w:pPr>
            <w:r>
              <w:rPr>
                <w:sz w:val="20"/>
                <w:szCs w:val="20"/>
                <w:lang w:val="es-ES"/>
              </w:rPr>
              <w:t>2,8</w:t>
            </w:r>
          </w:p>
        </w:tc>
      </w:tr>
      <w:tr w:rsidR="00AF429A" w:rsidRPr="00EC2A0C" w:rsidTr="0022545E">
        <w:trPr>
          <w:jc w:val="center"/>
        </w:trPr>
        <w:tc>
          <w:tcPr>
            <w:tcW w:w="2252" w:type="dxa"/>
          </w:tcPr>
          <w:p w:rsidR="00AF429A" w:rsidRPr="00EC2A0C" w:rsidRDefault="00AF429A" w:rsidP="0022545E">
            <w:pPr>
              <w:jc w:val="both"/>
              <w:rPr>
                <w:lang w:val="es-ES"/>
              </w:rPr>
            </w:pPr>
          </w:p>
        </w:tc>
        <w:tc>
          <w:tcPr>
            <w:tcW w:w="616" w:type="dxa"/>
          </w:tcPr>
          <w:p w:rsidR="00AF429A" w:rsidRPr="00EC2A0C" w:rsidRDefault="00AF429A" w:rsidP="007715B8">
            <w:pPr>
              <w:jc w:val="center"/>
              <w:rPr>
                <w:sz w:val="20"/>
                <w:szCs w:val="20"/>
                <w:lang w:val="es-ES"/>
              </w:rPr>
            </w:pPr>
          </w:p>
        </w:tc>
        <w:tc>
          <w:tcPr>
            <w:tcW w:w="766" w:type="dxa"/>
          </w:tcPr>
          <w:p w:rsidR="00AF429A" w:rsidRPr="00EC2A0C" w:rsidRDefault="00AF429A" w:rsidP="007715B8">
            <w:pPr>
              <w:jc w:val="center"/>
              <w:rPr>
                <w:lang w:val="es-ES"/>
              </w:rPr>
            </w:pPr>
          </w:p>
        </w:tc>
        <w:tc>
          <w:tcPr>
            <w:tcW w:w="947" w:type="dxa"/>
          </w:tcPr>
          <w:p w:rsidR="00AF429A" w:rsidRPr="00EC2A0C" w:rsidRDefault="00AF429A" w:rsidP="007715B8">
            <w:pPr>
              <w:jc w:val="center"/>
              <w:rPr>
                <w:lang w:val="es-ES"/>
              </w:rPr>
            </w:pPr>
          </w:p>
        </w:tc>
        <w:tc>
          <w:tcPr>
            <w:tcW w:w="846" w:type="dxa"/>
          </w:tcPr>
          <w:p w:rsidR="00AF429A" w:rsidRPr="00EC2A0C" w:rsidRDefault="00AF429A" w:rsidP="007715B8">
            <w:pPr>
              <w:jc w:val="center"/>
              <w:rPr>
                <w:sz w:val="20"/>
                <w:szCs w:val="20"/>
                <w:lang w:val="es-ES"/>
              </w:rPr>
            </w:pPr>
          </w:p>
        </w:tc>
        <w:tc>
          <w:tcPr>
            <w:tcW w:w="777" w:type="dxa"/>
          </w:tcPr>
          <w:p w:rsidR="00AF429A" w:rsidRPr="00EC2A0C" w:rsidRDefault="00AF429A" w:rsidP="007715B8">
            <w:pPr>
              <w:jc w:val="center"/>
              <w:rPr>
                <w:sz w:val="20"/>
                <w:szCs w:val="20"/>
                <w:lang w:val="es-ES"/>
              </w:rPr>
            </w:pPr>
          </w:p>
        </w:tc>
        <w:tc>
          <w:tcPr>
            <w:tcW w:w="708" w:type="dxa"/>
          </w:tcPr>
          <w:p w:rsidR="00AF429A" w:rsidRDefault="00AF429A" w:rsidP="007715B8">
            <w:pPr>
              <w:jc w:val="center"/>
              <w:rPr>
                <w:sz w:val="20"/>
                <w:szCs w:val="20"/>
                <w:lang w:val="es-ES"/>
              </w:rPr>
            </w:pPr>
          </w:p>
        </w:tc>
        <w:tc>
          <w:tcPr>
            <w:tcW w:w="993" w:type="dxa"/>
          </w:tcPr>
          <w:p w:rsidR="00AF429A" w:rsidRDefault="00AF429A" w:rsidP="007715B8">
            <w:pPr>
              <w:jc w:val="center"/>
              <w:rPr>
                <w:sz w:val="20"/>
                <w:szCs w:val="20"/>
                <w:lang w:val="es-ES"/>
              </w:rPr>
            </w:pPr>
          </w:p>
        </w:tc>
        <w:tc>
          <w:tcPr>
            <w:tcW w:w="236" w:type="dxa"/>
          </w:tcPr>
          <w:p w:rsidR="00AF429A" w:rsidRPr="00EC2A0C" w:rsidRDefault="00AF429A" w:rsidP="007715B8">
            <w:pPr>
              <w:jc w:val="center"/>
              <w:rPr>
                <w:sz w:val="20"/>
                <w:szCs w:val="20"/>
                <w:lang w:val="es-ES"/>
              </w:rPr>
            </w:pPr>
          </w:p>
        </w:tc>
        <w:tc>
          <w:tcPr>
            <w:tcW w:w="669" w:type="dxa"/>
          </w:tcPr>
          <w:p w:rsidR="00AF429A" w:rsidRPr="00EC2A0C" w:rsidRDefault="00AF429A" w:rsidP="007715B8">
            <w:pPr>
              <w:jc w:val="center"/>
              <w:rPr>
                <w:lang w:val="es-ES"/>
              </w:rPr>
            </w:pPr>
          </w:p>
        </w:tc>
        <w:tc>
          <w:tcPr>
            <w:tcW w:w="766" w:type="dxa"/>
          </w:tcPr>
          <w:p w:rsidR="00AF429A" w:rsidRPr="00EC2A0C" w:rsidRDefault="00AF429A" w:rsidP="007715B8">
            <w:pPr>
              <w:jc w:val="center"/>
              <w:rPr>
                <w:lang w:val="es-ES"/>
              </w:rPr>
            </w:pPr>
          </w:p>
        </w:tc>
        <w:tc>
          <w:tcPr>
            <w:tcW w:w="1009" w:type="dxa"/>
          </w:tcPr>
          <w:p w:rsidR="00AF429A" w:rsidRPr="00EC2A0C" w:rsidRDefault="00AF429A" w:rsidP="007715B8">
            <w:pPr>
              <w:jc w:val="center"/>
              <w:rPr>
                <w:lang w:val="es-ES"/>
              </w:rPr>
            </w:pPr>
          </w:p>
        </w:tc>
        <w:tc>
          <w:tcPr>
            <w:tcW w:w="926" w:type="dxa"/>
          </w:tcPr>
          <w:p w:rsidR="00AF429A" w:rsidRPr="00EC2A0C" w:rsidRDefault="00AF429A" w:rsidP="007715B8">
            <w:pPr>
              <w:jc w:val="center"/>
              <w:rPr>
                <w:lang w:val="es-ES"/>
              </w:rPr>
            </w:pPr>
          </w:p>
        </w:tc>
        <w:tc>
          <w:tcPr>
            <w:tcW w:w="724" w:type="dxa"/>
          </w:tcPr>
          <w:p w:rsidR="00AF429A" w:rsidRPr="00EC2A0C" w:rsidRDefault="00AF429A" w:rsidP="007715B8">
            <w:pPr>
              <w:jc w:val="center"/>
              <w:rPr>
                <w:lang w:val="es-ES"/>
              </w:rPr>
            </w:pPr>
          </w:p>
        </w:tc>
        <w:tc>
          <w:tcPr>
            <w:tcW w:w="708" w:type="dxa"/>
          </w:tcPr>
          <w:p w:rsidR="00AF429A" w:rsidRPr="00EC2A0C" w:rsidRDefault="00AF429A" w:rsidP="007715B8">
            <w:pPr>
              <w:jc w:val="center"/>
              <w:rPr>
                <w:sz w:val="20"/>
                <w:szCs w:val="20"/>
                <w:lang w:val="es-ES"/>
              </w:rPr>
            </w:pPr>
          </w:p>
        </w:tc>
        <w:tc>
          <w:tcPr>
            <w:tcW w:w="927" w:type="dxa"/>
          </w:tcPr>
          <w:p w:rsidR="00AF429A" w:rsidRPr="00EC2A0C" w:rsidRDefault="00AF429A" w:rsidP="007715B8">
            <w:pPr>
              <w:jc w:val="center"/>
              <w:rPr>
                <w:sz w:val="20"/>
                <w:szCs w:val="20"/>
                <w:lang w:val="es-ES"/>
              </w:rPr>
            </w:pPr>
          </w:p>
        </w:tc>
      </w:tr>
      <w:tr w:rsidR="00AF429A" w:rsidRPr="00EC2A0C" w:rsidTr="0022545E">
        <w:trPr>
          <w:jc w:val="center"/>
        </w:trPr>
        <w:tc>
          <w:tcPr>
            <w:tcW w:w="2252" w:type="dxa"/>
          </w:tcPr>
          <w:p w:rsidR="00AF429A" w:rsidRPr="00BB528E" w:rsidRDefault="00AF429A" w:rsidP="0022545E">
            <w:pPr>
              <w:jc w:val="both"/>
              <w:rPr>
                <w:lang w:val="es-ES"/>
              </w:rPr>
            </w:pPr>
            <w:r w:rsidRPr="00BB528E">
              <w:rPr>
                <w:sz w:val="22"/>
                <w:szCs w:val="22"/>
                <w:lang w:val="es-ES"/>
              </w:rPr>
              <w:t>MALACOSTRACA</w:t>
            </w:r>
          </w:p>
        </w:tc>
        <w:tc>
          <w:tcPr>
            <w:tcW w:w="616" w:type="dxa"/>
          </w:tcPr>
          <w:p w:rsidR="00AF429A" w:rsidRPr="00EC2A0C" w:rsidRDefault="00AF429A" w:rsidP="007715B8">
            <w:pPr>
              <w:jc w:val="center"/>
              <w:rPr>
                <w:sz w:val="20"/>
                <w:szCs w:val="20"/>
                <w:lang w:val="es-ES"/>
              </w:rPr>
            </w:pPr>
          </w:p>
        </w:tc>
        <w:tc>
          <w:tcPr>
            <w:tcW w:w="766" w:type="dxa"/>
          </w:tcPr>
          <w:p w:rsidR="00AF429A" w:rsidRPr="00EC2A0C" w:rsidRDefault="00AF429A" w:rsidP="007715B8">
            <w:pPr>
              <w:jc w:val="center"/>
              <w:rPr>
                <w:lang w:val="es-ES"/>
              </w:rPr>
            </w:pPr>
          </w:p>
        </w:tc>
        <w:tc>
          <w:tcPr>
            <w:tcW w:w="947" w:type="dxa"/>
          </w:tcPr>
          <w:p w:rsidR="00AF429A" w:rsidRPr="00EC2A0C" w:rsidRDefault="00AF429A" w:rsidP="007715B8">
            <w:pPr>
              <w:jc w:val="center"/>
              <w:rPr>
                <w:lang w:val="es-ES"/>
              </w:rPr>
            </w:pPr>
          </w:p>
        </w:tc>
        <w:tc>
          <w:tcPr>
            <w:tcW w:w="846" w:type="dxa"/>
          </w:tcPr>
          <w:p w:rsidR="00AF429A" w:rsidRPr="00EC2A0C" w:rsidRDefault="00AF429A" w:rsidP="007715B8">
            <w:pPr>
              <w:jc w:val="center"/>
              <w:rPr>
                <w:sz w:val="20"/>
                <w:szCs w:val="20"/>
                <w:lang w:val="es-ES"/>
              </w:rPr>
            </w:pPr>
          </w:p>
        </w:tc>
        <w:tc>
          <w:tcPr>
            <w:tcW w:w="777" w:type="dxa"/>
          </w:tcPr>
          <w:p w:rsidR="00AF429A" w:rsidRPr="00EC2A0C" w:rsidRDefault="00AF429A" w:rsidP="007715B8">
            <w:pPr>
              <w:jc w:val="center"/>
              <w:rPr>
                <w:sz w:val="20"/>
                <w:szCs w:val="20"/>
                <w:lang w:val="es-ES"/>
              </w:rPr>
            </w:pPr>
          </w:p>
        </w:tc>
        <w:tc>
          <w:tcPr>
            <w:tcW w:w="708" w:type="dxa"/>
          </w:tcPr>
          <w:p w:rsidR="00AF429A" w:rsidRDefault="00AF429A" w:rsidP="007715B8">
            <w:pPr>
              <w:jc w:val="center"/>
              <w:rPr>
                <w:sz w:val="20"/>
                <w:szCs w:val="20"/>
                <w:lang w:val="es-ES"/>
              </w:rPr>
            </w:pPr>
          </w:p>
        </w:tc>
        <w:tc>
          <w:tcPr>
            <w:tcW w:w="993" w:type="dxa"/>
          </w:tcPr>
          <w:p w:rsidR="00AF429A" w:rsidRDefault="00AF429A" w:rsidP="007715B8">
            <w:pPr>
              <w:jc w:val="center"/>
              <w:rPr>
                <w:sz w:val="20"/>
                <w:szCs w:val="20"/>
                <w:lang w:val="es-ES"/>
              </w:rPr>
            </w:pPr>
          </w:p>
        </w:tc>
        <w:tc>
          <w:tcPr>
            <w:tcW w:w="236" w:type="dxa"/>
          </w:tcPr>
          <w:p w:rsidR="00AF429A" w:rsidRPr="00EC2A0C" w:rsidRDefault="00AF429A" w:rsidP="007715B8">
            <w:pPr>
              <w:jc w:val="center"/>
              <w:rPr>
                <w:sz w:val="20"/>
                <w:szCs w:val="20"/>
                <w:lang w:val="es-ES"/>
              </w:rPr>
            </w:pPr>
          </w:p>
        </w:tc>
        <w:tc>
          <w:tcPr>
            <w:tcW w:w="669" w:type="dxa"/>
          </w:tcPr>
          <w:p w:rsidR="00AF429A" w:rsidRPr="00EC2A0C" w:rsidRDefault="00AF429A" w:rsidP="007715B8">
            <w:pPr>
              <w:jc w:val="center"/>
              <w:rPr>
                <w:lang w:val="es-ES"/>
              </w:rPr>
            </w:pPr>
          </w:p>
        </w:tc>
        <w:tc>
          <w:tcPr>
            <w:tcW w:w="766" w:type="dxa"/>
          </w:tcPr>
          <w:p w:rsidR="00AF429A" w:rsidRPr="00EC2A0C" w:rsidRDefault="00AF429A" w:rsidP="007715B8">
            <w:pPr>
              <w:jc w:val="center"/>
              <w:rPr>
                <w:lang w:val="es-ES"/>
              </w:rPr>
            </w:pPr>
          </w:p>
        </w:tc>
        <w:tc>
          <w:tcPr>
            <w:tcW w:w="1009" w:type="dxa"/>
          </w:tcPr>
          <w:p w:rsidR="00AF429A" w:rsidRPr="00EC2A0C" w:rsidRDefault="00AF429A" w:rsidP="007715B8">
            <w:pPr>
              <w:jc w:val="center"/>
              <w:rPr>
                <w:lang w:val="es-ES"/>
              </w:rPr>
            </w:pPr>
          </w:p>
        </w:tc>
        <w:tc>
          <w:tcPr>
            <w:tcW w:w="926" w:type="dxa"/>
          </w:tcPr>
          <w:p w:rsidR="00AF429A" w:rsidRPr="00EC2A0C" w:rsidRDefault="00AF429A" w:rsidP="007715B8">
            <w:pPr>
              <w:jc w:val="center"/>
              <w:rPr>
                <w:sz w:val="20"/>
                <w:szCs w:val="20"/>
                <w:lang w:val="es-ES"/>
              </w:rPr>
            </w:pPr>
          </w:p>
        </w:tc>
        <w:tc>
          <w:tcPr>
            <w:tcW w:w="724" w:type="dxa"/>
          </w:tcPr>
          <w:p w:rsidR="00AF429A" w:rsidRPr="00EC2A0C" w:rsidRDefault="00AF429A" w:rsidP="007715B8">
            <w:pPr>
              <w:jc w:val="center"/>
              <w:rPr>
                <w:sz w:val="20"/>
                <w:szCs w:val="20"/>
                <w:lang w:val="es-ES"/>
              </w:rPr>
            </w:pPr>
          </w:p>
        </w:tc>
        <w:tc>
          <w:tcPr>
            <w:tcW w:w="708" w:type="dxa"/>
          </w:tcPr>
          <w:p w:rsidR="00AF429A" w:rsidRPr="00EC2A0C" w:rsidRDefault="00AF429A" w:rsidP="007715B8">
            <w:pPr>
              <w:jc w:val="center"/>
              <w:rPr>
                <w:sz w:val="20"/>
                <w:szCs w:val="20"/>
                <w:lang w:val="es-ES"/>
              </w:rPr>
            </w:pPr>
          </w:p>
        </w:tc>
        <w:tc>
          <w:tcPr>
            <w:tcW w:w="927" w:type="dxa"/>
          </w:tcPr>
          <w:p w:rsidR="00AF429A" w:rsidRPr="00EC2A0C" w:rsidRDefault="00AF429A" w:rsidP="007715B8">
            <w:pPr>
              <w:jc w:val="center"/>
              <w:rPr>
                <w:sz w:val="20"/>
                <w:szCs w:val="20"/>
                <w:lang w:val="es-ES"/>
              </w:rPr>
            </w:pPr>
          </w:p>
        </w:tc>
      </w:tr>
      <w:tr w:rsidR="00AF429A" w:rsidRPr="00EC2A0C" w:rsidTr="0022545E">
        <w:trPr>
          <w:jc w:val="center"/>
        </w:trPr>
        <w:tc>
          <w:tcPr>
            <w:tcW w:w="2252" w:type="dxa"/>
          </w:tcPr>
          <w:p w:rsidR="00AF429A" w:rsidRPr="00EC2A0C" w:rsidRDefault="00AF429A" w:rsidP="0022545E">
            <w:pPr>
              <w:jc w:val="both"/>
              <w:rPr>
                <w:lang w:val="es-ES"/>
              </w:rPr>
            </w:pPr>
            <w:r w:rsidRPr="00EC2A0C">
              <w:rPr>
                <w:sz w:val="22"/>
                <w:szCs w:val="22"/>
                <w:lang w:val="es-ES"/>
              </w:rPr>
              <w:t xml:space="preserve">  Isopoda</w:t>
            </w:r>
          </w:p>
        </w:tc>
        <w:tc>
          <w:tcPr>
            <w:tcW w:w="616" w:type="dxa"/>
          </w:tcPr>
          <w:p w:rsidR="00AF429A" w:rsidRPr="00EC2A0C" w:rsidRDefault="00AF429A" w:rsidP="007715B8">
            <w:pPr>
              <w:jc w:val="center"/>
              <w:rPr>
                <w:sz w:val="20"/>
                <w:szCs w:val="20"/>
                <w:lang w:val="es-ES"/>
              </w:rPr>
            </w:pPr>
            <w:r>
              <w:rPr>
                <w:sz w:val="20"/>
                <w:szCs w:val="20"/>
                <w:lang w:val="es-ES"/>
              </w:rPr>
              <w:t>11</w:t>
            </w:r>
          </w:p>
        </w:tc>
        <w:tc>
          <w:tcPr>
            <w:tcW w:w="766" w:type="dxa"/>
          </w:tcPr>
          <w:p w:rsidR="00AF429A" w:rsidRPr="00EC2A0C" w:rsidRDefault="00AF429A" w:rsidP="007715B8">
            <w:pPr>
              <w:jc w:val="center"/>
              <w:rPr>
                <w:sz w:val="20"/>
                <w:szCs w:val="20"/>
                <w:lang w:val="es-ES"/>
              </w:rPr>
            </w:pPr>
            <w:r>
              <w:rPr>
                <w:sz w:val="20"/>
                <w:szCs w:val="20"/>
                <w:lang w:val="es-ES"/>
              </w:rPr>
              <w:t>4,1</w:t>
            </w:r>
          </w:p>
        </w:tc>
        <w:tc>
          <w:tcPr>
            <w:tcW w:w="947" w:type="dxa"/>
          </w:tcPr>
          <w:p w:rsidR="00AF429A" w:rsidRPr="00EC2A0C" w:rsidRDefault="00AF429A" w:rsidP="007715B8">
            <w:pPr>
              <w:jc w:val="center"/>
              <w:rPr>
                <w:sz w:val="20"/>
                <w:szCs w:val="20"/>
                <w:lang w:val="es-ES"/>
              </w:rPr>
            </w:pPr>
            <w:r>
              <w:rPr>
                <w:sz w:val="20"/>
                <w:szCs w:val="20"/>
                <w:lang w:val="es-ES"/>
              </w:rPr>
              <w:t>6,0027</w:t>
            </w:r>
          </w:p>
        </w:tc>
        <w:tc>
          <w:tcPr>
            <w:tcW w:w="846" w:type="dxa"/>
          </w:tcPr>
          <w:p w:rsidR="00AF429A" w:rsidRPr="00EC2A0C" w:rsidRDefault="00AF429A" w:rsidP="007715B8">
            <w:pPr>
              <w:jc w:val="center"/>
              <w:rPr>
                <w:sz w:val="20"/>
                <w:szCs w:val="20"/>
                <w:lang w:val="es-ES"/>
              </w:rPr>
            </w:pPr>
            <w:r>
              <w:rPr>
                <w:sz w:val="20"/>
                <w:szCs w:val="20"/>
                <w:lang w:val="es-ES"/>
              </w:rPr>
              <w:t>5,07</w:t>
            </w:r>
          </w:p>
        </w:tc>
        <w:tc>
          <w:tcPr>
            <w:tcW w:w="777" w:type="dxa"/>
          </w:tcPr>
          <w:p w:rsidR="00AF429A" w:rsidRPr="00EC2A0C" w:rsidRDefault="00AF429A" w:rsidP="007715B8">
            <w:pPr>
              <w:jc w:val="center"/>
              <w:rPr>
                <w:sz w:val="20"/>
                <w:szCs w:val="20"/>
                <w:lang w:val="es-ES"/>
              </w:rPr>
            </w:pPr>
            <w:r>
              <w:rPr>
                <w:sz w:val="20"/>
                <w:szCs w:val="20"/>
                <w:lang w:val="es-ES"/>
              </w:rPr>
              <w:t>6</w:t>
            </w:r>
          </w:p>
        </w:tc>
        <w:tc>
          <w:tcPr>
            <w:tcW w:w="708" w:type="dxa"/>
          </w:tcPr>
          <w:p w:rsidR="00AF429A" w:rsidRDefault="00AF429A" w:rsidP="007715B8">
            <w:pPr>
              <w:jc w:val="center"/>
              <w:rPr>
                <w:sz w:val="20"/>
                <w:szCs w:val="20"/>
                <w:lang w:val="es-ES"/>
              </w:rPr>
            </w:pPr>
            <w:r>
              <w:rPr>
                <w:sz w:val="20"/>
                <w:szCs w:val="20"/>
                <w:lang w:val="es-ES"/>
              </w:rPr>
              <w:t>15</w:t>
            </w:r>
          </w:p>
        </w:tc>
        <w:tc>
          <w:tcPr>
            <w:tcW w:w="993" w:type="dxa"/>
          </w:tcPr>
          <w:p w:rsidR="00AF429A" w:rsidRDefault="00AF429A" w:rsidP="007715B8">
            <w:pPr>
              <w:jc w:val="center"/>
              <w:rPr>
                <w:sz w:val="20"/>
                <w:szCs w:val="20"/>
                <w:lang w:val="es-ES"/>
              </w:rPr>
            </w:pPr>
            <w:r>
              <w:rPr>
                <w:sz w:val="20"/>
                <w:szCs w:val="20"/>
                <w:lang w:val="es-ES"/>
              </w:rPr>
              <w:t>8</w:t>
            </w:r>
          </w:p>
        </w:tc>
        <w:tc>
          <w:tcPr>
            <w:tcW w:w="236" w:type="dxa"/>
          </w:tcPr>
          <w:p w:rsidR="00AF429A" w:rsidRPr="00EC2A0C" w:rsidRDefault="00AF429A" w:rsidP="007715B8">
            <w:pPr>
              <w:jc w:val="center"/>
              <w:rPr>
                <w:sz w:val="20"/>
                <w:szCs w:val="20"/>
                <w:lang w:val="es-ES"/>
              </w:rPr>
            </w:pPr>
          </w:p>
        </w:tc>
        <w:tc>
          <w:tcPr>
            <w:tcW w:w="669" w:type="dxa"/>
          </w:tcPr>
          <w:p w:rsidR="00AF429A" w:rsidRPr="00EC2A0C" w:rsidRDefault="00AF429A" w:rsidP="007715B8">
            <w:pPr>
              <w:jc w:val="center"/>
              <w:rPr>
                <w:lang w:val="es-ES"/>
              </w:rPr>
            </w:pPr>
            <w:r w:rsidRPr="00EC2A0C">
              <w:rPr>
                <w:sz w:val="20"/>
                <w:szCs w:val="20"/>
                <w:lang w:val="es-ES"/>
              </w:rPr>
              <w:t>—</w:t>
            </w:r>
          </w:p>
        </w:tc>
        <w:tc>
          <w:tcPr>
            <w:tcW w:w="766" w:type="dxa"/>
          </w:tcPr>
          <w:p w:rsidR="00AF429A" w:rsidRPr="00EC2A0C" w:rsidRDefault="00AF429A" w:rsidP="007715B8">
            <w:pPr>
              <w:jc w:val="center"/>
              <w:rPr>
                <w:lang w:val="es-ES"/>
              </w:rPr>
            </w:pPr>
            <w:r w:rsidRPr="00EC2A0C">
              <w:rPr>
                <w:sz w:val="20"/>
                <w:szCs w:val="20"/>
                <w:lang w:val="es-ES"/>
              </w:rPr>
              <w:t>—</w:t>
            </w:r>
          </w:p>
        </w:tc>
        <w:tc>
          <w:tcPr>
            <w:tcW w:w="1009" w:type="dxa"/>
          </w:tcPr>
          <w:p w:rsidR="00AF429A" w:rsidRPr="00EC2A0C" w:rsidRDefault="00AF429A" w:rsidP="007715B8">
            <w:pPr>
              <w:jc w:val="center"/>
              <w:rPr>
                <w:lang w:val="es-ES"/>
              </w:rPr>
            </w:pPr>
            <w:r w:rsidRPr="00EC2A0C">
              <w:rPr>
                <w:sz w:val="20"/>
                <w:szCs w:val="20"/>
                <w:lang w:val="es-ES"/>
              </w:rPr>
              <w:t>—</w:t>
            </w:r>
          </w:p>
        </w:tc>
        <w:tc>
          <w:tcPr>
            <w:tcW w:w="926" w:type="dxa"/>
          </w:tcPr>
          <w:p w:rsidR="00AF429A" w:rsidRPr="00EC2A0C" w:rsidRDefault="00AF429A" w:rsidP="007715B8">
            <w:pPr>
              <w:jc w:val="center"/>
              <w:rPr>
                <w:lang w:val="es-ES"/>
              </w:rPr>
            </w:pPr>
            <w:r w:rsidRPr="00EC2A0C">
              <w:rPr>
                <w:sz w:val="20"/>
                <w:szCs w:val="20"/>
                <w:lang w:val="es-ES"/>
              </w:rPr>
              <w:t>—</w:t>
            </w:r>
          </w:p>
        </w:tc>
        <w:tc>
          <w:tcPr>
            <w:tcW w:w="724" w:type="dxa"/>
          </w:tcPr>
          <w:p w:rsidR="00AF429A" w:rsidRPr="00EC2A0C" w:rsidRDefault="00AF429A" w:rsidP="007715B8">
            <w:pPr>
              <w:jc w:val="center"/>
              <w:rPr>
                <w:lang w:val="es-ES"/>
              </w:rPr>
            </w:pPr>
            <w:r w:rsidRPr="00EC2A0C">
              <w:rPr>
                <w:sz w:val="20"/>
                <w:szCs w:val="20"/>
                <w:lang w:val="es-ES"/>
              </w:rPr>
              <w:t>—</w:t>
            </w:r>
          </w:p>
        </w:tc>
        <w:tc>
          <w:tcPr>
            <w:tcW w:w="708" w:type="dxa"/>
          </w:tcPr>
          <w:p w:rsidR="00AF429A" w:rsidRPr="00EC2A0C" w:rsidRDefault="00AF429A" w:rsidP="007715B8">
            <w:pPr>
              <w:jc w:val="center"/>
              <w:rPr>
                <w:lang w:val="es-ES"/>
              </w:rPr>
            </w:pPr>
            <w:r w:rsidRPr="00EC2A0C">
              <w:rPr>
                <w:sz w:val="20"/>
                <w:szCs w:val="20"/>
                <w:lang w:val="es-ES"/>
              </w:rPr>
              <w:t>—</w:t>
            </w:r>
          </w:p>
        </w:tc>
        <w:tc>
          <w:tcPr>
            <w:tcW w:w="927" w:type="dxa"/>
          </w:tcPr>
          <w:p w:rsidR="00AF429A" w:rsidRPr="00EC2A0C" w:rsidRDefault="00AF429A" w:rsidP="007715B8">
            <w:pPr>
              <w:jc w:val="center"/>
              <w:rPr>
                <w:lang w:val="es-ES"/>
              </w:rPr>
            </w:pPr>
            <w:r w:rsidRPr="00EC2A0C">
              <w:rPr>
                <w:sz w:val="20"/>
                <w:szCs w:val="20"/>
                <w:lang w:val="es-ES"/>
              </w:rPr>
              <w:t>—</w:t>
            </w:r>
          </w:p>
        </w:tc>
      </w:tr>
      <w:tr w:rsidR="00AF429A" w:rsidRPr="00EC2A0C" w:rsidTr="0022545E">
        <w:trPr>
          <w:jc w:val="center"/>
        </w:trPr>
        <w:tc>
          <w:tcPr>
            <w:tcW w:w="2252" w:type="dxa"/>
          </w:tcPr>
          <w:p w:rsidR="00AF429A" w:rsidRPr="00EC2A0C" w:rsidRDefault="00AF429A" w:rsidP="0022545E">
            <w:pPr>
              <w:jc w:val="both"/>
              <w:rPr>
                <w:lang w:val="es-ES"/>
              </w:rPr>
            </w:pPr>
          </w:p>
        </w:tc>
        <w:tc>
          <w:tcPr>
            <w:tcW w:w="616" w:type="dxa"/>
          </w:tcPr>
          <w:p w:rsidR="00AF429A" w:rsidRPr="00EC2A0C" w:rsidRDefault="00AF429A" w:rsidP="007715B8">
            <w:pPr>
              <w:jc w:val="center"/>
              <w:rPr>
                <w:sz w:val="20"/>
                <w:szCs w:val="20"/>
                <w:lang w:val="es-ES"/>
              </w:rPr>
            </w:pPr>
          </w:p>
        </w:tc>
        <w:tc>
          <w:tcPr>
            <w:tcW w:w="766" w:type="dxa"/>
          </w:tcPr>
          <w:p w:rsidR="00AF429A" w:rsidRPr="00EC2A0C" w:rsidRDefault="00AF429A" w:rsidP="007715B8">
            <w:pPr>
              <w:jc w:val="center"/>
              <w:rPr>
                <w:sz w:val="20"/>
                <w:szCs w:val="20"/>
                <w:lang w:val="es-ES"/>
              </w:rPr>
            </w:pPr>
          </w:p>
        </w:tc>
        <w:tc>
          <w:tcPr>
            <w:tcW w:w="947" w:type="dxa"/>
          </w:tcPr>
          <w:p w:rsidR="00AF429A" w:rsidRPr="00EC2A0C" w:rsidRDefault="00AF429A" w:rsidP="007715B8">
            <w:pPr>
              <w:jc w:val="center"/>
              <w:rPr>
                <w:sz w:val="20"/>
                <w:szCs w:val="20"/>
                <w:lang w:val="es-ES"/>
              </w:rPr>
            </w:pPr>
          </w:p>
        </w:tc>
        <w:tc>
          <w:tcPr>
            <w:tcW w:w="846" w:type="dxa"/>
          </w:tcPr>
          <w:p w:rsidR="00AF429A" w:rsidRPr="00EC2A0C" w:rsidRDefault="00AF429A" w:rsidP="007715B8">
            <w:pPr>
              <w:jc w:val="center"/>
              <w:rPr>
                <w:sz w:val="20"/>
                <w:szCs w:val="20"/>
                <w:lang w:val="es-ES"/>
              </w:rPr>
            </w:pPr>
          </w:p>
        </w:tc>
        <w:tc>
          <w:tcPr>
            <w:tcW w:w="777" w:type="dxa"/>
          </w:tcPr>
          <w:p w:rsidR="00AF429A" w:rsidRPr="00EC2A0C" w:rsidRDefault="00AF429A" w:rsidP="007715B8">
            <w:pPr>
              <w:jc w:val="center"/>
              <w:rPr>
                <w:sz w:val="20"/>
                <w:szCs w:val="20"/>
                <w:lang w:val="es-ES"/>
              </w:rPr>
            </w:pPr>
          </w:p>
        </w:tc>
        <w:tc>
          <w:tcPr>
            <w:tcW w:w="708" w:type="dxa"/>
          </w:tcPr>
          <w:p w:rsidR="00AF429A" w:rsidRDefault="00AF429A" w:rsidP="007715B8">
            <w:pPr>
              <w:jc w:val="center"/>
              <w:rPr>
                <w:sz w:val="20"/>
                <w:szCs w:val="20"/>
                <w:lang w:val="es-ES"/>
              </w:rPr>
            </w:pPr>
          </w:p>
        </w:tc>
        <w:tc>
          <w:tcPr>
            <w:tcW w:w="993" w:type="dxa"/>
          </w:tcPr>
          <w:p w:rsidR="00AF429A" w:rsidRDefault="00AF429A" w:rsidP="007715B8">
            <w:pPr>
              <w:jc w:val="center"/>
              <w:rPr>
                <w:sz w:val="20"/>
                <w:szCs w:val="20"/>
                <w:lang w:val="es-ES"/>
              </w:rPr>
            </w:pPr>
          </w:p>
        </w:tc>
        <w:tc>
          <w:tcPr>
            <w:tcW w:w="236" w:type="dxa"/>
          </w:tcPr>
          <w:p w:rsidR="00AF429A" w:rsidRPr="00EC2A0C" w:rsidRDefault="00AF429A" w:rsidP="007715B8">
            <w:pPr>
              <w:jc w:val="center"/>
              <w:rPr>
                <w:sz w:val="20"/>
                <w:szCs w:val="20"/>
                <w:lang w:val="es-ES"/>
              </w:rPr>
            </w:pPr>
          </w:p>
        </w:tc>
        <w:tc>
          <w:tcPr>
            <w:tcW w:w="669" w:type="dxa"/>
          </w:tcPr>
          <w:p w:rsidR="00AF429A" w:rsidRPr="00EC2A0C" w:rsidRDefault="00AF429A" w:rsidP="007715B8">
            <w:pPr>
              <w:jc w:val="center"/>
              <w:rPr>
                <w:lang w:val="es-ES"/>
              </w:rPr>
            </w:pPr>
          </w:p>
        </w:tc>
        <w:tc>
          <w:tcPr>
            <w:tcW w:w="766" w:type="dxa"/>
          </w:tcPr>
          <w:p w:rsidR="00AF429A" w:rsidRPr="00EC2A0C" w:rsidRDefault="00AF429A" w:rsidP="007715B8">
            <w:pPr>
              <w:jc w:val="center"/>
              <w:rPr>
                <w:sz w:val="20"/>
                <w:szCs w:val="20"/>
                <w:lang w:val="es-ES"/>
              </w:rPr>
            </w:pPr>
          </w:p>
        </w:tc>
        <w:tc>
          <w:tcPr>
            <w:tcW w:w="1009" w:type="dxa"/>
          </w:tcPr>
          <w:p w:rsidR="00AF429A" w:rsidRPr="00EC2A0C" w:rsidRDefault="00AF429A" w:rsidP="007715B8">
            <w:pPr>
              <w:jc w:val="center"/>
              <w:rPr>
                <w:sz w:val="20"/>
                <w:szCs w:val="20"/>
                <w:lang w:val="es-ES"/>
              </w:rPr>
            </w:pPr>
          </w:p>
        </w:tc>
        <w:tc>
          <w:tcPr>
            <w:tcW w:w="926" w:type="dxa"/>
          </w:tcPr>
          <w:p w:rsidR="00AF429A" w:rsidRPr="00EC2A0C" w:rsidRDefault="00AF429A" w:rsidP="007715B8">
            <w:pPr>
              <w:jc w:val="center"/>
              <w:rPr>
                <w:sz w:val="20"/>
                <w:szCs w:val="20"/>
                <w:lang w:val="es-ES"/>
              </w:rPr>
            </w:pPr>
          </w:p>
        </w:tc>
        <w:tc>
          <w:tcPr>
            <w:tcW w:w="724" w:type="dxa"/>
          </w:tcPr>
          <w:p w:rsidR="00AF429A" w:rsidRPr="00EC2A0C" w:rsidRDefault="00AF429A" w:rsidP="007715B8">
            <w:pPr>
              <w:jc w:val="center"/>
              <w:rPr>
                <w:lang w:val="es-ES"/>
              </w:rPr>
            </w:pPr>
          </w:p>
        </w:tc>
        <w:tc>
          <w:tcPr>
            <w:tcW w:w="708" w:type="dxa"/>
          </w:tcPr>
          <w:p w:rsidR="00AF429A" w:rsidRPr="00EC2A0C" w:rsidRDefault="00AF429A" w:rsidP="007715B8">
            <w:pPr>
              <w:jc w:val="center"/>
              <w:rPr>
                <w:sz w:val="20"/>
                <w:szCs w:val="20"/>
                <w:lang w:val="es-ES"/>
              </w:rPr>
            </w:pPr>
          </w:p>
        </w:tc>
        <w:tc>
          <w:tcPr>
            <w:tcW w:w="927" w:type="dxa"/>
          </w:tcPr>
          <w:p w:rsidR="00AF429A" w:rsidRPr="00EC2A0C" w:rsidRDefault="00AF429A" w:rsidP="007715B8">
            <w:pPr>
              <w:jc w:val="center"/>
              <w:rPr>
                <w:sz w:val="20"/>
                <w:szCs w:val="20"/>
                <w:lang w:val="es-ES"/>
              </w:rPr>
            </w:pPr>
          </w:p>
        </w:tc>
      </w:tr>
      <w:tr w:rsidR="00AF429A" w:rsidRPr="00EC2A0C" w:rsidTr="0022545E">
        <w:trPr>
          <w:jc w:val="center"/>
        </w:trPr>
        <w:tc>
          <w:tcPr>
            <w:tcW w:w="2252" w:type="dxa"/>
          </w:tcPr>
          <w:p w:rsidR="00AF429A" w:rsidRPr="00BB528E" w:rsidRDefault="00AF429A" w:rsidP="0022545E">
            <w:pPr>
              <w:jc w:val="both"/>
              <w:rPr>
                <w:lang w:val="es-ES"/>
              </w:rPr>
            </w:pPr>
            <w:r>
              <w:rPr>
                <w:sz w:val="22"/>
                <w:szCs w:val="22"/>
                <w:lang w:val="es-ES"/>
              </w:rPr>
              <w:t>MOLLUSCA</w:t>
            </w:r>
          </w:p>
        </w:tc>
        <w:tc>
          <w:tcPr>
            <w:tcW w:w="616" w:type="dxa"/>
          </w:tcPr>
          <w:p w:rsidR="00AF429A" w:rsidRDefault="00AF429A" w:rsidP="007715B8">
            <w:pPr>
              <w:jc w:val="center"/>
              <w:rPr>
                <w:sz w:val="20"/>
                <w:szCs w:val="20"/>
                <w:lang w:val="es-ES"/>
              </w:rPr>
            </w:pPr>
          </w:p>
        </w:tc>
        <w:tc>
          <w:tcPr>
            <w:tcW w:w="766" w:type="dxa"/>
          </w:tcPr>
          <w:p w:rsidR="00AF429A" w:rsidRPr="00EC2A0C" w:rsidRDefault="00AF429A" w:rsidP="007715B8">
            <w:pPr>
              <w:jc w:val="center"/>
              <w:rPr>
                <w:sz w:val="20"/>
                <w:szCs w:val="20"/>
                <w:lang w:val="es-ES"/>
              </w:rPr>
            </w:pPr>
          </w:p>
        </w:tc>
        <w:tc>
          <w:tcPr>
            <w:tcW w:w="947" w:type="dxa"/>
          </w:tcPr>
          <w:p w:rsidR="00AF429A" w:rsidRDefault="00AF429A" w:rsidP="007715B8">
            <w:pPr>
              <w:jc w:val="center"/>
              <w:rPr>
                <w:sz w:val="20"/>
                <w:szCs w:val="20"/>
                <w:lang w:val="es-ES"/>
              </w:rPr>
            </w:pPr>
          </w:p>
        </w:tc>
        <w:tc>
          <w:tcPr>
            <w:tcW w:w="846" w:type="dxa"/>
          </w:tcPr>
          <w:p w:rsidR="00AF429A" w:rsidRPr="00EC2A0C" w:rsidRDefault="00AF429A" w:rsidP="007715B8">
            <w:pPr>
              <w:jc w:val="center"/>
              <w:rPr>
                <w:sz w:val="20"/>
                <w:szCs w:val="20"/>
                <w:lang w:val="es-ES"/>
              </w:rPr>
            </w:pPr>
          </w:p>
        </w:tc>
        <w:tc>
          <w:tcPr>
            <w:tcW w:w="777" w:type="dxa"/>
          </w:tcPr>
          <w:p w:rsidR="00AF429A" w:rsidRPr="00EC2A0C" w:rsidRDefault="00AF429A" w:rsidP="007715B8">
            <w:pPr>
              <w:jc w:val="center"/>
              <w:rPr>
                <w:sz w:val="20"/>
                <w:szCs w:val="20"/>
                <w:lang w:val="es-ES"/>
              </w:rPr>
            </w:pPr>
          </w:p>
        </w:tc>
        <w:tc>
          <w:tcPr>
            <w:tcW w:w="708" w:type="dxa"/>
          </w:tcPr>
          <w:p w:rsidR="00AF429A" w:rsidRPr="00EC2A0C" w:rsidRDefault="00AF429A" w:rsidP="007715B8">
            <w:pPr>
              <w:jc w:val="center"/>
              <w:rPr>
                <w:sz w:val="20"/>
                <w:szCs w:val="20"/>
                <w:lang w:val="es-ES"/>
              </w:rPr>
            </w:pPr>
          </w:p>
        </w:tc>
        <w:tc>
          <w:tcPr>
            <w:tcW w:w="993" w:type="dxa"/>
          </w:tcPr>
          <w:p w:rsidR="00AF429A" w:rsidRPr="00EC2A0C" w:rsidRDefault="00AF429A" w:rsidP="007715B8">
            <w:pPr>
              <w:jc w:val="center"/>
              <w:rPr>
                <w:sz w:val="20"/>
                <w:szCs w:val="20"/>
                <w:lang w:val="es-ES"/>
              </w:rPr>
            </w:pPr>
          </w:p>
        </w:tc>
        <w:tc>
          <w:tcPr>
            <w:tcW w:w="236" w:type="dxa"/>
          </w:tcPr>
          <w:p w:rsidR="00AF429A" w:rsidRPr="00EC2A0C" w:rsidRDefault="00AF429A" w:rsidP="007715B8">
            <w:pPr>
              <w:jc w:val="center"/>
              <w:rPr>
                <w:sz w:val="20"/>
                <w:szCs w:val="20"/>
                <w:lang w:val="es-ES"/>
              </w:rPr>
            </w:pPr>
          </w:p>
        </w:tc>
        <w:tc>
          <w:tcPr>
            <w:tcW w:w="669" w:type="dxa"/>
          </w:tcPr>
          <w:p w:rsidR="00AF429A" w:rsidRDefault="00AF429A" w:rsidP="007715B8">
            <w:pPr>
              <w:jc w:val="center"/>
              <w:rPr>
                <w:sz w:val="20"/>
                <w:szCs w:val="20"/>
                <w:lang w:val="es-ES"/>
              </w:rPr>
            </w:pPr>
          </w:p>
        </w:tc>
        <w:tc>
          <w:tcPr>
            <w:tcW w:w="766" w:type="dxa"/>
          </w:tcPr>
          <w:p w:rsidR="00AF429A" w:rsidRDefault="00AF429A" w:rsidP="007715B8">
            <w:pPr>
              <w:jc w:val="center"/>
              <w:rPr>
                <w:sz w:val="20"/>
                <w:szCs w:val="20"/>
                <w:lang w:val="es-ES"/>
              </w:rPr>
            </w:pPr>
          </w:p>
        </w:tc>
        <w:tc>
          <w:tcPr>
            <w:tcW w:w="1009" w:type="dxa"/>
          </w:tcPr>
          <w:p w:rsidR="00AF429A" w:rsidRDefault="00AF429A" w:rsidP="007715B8">
            <w:pPr>
              <w:jc w:val="center"/>
              <w:rPr>
                <w:sz w:val="20"/>
                <w:szCs w:val="20"/>
                <w:lang w:val="es-ES"/>
              </w:rPr>
            </w:pPr>
          </w:p>
        </w:tc>
        <w:tc>
          <w:tcPr>
            <w:tcW w:w="926" w:type="dxa"/>
          </w:tcPr>
          <w:p w:rsidR="00AF429A" w:rsidRDefault="00AF429A" w:rsidP="007715B8">
            <w:pPr>
              <w:jc w:val="center"/>
              <w:rPr>
                <w:sz w:val="20"/>
                <w:szCs w:val="20"/>
                <w:lang w:val="es-ES"/>
              </w:rPr>
            </w:pPr>
          </w:p>
        </w:tc>
        <w:tc>
          <w:tcPr>
            <w:tcW w:w="724" w:type="dxa"/>
          </w:tcPr>
          <w:p w:rsidR="00AF429A" w:rsidRPr="00EC2A0C" w:rsidRDefault="00AF429A" w:rsidP="007715B8">
            <w:pPr>
              <w:jc w:val="center"/>
              <w:rPr>
                <w:sz w:val="20"/>
                <w:szCs w:val="20"/>
                <w:lang w:val="es-ES"/>
              </w:rPr>
            </w:pPr>
          </w:p>
        </w:tc>
        <w:tc>
          <w:tcPr>
            <w:tcW w:w="708" w:type="dxa"/>
          </w:tcPr>
          <w:p w:rsidR="00AF429A" w:rsidRPr="00EC2A0C" w:rsidRDefault="00AF429A" w:rsidP="007715B8">
            <w:pPr>
              <w:jc w:val="center"/>
              <w:rPr>
                <w:sz w:val="20"/>
                <w:szCs w:val="20"/>
                <w:lang w:val="es-ES"/>
              </w:rPr>
            </w:pPr>
          </w:p>
        </w:tc>
        <w:tc>
          <w:tcPr>
            <w:tcW w:w="927" w:type="dxa"/>
          </w:tcPr>
          <w:p w:rsidR="00AF429A" w:rsidRPr="00EC2A0C" w:rsidRDefault="00AF429A" w:rsidP="007715B8">
            <w:pPr>
              <w:jc w:val="center"/>
              <w:rPr>
                <w:sz w:val="20"/>
                <w:szCs w:val="20"/>
                <w:lang w:val="es-ES"/>
              </w:rPr>
            </w:pPr>
          </w:p>
        </w:tc>
      </w:tr>
      <w:tr w:rsidR="00AF429A" w:rsidRPr="00EC2A0C" w:rsidTr="0022545E">
        <w:trPr>
          <w:jc w:val="center"/>
        </w:trPr>
        <w:tc>
          <w:tcPr>
            <w:tcW w:w="2252" w:type="dxa"/>
          </w:tcPr>
          <w:p w:rsidR="00AF429A" w:rsidRPr="00BB528E" w:rsidRDefault="00AF429A" w:rsidP="0022545E">
            <w:pPr>
              <w:jc w:val="both"/>
              <w:rPr>
                <w:lang w:val="es-ES"/>
              </w:rPr>
            </w:pPr>
            <w:r>
              <w:rPr>
                <w:sz w:val="22"/>
                <w:szCs w:val="22"/>
                <w:lang w:val="es-ES"/>
              </w:rPr>
              <w:t>Gasteropoda</w:t>
            </w:r>
          </w:p>
        </w:tc>
        <w:tc>
          <w:tcPr>
            <w:tcW w:w="616" w:type="dxa"/>
            <w:tcBorders>
              <w:bottom w:val="single" w:sz="12" w:space="0" w:color="auto"/>
            </w:tcBorders>
          </w:tcPr>
          <w:p w:rsidR="00AF429A" w:rsidRDefault="00AF429A" w:rsidP="007715B8">
            <w:pPr>
              <w:jc w:val="center"/>
              <w:rPr>
                <w:sz w:val="20"/>
                <w:szCs w:val="20"/>
                <w:lang w:val="es-ES"/>
              </w:rPr>
            </w:pPr>
            <w:r>
              <w:rPr>
                <w:sz w:val="20"/>
                <w:szCs w:val="20"/>
                <w:lang w:val="es-ES"/>
              </w:rPr>
              <w:t>1</w:t>
            </w:r>
          </w:p>
        </w:tc>
        <w:tc>
          <w:tcPr>
            <w:tcW w:w="766" w:type="dxa"/>
            <w:tcBorders>
              <w:bottom w:val="single" w:sz="12" w:space="0" w:color="auto"/>
            </w:tcBorders>
          </w:tcPr>
          <w:p w:rsidR="00AF429A" w:rsidRPr="00EC2A0C" w:rsidRDefault="00AF429A" w:rsidP="007715B8">
            <w:pPr>
              <w:jc w:val="center"/>
              <w:rPr>
                <w:sz w:val="20"/>
                <w:szCs w:val="20"/>
                <w:lang w:val="es-ES"/>
              </w:rPr>
            </w:pPr>
            <w:r>
              <w:rPr>
                <w:sz w:val="20"/>
                <w:szCs w:val="20"/>
                <w:lang w:val="es-ES"/>
              </w:rPr>
              <w:t>0,3</w:t>
            </w:r>
          </w:p>
        </w:tc>
        <w:tc>
          <w:tcPr>
            <w:tcW w:w="947" w:type="dxa"/>
            <w:tcBorders>
              <w:bottom w:val="single" w:sz="12" w:space="0" w:color="auto"/>
            </w:tcBorders>
          </w:tcPr>
          <w:p w:rsidR="00AF429A" w:rsidRDefault="00AF429A" w:rsidP="007715B8">
            <w:pPr>
              <w:jc w:val="center"/>
              <w:rPr>
                <w:sz w:val="20"/>
                <w:szCs w:val="20"/>
                <w:lang w:val="es-ES"/>
              </w:rPr>
            </w:pPr>
            <w:r>
              <w:rPr>
                <w:sz w:val="20"/>
                <w:szCs w:val="20"/>
                <w:lang w:val="es-ES"/>
              </w:rPr>
              <w:t>0,5756</w:t>
            </w:r>
          </w:p>
        </w:tc>
        <w:tc>
          <w:tcPr>
            <w:tcW w:w="846" w:type="dxa"/>
            <w:tcBorders>
              <w:bottom w:val="single" w:sz="12" w:space="0" w:color="auto"/>
            </w:tcBorders>
          </w:tcPr>
          <w:p w:rsidR="00AF429A" w:rsidRPr="00EC2A0C" w:rsidRDefault="00AF429A" w:rsidP="007715B8">
            <w:pPr>
              <w:jc w:val="center"/>
              <w:rPr>
                <w:sz w:val="20"/>
                <w:szCs w:val="20"/>
                <w:lang w:val="es-ES"/>
              </w:rPr>
            </w:pPr>
            <w:r>
              <w:rPr>
                <w:sz w:val="20"/>
                <w:szCs w:val="20"/>
                <w:lang w:val="es-ES"/>
              </w:rPr>
              <w:t>0,48</w:t>
            </w:r>
          </w:p>
        </w:tc>
        <w:tc>
          <w:tcPr>
            <w:tcW w:w="777" w:type="dxa"/>
            <w:tcBorders>
              <w:bottom w:val="single" w:sz="12" w:space="0" w:color="auto"/>
            </w:tcBorders>
          </w:tcPr>
          <w:p w:rsidR="00AF429A" w:rsidRPr="00EC2A0C" w:rsidRDefault="00AF429A" w:rsidP="007715B8">
            <w:pPr>
              <w:jc w:val="center"/>
              <w:rPr>
                <w:sz w:val="20"/>
                <w:szCs w:val="20"/>
                <w:lang w:val="es-ES"/>
              </w:rPr>
            </w:pPr>
            <w:r>
              <w:rPr>
                <w:sz w:val="20"/>
                <w:szCs w:val="20"/>
                <w:lang w:val="es-ES"/>
              </w:rPr>
              <w:t>1</w:t>
            </w:r>
          </w:p>
        </w:tc>
        <w:tc>
          <w:tcPr>
            <w:tcW w:w="708" w:type="dxa"/>
            <w:tcBorders>
              <w:bottom w:val="single" w:sz="12" w:space="0" w:color="auto"/>
            </w:tcBorders>
          </w:tcPr>
          <w:p w:rsidR="00AF429A" w:rsidRPr="00EC2A0C" w:rsidRDefault="00AF429A" w:rsidP="007715B8">
            <w:pPr>
              <w:jc w:val="center"/>
              <w:rPr>
                <w:sz w:val="20"/>
                <w:szCs w:val="20"/>
                <w:lang w:val="es-ES"/>
              </w:rPr>
            </w:pPr>
            <w:r>
              <w:rPr>
                <w:sz w:val="20"/>
                <w:szCs w:val="20"/>
                <w:lang w:val="es-ES"/>
              </w:rPr>
              <w:t>2,5</w:t>
            </w:r>
          </w:p>
        </w:tc>
        <w:tc>
          <w:tcPr>
            <w:tcW w:w="993" w:type="dxa"/>
            <w:tcBorders>
              <w:bottom w:val="single" w:sz="12" w:space="0" w:color="auto"/>
            </w:tcBorders>
          </w:tcPr>
          <w:p w:rsidR="00AF429A" w:rsidRPr="00EC2A0C" w:rsidRDefault="00AF429A" w:rsidP="007715B8">
            <w:pPr>
              <w:jc w:val="center"/>
              <w:rPr>
                <w:sz w:val="20"/>
                <w:szCs w:val="20"/>
                <w:lang w:val="es-ES"/>
              </w:rPr>
            </w:pPr>
            <w:r>
              <w:rPr>
                <w:sz w:val="20"/>
                <w:szCs w:val="20"/>
                <w:lang w:val="es-ES"/>
              </w:rPr>
              <w:t>1,1</w:t>
            </w:r>
          </w:p>
        </w:tc>
        <w:tc>
          <w:tcPr>
            <w:tcW w:w="236" w:type="dxa"/>
          </w:tcPr>
          <w:p w:rsidR="00AF429A" w:rsidRPr="00EC2A0C" w:rsidRDefault="00AF429A" w:rsidP="007715B8">
            <w:pPr>
              <w:jc w:val="center"/>
              <w:rPr>
                <w:sz w:val="20"/>
                <w:szCs w:val="20"/>
                <w:lang w:val="es-ES"/>
              </w:rPr>
            </w:pPr>
          </w:p>
        </w:tc>
        <w:tc>
          <w:tcPr>
            <w:tcW w:w="669" w:type="dxa"/>
            <w:tcBorders>
              <w:bottom w:val="single" w:sz="12" w:space="0" w:color="auto"/>
            </w:tcBorders>
          </w:tcPr>
          <w:p w:rsidR="00AF429A" w:rsidRPr="00EC2A0C" w:rsidRDefault="00AF429A" w:rsidP="007715B8">
            <w:pPr>
              <w:jc w:val="center"/>
              <w:rPr>
                <w:lang w:val="es-ES"/>
              </w:rPr>
            </w:pPr>
            <w:r w:rsidRPr="00EC2A0C">
              <w:rPr>
                <w:sz w:val="20"/>
                <w:szCs w:val="20"/>
                <w:lang w:val="es-ES"/>
              </w:rPr>
              <w:t>—</w:t>
            </w:r>
          </w:p>
        </w:tc>
        <w:tc>
          <w:tcPr>
            <w:tcW w:w="766" w:type="dxa"/>
            <w:tcBorders>
              <w:bottom w:val="single" w:sz="12" w:space="0" w:color="auto"/>
            </w:tcBorders>
          </w:tcPr>
          <w:p w:rsidR="00AF429A" w:rsidRPr="00EC2A0C" w:rsidRDefault="00AF429A" w:rsidP="007715B8">
            <w:pPr>
              <w:jc w:val="center"/>
              <w:rPr>
                <w:lang w:val="es-ES"/>
              </w:rPr>
            </w:pPr>
            <w:r w:rsidRPr="00EC2A0C">
              <w:rPr>
                <w:sz w:val="20"/>
                <w:szCs w:val="20"/>
                <w:lang w:val="es-ES"/>
              </w:rPr>
              <w:t>—</w:t>
            </w:r>
          </w:p>
        </w:tc>
        <w:tc>
          <w:tcPr>
            <w:tcW w:w="1009" w:type="dxa"/>
            <w:tcBorders>
              <w:bottom w:val="single" w:sz="12" w:space="0" w:color="auto"/>
            </w:tcBorders>
          </w:tcPr>
          <w:p w:rsidR="00AF429A" w:rsidRPr="00EC2A0C" w:rsidRDefault="00AF429A" w:rsidP="007715B8">
            <w:pPr>
              <w:jc w:val="center"/>
              <w:rPr>
                <w:lang w:val="es-ES"/>
              </w:rPr>
            </w:pPr>
            <w:r w:rsidRPr="00EC2A0C">
              <w:rPr>
                <w:sz w:val="20"/>
                <w:szCs w:val="20"/>
                <w:lang w:val="es-ES"/>
              </w:rPr>
              <w:t>—</w:t>
            </w:r>
          </w:p>
        </w:tc>
        <w:tc>
          <w:tcPr>
            <w:tcW w:w="926" w:type="dxa"/>
            <w:tcBorders>
              <w:bottom w:val="single" w:sz="12" w:space="0" w:color="auto"/>
            </w:tcBorders>
          </w:tcPr>
          <w:p w:rsidR="00AF429A" w:rsidRPr="00EC2A0C" w:rsidRDefault="00AF429A" w:rsidP="007715B8">
            <w:pPr>
              <w:jc w:val="center"/>
              <w:rPr>
                <w:lang w:val="es-ES"/>
              </w:rPr>
            </w:pPr>
            <w:r w:rsidRPr="00EC2A0C">
              <w:rPr>
                <w:sz w:val="20"/>
                <w:szCs w:val="20"/>
                <w:lang w:val="es-ES"/>
              </w:rPr>
              <w:t>—</w:t>
            </w:r>
          </w:p>
        </w:tc>
        <w:tc>
          <w:tcPr>
            <w:tcW w:w="724" w:type="dxa"/>
            <w:tcBorders>
              <w:bottom w:val="single" w:sz="12" w:space="0" w:color="auto"/>
            </w:tcBorders>
          </w:tcPr>
          <w:p w:rsidR="00AF429A" w:rsidRPr="00EC2A0C" w:rsidRDefault="00AF429A" w:rsidP="007715B8">
            <w:pPr>
              <w:jc w:val="center"/>
              <w:rPr>
                <w:lang w:val="es-ES"/>
              </w:rPr>
            </w:pPr>
            <w:r w:rsidRPr="00EC2A0C">
              <w:rPr>
                <w:sz w:val="20"/>
                <w:szCs w:val="20"/>
                <w:lang w:val="es-ES"/>
              </w:rPr>
              <w:t>—</w:t>
            </w:r>
          </w:p>
        </w:tc>
        <w:tc>
          <w:tcPr>
            <w:tcW w:w="708" w:type="dxa"/>
            <w:tcBorders>
              <w:bottom w:val="single" w:sz="12" w:space="0" w:color="auto"/>
            </w:tcBorders>
          </w:tcPr>
          <w:p w:rsidR="00AF429A" w:rsidRPr="00EC2A0C" w:rsidRDefault="00AF429A" w:rsidP="007715B8">
            <w:pPr>
              <w:jc w:val="center"/>
              <w:rPr>
                <w:lang w:val="es-ES"/>
              </w:rPr>
            </w:pPr>
            <w:r w:rsidRPr="00EC2A0C">
              <w:rPr>
                <w:sz w:val="20"/>
                <w:szCs w:val="20"/>
                <w:lang w:val="es-ES"/>
              </w:rPr>
              <w:t>—</w:t>
            </w:r>
          </w:p>
        </w:tc>
        <w:tc>
          <w:tcPr>
            <w:tcW w:w="927" w:type="dxa"/>
            <w:tcBorders>
              <w:bottom w:val="single" w:sz="12" w:space="0" w:color="auto"/>
            </w:tcBorders>
          </w:tcPr>
          <w:p w:rsidR="00AF429A" w:rsidRPr="00EC2A0C" w:rsidRDefault="00AF429A" w:rsidP="007715B8">
            <w:pPr>
              <w:jc w:val="center"/>
              <w:rPr>
                <w:lang w:val="es-ES"/>
              </w:rPr>
            </w:pPr>
            <w:r w:rsidRPr="00EC2A0C">
              <w:rPr>
                <w:sz w:val="20"/>
                <w:szCs w:val="20"/>
                <w:lang w:val="es-ES"/>
              </w:rPr>
              <w:t>—</w:t>
            </w:r>
          </w:p>
        </w:tc>
      </w:tr>
      <w:tr w:rsidR="00AF429A" w:rsidRPr="00EC2A0C" w:rsidTr="0022545E">
        <w:trPr>
          <w:jc w:val="center"/>
        </w:trPr>
        <w:tc>
          <w:tcPr>
            <w:tcW w:w="2252" w:type="dxa"/>
          </w:tcPr>
          <w:p w:rsidR="00AF429A" w:rsidRPr="00BB528E" w:rsidRDefault="00AF429A" w:rsidP="0022545E">
            <w:pPr>
              <w:jc w:val="both"/>
              <w:rPr>
                <w:lang w:val="es-ES"/>
              </w:rPr>
            </w:pPr>
          </w:p>
        </w:tc>
        <w:tc>
          <w:tcPr>
            <w:tcW w:w="616" w:type="dxa"/>
            <w:tcBorders>
              <w:top w:val="single" w:sz="12" w:space="0" w:color="auto"/>
            </w:tcBorders>
          </w:tcPr>
          <w:p w:rsidR="00AF429A" w:rsidRDefault="00AF429A" w:rsidP="007715B8">
            <w:pPr>
              <w:jc w:val="center"/>
              <w:rPr>
                <w:sz w:val="20"/>
                <w:szCs w:val="20"/>
                <w:lang w:val="es-ES"/>
              </w:rPr>
            </w:pPr>
          </w:p>
        </w:tc>
        <w:tc>
          <w:tcPr>
            <w:tcW w:w="766" w:type="dxa"/>
            <w:tcBorders>
              <w:top w:val="single" w:sz="12" w:space="0" w:color="auto"/>
            </w:tcBorders>
          </w:tcPr>
          <w:p w:rsidR="00AF429A" w:rsidRPr="00EC2A0C" w:rsidRDefault="00AF429A" w:rsidP="007715B8">
            <w:pPr>
              <w:jc w:val="center"/>
              <w:rPr>
                <w:sz w:val="20"/>
                <w:szCs w:val="20"/>
                <w:lang w:val="es-ES"/>
              </w:rPr>
            </w:pPr>
          </w:p>
        </w:tc>
        <w:tc>
          <w:tcPr>
            <w:tcW w:w="947" w:type="dxa"/>
            <w:tcBorders>
              <w:top w:val="single" w:sz="12" w:space="0" w:color="auto"/>
            </w:tcBorders>
          </w:tcPr>
          <w:p w:rsidR="00AF429A" w:rsidRDefault="00AF429A" w:rsidP="007715B8">
            <w:pPr>
              <w:jc w:val="center"/>
              <w:rPr>
                <w:sz w:val="20"/>
                <w:szCs w:val="20"/>
                <w:lang w:val="es-ES"/>
              </w:rPr>
            </w:pPr>
          </w:p>
        </w:tc>
        <w:tc>
          <w:tcPr>
            <w:tcW w:w="846" w:type="dxa"/>
            <w:tcBorders>
              <w:top w:val="single" w:sz="12" w:space="0" w:color="auto"/>
            </w:tcBorders>
          </w:tcPr>
          <w:p w:rsidR="00AF429A" w:rsidRPr="00EC2A0C" w:rsidRDefault="00AF429A" w:rsidP="007715B8">
            <w:pPr>
              <w:jc w:val="center"/>
              <w:rPr>
                <w:sz w:val="20"/>
                <w:szCs w:val="20"/>
                <w:lang w:val="es-ES"/>
              </w:rPr>
            </w:pPr>
          </w:p>
        </w:tc>
        <w:tc>
          <w:tcPr>
            <w:tcW w:w="777" w:type="dxa"/>
            <w:tcBorders>
              <w:top w:val="single" w:sz="12" w:space="0" w:color="auto"/>
            </w:tcBorders>
          </w:tcPr>
          <w:p w:rsidR="00AF429A" w:rsidRPr="00EC2A0C" w:rsidRDefault="00AF429A" w:rsidP="007715B8">
            <w:pPr>
              <w:jc w:val="center"/>
              <w:rPr>
                <w:sz w:val="20"/>
                <w:szCs w:val="20"/>
                <w:lang w:val="es-ES"/>
              </w:rPr>
            </w:pPr>
          </w:p>
        </w:tc>
        <w:tc>
          <w:tcPr>
            <w:tcW w:w="708" w:type="dxa"/>
            <w:tcBorders>
              <w:top w:val="single" w:sz="12" w:space="0" w:color="auto"/>
            </w:tcBorders>
          </w:tcPr>
          <w:p w:rsidR="00AF429A" w:rsidRPr="00EC2A0C" w:rsidRDefault="00AF429A" w:rsidP="007715B8">
            <w:pPr>
              <w:jc w:val="center"/>
              <w:rPr>
                <w:sz w:val="20"/>
                <w:szCs w:val="20"/>
                <w:lang w:val="es-ES"/>
              </w:rPr>
            </w:pPr>
          </w:p>
        </w:tc>
        <w:tc>
          <w:tcPr>
            <w:tcW w:w="993" w:type="dxa"/>
            <w:tcBorders>
              <w:top w:val="single" w:sz="12" w:space="0" w:color="auto"/>
            </w:tcBorders>
          </w:tcPr>
          <w:p w:rsidR="00AF429A" w:rsidRPr="00EC2A0C" w:rsidRDefault="00AF429A" w:rsidP="007715B8">
            <w:pPr>
              <w:jc w:val="center"/>
              <w:rPr>
                <w:sz w:val="20"/>
                <w:szCs w:val="20"/>
                <w:lang w:val="es-ES"/>
              </w:rPr>
            </w:pPr>
          </w:p>
        </w:tc>
        <w:tc>
          <w:tcPr>
            <w:tcW w:w="236" w:type="dxa"/>
          </w:tcPr>
          <w:p w:rsidR="00AF429A" w:rsidRPr="00EC2A0C" w:rsidRDefault="00AF429A" w:rsidP="007715B8">
            <w:pPr>
              <w:jc w:val="center"/>
              <w:rPr>
                <w:sz w:val="20"/>
                <w:szCs w:val="20"/>
                <w:lang w:val="es-ES"/>
              </w:rPr>
            </w:pPr>
          </w:p>
        </w:tc>
        <w:tc>
          <w:tcPr>
            <w:tcW w:w="669" w:type="dxa"/>
            <w:tcBorders>
              <w:top w:val="single" w:sz="12" w:space="0" w:color="auto"/>
            </w:tcBorders>
          </w:tcPr>
          <w:p w:rsidR="00AF429A" w:rsidRDefault="00AF429A" w:rsidP="007715B8">
            <w:pPr>
              <w:jc w:val="center"/>
              <w:rPr>
                <w:sz w:val="20"/>
                <w:szCs w:val="20"/>
                <w:lang w:val="es-ES"/>
              </w:rPr>
            </w:pPr>
          </w:p>
        </w:tc>
        <w:tc>
          <w:tcPr>
            <w:tcW w:w="766" w:type="dxa"/>
            <w:tcBorders>
              <w:top w:val="single" w:sz="12" w:space="0" w:color="auto"/>
            </w:tcBorders>
          </w:tcPr>
          <w:p w:rsidR="00AF429A" w:rsidRDefault="00AF429A" w:rsidP="007715B8">
            <w:pPr>
              <w:jc w:val="center"/>
              <w:rPr>
                <w:sz w:val="20"/>
                <w:szCs w:val="20"/>
                <w:lang w:val="es-ES"/>
              </w:rPr>
            </w:pPr>
          </w:p>
        </w:tc>
        <w:tc>
          <w:tcPr>
            <w:tcW w:w="1009" w:type="dxa"/>
            <w:tcBorders>
              <w:top w:val="single" w:sz="12" w:space="0" w:color="auto"/>
            </w:tcBorders>
          </w:tcPr>
          <w:p w:rsidR="00AF429A" w:rsidRDefault="00AF429A" w:rsidP="007715B8">
            <w:pPr>
              <w:jc w:val="center"/>
              <w:rPr>
                <w:sz w:val="20"/>
                <w:szCs w:val="20"/>
                <w:lang w:val="es-ES"/>
              </w:rPr>
            </w:pPr>
          </w:p>
        </w:tc>
        <w:tc>
          <w:tcPr>
            <w:tcW w:w="926" w:type="dxa"/>
            <w:tcBorders>
              <w:top w:val="single" w:sz="12" w:space="0" w:color="auto"/>
            </w:tcBorders>
          </w:tcPr>
          <w:p w:rsidR="00AF429A" w:rsidRDefault="00AF429A" w:rsidP="007715B8">
            <w:pPr>
              <w:jc w:val="center"/>
              <w:rPr>
                <w:sz w:val="20"/>
                <w:szCs w:val="20"/>
                <w:lang w:val="es-ES"/>
              </w:rPr>
            </w:pPr>
          </w:p>
        </w:tc>
        <w:tc>
          <w:tcPr>
            <w:tcW w:w="724" w:type="dxa"/>
            <w:tcBorders>
              <w:top w:val="single" w:sz="12" w:space="0" w:color="auto"/>
            </w:tcBorders>
          </w:tcPr>
          <w:p w:rsidR="00AF429A" w:rsidRPr="00EC2A0C" w:rsidRDefault="00AF429A" w:rsidP="007715B8">
            <w:pPr>
              <w:jc w:val="center"/>
              <w:rPr>
                <w:sz w:val="20"/>
                <w:szCs w:val="20"/>
                <w:lang w:val="es-ES"/>
              </w:rPr>
            </w:pPr>
          </w:p>
        </w:tc>
        <w:tc>
          <w:tcPr>
            <w:tcW w:w="708" w:type="dxa"/>
            <w:tcBorders>
              <w:top w:val="single" w:sz="12" w:space="0" w:color="auto"/>
            </w:tcBorders>
          </w:tcPr>
          <w:p w:rsidR="00AF429A" w:rsidRPr="00EC2A0C" w:rsidRDefault="00AF429A" w:rsidP="007715B8">
            <w:pPr>
              <w:jc w:val="center"/>
              <w:rPr>
                <w:sz w:val="20"/>
                <w:szCs w:val="20"/>
                <w:lang w:val="es-ES"/>
              </w:rPr>
            </w:pPr>
          </w:p>
        </w:tc>
        <w:tc>
          <w:tcPr>
            <w:tcW w:w="927" w:type="dxa"/>
            <w:tcBorders>
              <w:top w:val="single" w:sz="12" w:space="0" w:color="auto"/>
            </w:tcBorders>
          </w:tcPr>
          <w:p w:rsidR="00AF429A" w:rsidRPr="00EC2A0C" w:rsidRDefault="00AF429A" w:rsidP="007715B8">
            <w:pPr>
              <w:jc w:val="center"/>
              <w:rPr>
                <w:sz w:val="20"/>
                <w:szCs w:val="20"/>
                <w:lang w:val="es-ES"/>
              </w:rPr>
            </w:pPr>
          </w:p>
        </w:tc>
      </w:tr>
      <w:tr w:rsidR="00AF429A" w:rsidRPr="00EC2A0C" w:rsidTr="0022545E">
        <w:trPr>
          <w:jc w:val="center"/>
        </w:trPr>
        <w:tc>
          <w:tcPr>
            <w:tcW w:w="2252" w:type="dxa"/>
            <w:tcBorders>
              <w:bottom w:val="single" w:sz="12" w:space="0" w:color="auto"/>
            </w:tcBorders>
          </w:tcPr>
          <w:p w:rsidR="00AF429A" w:rsidRPr="00BB528E" w:rsidRDefault="00AF429A" w:rsidP="0022545E">
            <w:pPr>
              <w:jc w:val="both"/>
              <w:rPr>
                <w:lang w:val="es-ES"/>
              </w:rPr>
            </w:pPr>
            <w:r w:rsidRPr="00BB528E">
              <w:rPr>
                <w:sz w:val="22"/>
                <w:szCs w:val="22"/>
                <w:lang w:val="es-ES"/>
              </w:rPr>
              <w:t>TOTAL</w:t>
            </w:r>
          </w:p>
        </w:tc>
        <w:tc>
          <w:tcPr>
            <w:tcW w:w="616" w:type="dxa"/>
            <w:tcBorders>
              <w:bottom w:val="single" w:sz="12" w:space="0" w:color="auto"/>
            </w:tcBorders>
          </w:tcPr>
          <w:p w:rsidR="00AF429A" w:rsidRPr="00EC2A0C" w:rsidRDefault="00AF429A" w:rsidP="007715B8">
            <w:pPr>
              <w:jc w:val="center"/>
              <w:rPr>
                <w:sz w:val="20"/>
                <w:szCs w:val="20"/>
                <w:lang w:val="es-ES"/>
              </w:rPr>
            </w:pPr>
            <w:r>
              <w:rPr>
                <w:sz w:val="20"/>
                <w:szCs w:val="20"/>
                <w:lang w:val="es-ES"/>
              </w:rPr>
              <w:t>270</w:t>
            </w:r>
          </w:p>
        </w:tc>
        <w:tc>
          <w:tcPr>
            <w:tcW w:w="766" w:type="dxa"/>
            <w:tcBorders>
              <w:bottom w:val="single" w:sz="12" w:space="0" w:color="auto"/>
            </w:tcBorders>
          </w:tcPr>
          <w:p w:rsidR="00AF429A" w:rsidRPr="00EC2A0C" w:rsidRDefault="00AF429A" w:rsidP="007715B8">
            <w:pPr>
              <w:jc w:val="center"/>
              <w:rPr>
                <w:sz w:val="20"/>
                <w:szCs w:val="20"/>
                <w:lang w:val="es-ES"/>
              </w:rPr>
            </w:pPr>
            <w:r w:rsidRPr="00EC2A0C">
              <w:rPr>
                <w:sz w:val="20"/>
                <w:szCs w:val="20"/>
                <w:lang w:val="es-ES"/>
              </w:rPr>
              <w:t>100.00</w:t>
            </w:r>
          </w:p>
        </w:tc>
        <w:tc>
          <w:tcPr>
            <w:tcW w:w="947" w:type="dxa"/>
            <w:tcBorders>
              <w:bottom w:val="single" w:sz="12" w:space="0" w:color="auto"/>
            </w:tcBorders>
          </w:tcPr>
          <w:p w:rsidR="00AF429A" w:rsidRPr="00EC2A0C" w:rsidRDefault="00AF429A" w:rsidP="007715B8">
            <w:pPr>
              <w:jc w:val="center"/>
              <w:rPr>
                <w:sz w:val="20"/>
                <w:szCs w:val="20"/>
                <w:lang w:val="es-ES"/>
              </w:rPr>
            </w:pPr>
            <w:r>
              <w:rPr>
                <w:sz w:val="20"/>
                <w:szCs w:val="20"/>
                <w:lang w:val="es-ES"/>
              </w:rPr>
              <w:t>118,33</w:t>
            </w:r>
          </w:p>
        </w:tc>
        <w:tc>
          <w:tcPr>
            <w:tcW w:w="846" w:type="dxa"/>
            <w:tcBorders>
              <w:bottom w:val="single" w:sz="12" w:space="0" w:color="auto"/>
            </w:tcBorders>
          </w:tcPr>
          <w:p w:rsidR="00AF429A" w:rsidRPr="00EC2A0C" w:rsidRDefault="00AF429A" w:rsidP="007715B8">
            <w:pPr>
              <w:jc w:val="center"/>
              <w:rPr>
                <w:sz w:val="20"/>
                <w:szCs w:val="20"/>
                <w:lang w:val="es-ES"/>
              </w:rPr>
            </w:pPr>
            <w:r w:rsidRPr="00EC2A0C">
              <w:rPr>
                <w:sz w:val="20"/>
                <w:szCs w:val="20"/>
                <w:lang w:val="es-ES"/>
              </w:rPr>
              <w:t>100.00</w:t>
            </w:r>
          </w:p>
        </w:tc>
        <w:tc>
          <w:tcPr>
            <w:tcW w:w="777" w:type="dxa"/>
            <w:tcBorders>
              <w:bottom w:val="single" w:sz="12" w:space="0" w:color="auto"/>
            </w:tcBorders>
          </w:tcPr>
          <w:p w:rsidR="00AF429A" w:rsidRPr="00EC2A0C" w:rsidRDefault="00AF429A" w:rsidP="007715B8">
            <w:pPr>
              <w:jc w:val="center"/>
              <w:rPr>
                <w:sz w:val="20"/>
                <w:szCs w:val="20"/>
                <w:lang w:val="es-ES"/>
              </w:rPr>
            </w:pPr>
            <w:r w:rsidRPr="00EC2A0C">
              <w:rPr>
                <w:sz w:val="20"/>
                <w:szCs w:val="20"/>
                <w:lang w:val="es-ES"/>
              </w:rPr>
              <w:t>—</w:t>
            </w:r>
          </w:p>
        </w:tc>
        <w:tc>
          <w:tcPr>
            <w:tcW w:w="708" w:type="dxa"/>
            <w:tcBorders>
              <w:bottom w:val="single" w:sz="12" w:space="0" w:color="auto"/>
            </w:tcBorders>
          </w:tcPr>
          <w:p w:rsidR="00AF429A" w:rsidRDefault="00AF429A" w:rsidP="007715B8">
            <w:pPr>
              <w:jc w:val="center"/>
              <w:rPr>
                <w:sz w:val="20"/>
                <w:szCs w:val="20"/>
                <w:lang w:val="es-ES"/>
              </w:rPr>
            </w:pPr>
            <w:r w:rsidRPr="00EC2A0C">
              <w:rPr>
                <w:sz w:val="20"/>
                <w:szCs w:val="20"/>
                <w:lang w:val="es-ES"/>
              </w:rPr>
              <w:t>—</w:t>
            </w:r>
          </w:p>
        </w:tc>
        <w:tc>
          <w:tcPr>
            <w:tcW w:w="993" w:type="dxa"/>
            <w:tcBorders>
              <w:bottom w:val="single" w:sz="12" w:space="0" w:color="auto"/>
            </w:tcBorders>
          </w:tcPr>
          <w:p w:rsidR="00AF429A" w:rsidRDefault="00AF429A" w:rsidP="007715B8">
            <w:pPr>
              <w:jc w:val="center"/>
              <w:rPr>
                <w:sz w:val="20"/>
                <w:szCs w:val="20"/>
                <w:lang w:val="es-ES"/>
              </w:rPr>
            </w:pPr>
            <w:r w:rsidRPr="00EC2A0C">
              <w:rPr>
                <w:sz w:val="20"/>
                <w:szCs w:val="20"/>
                <w:lang w:val="es-ES"/>
              </w:rPr>
              <w:t>—</w:t>
            </w:r>
          </w:p>
        </w:tc>
        <w:tc>
          <w:tcPr>
            <w:tcW w:w="236" w:type="dxa"/>
            <w:tcBorders>
              <w:bottom w:val="single" w:sz="12" w:space="0" w:color="auto"/>
            </w:tcBorders>
          </w:tcPr>
          <w:p w:rsidR="00AF429A" w:rsidRPr="00EC2A0C" w:rsidRDefault="00AF429A" w:rsidP="007715B8">
            <w:pPr>
              <w:jc w:val="center"/>
              <w:rPr>
                <w:sz w:val="20"/>
                <w:szCs w:val="20"/>
                <w:lang w:val="es-ES"/>
              </w:rPr>
            </w:pPr>
          </w:p>
        </w:tc>
        <w:tc>
          <w:tcPr>
            <w:tcW w:w="669" w:type="dxa"/>
            <w:tcBorders>
              <w:bottom w:val="single" w:sz="12" w:space="0" w:color="auto"/>
            </w:tcBorders>
          </w:tcPr>
          <w:p w:rsidR="00AF429A" w:rsidRPr="00EC2A0C" w:rsidRDefault="00AF429A" w:rsidP="007715B8">
            <w:pPr>
              <w:jc w:val="center"/>
              <w:rPr>
                <w:sz w:val="20"/>
                <w:szCs w:val="20"/>
                <w:lang w:val="es-ES"/>
              </w:rPr>
            </w:pPr>
            <w:r>
              <w:rPr>
                <w:sz w:val="20"/>
                <w:szCs w:val="20"/>
                <w:lang w:val="es-ES"/>
              </w:rPr>
              <w:t>90</w:t>
            </w:r>
          </w:p>
        </w:tc>
        <w:tc>
          <w:tcPr>
            <w:tcW w:w="766" w:type="dxa"/>
            <w:tcBorders>
              <w:bottom w:val="single" w:sz="12" w:space="0" w:color="auto"/>
            </w:tcBorders>
          </w:tcPr>
          <w:p w:rsidR="00AF429A" w:rsidRPr="00E76EAC" w:rsidRDefault="00AF429A" w:rsidP="007715B8">
            <w:pPr>
              <w:jc w:val="center"/>
              <w:rPr>
                <w:sz w:val="20"/>
                <w:szCs w:val="20"/>
                <w:lang w:val="es-ES"/>
              </w:rPr>
            </w:pPr>
            <w:r>
              <w:rPr>
                <w:sz w:val="20"/>
                <w:szCs w:val="20"/>
                <w:lang w:val="es-ES"/>
              </w:rPr>
              <w:t>100.00</w:t>
            </w:r>
          </w:p>
        </w:tc>
        <w:tc>
          <w:tcPr>
            <w:tcW w:w="1009" w:type="dxa"/>
            <w:tcBorders>
              <w:bottom w:val="single" w:sz="12" w:space="0" w:color="auto"/>
            </w:tcBorders>
          </w:tcPr>
          <w:p w:rsidR="00AF429A" w:rsidRPr="00EC2A0C" w:rsidRDefault="00AF429A" w:rsidP="007715B8">
            <w:pPr>
              <w:jc w:val="center"/>
              <w:rPr>
                <w:sz w:val="20"/>
                <w:szCs w:val="20"/>
                <w:lang w:val="es-ES"/>
              </w:rPr>
            </w:pPr>
            <w:r>
              <w:rPr>
                <w:sz w:val="20"/>
                <w:szCs w:val="20"/>
                <w:lang w:val="es-ES"/>
              </w:rPr>
              <w:t>106,22</w:t>
            </w:r>
          </w:p>
        </w:tc>
        <w:tc>
          <w:tcPr>
            <w:tcW w:w="926" w:type="dxa"/>
            <w:tcBorders>
              <w:bottom w:val="single" w:sz="12" w:space="0" w:color="auto"/>
            </w:tcBorders>
          </w:tcPr>
          <w:p w:rsidR="00AF429A" w:rsidRPr="00EC2A0C" w:rsidRDefault="00AF429A" w:rsidP="007715B8">
            <w:pPr>
              <w:jc w:val="center"/>
              <w:rPr>
                <w:sz w:val="20"/>
                <w:szCs w:val="20"/>
                <w:lang w:val="es-ES"/>
              </w:rPr>
            </w:pPr>
            <w:r>
              <w:rPr>
                <w:sz w:val="20"/>
                <w:szCs w:val="20"/>
                <w:lang w:val="es-ES"/>
              </w:rPr>
              <w:t>100.00</w:t>
            </w:r>
          </w:p>
        </w:tc>
        <w:tc>
          <w:tcPr>
            <w:tcW w:w="724" w:type="dxa"/>
            <w:tcBorders>
              <w:bottom w:val="single" w:sz="12" w:space="0" w:color="auto"/>
            </w:tcBorders>
          </w:tcPr>
          <w:p w:rsidR="00AF429A" w:rsidRPr="00EC2A0C" w:rsidRDefault="00AF429A" w:rsidP="007715B8">
            <w:pPr>
              <w:jc w:val="center"/>
              <w:rPr>
                <w:lang w:val="es-ES"/>
              </w:rPr>
            </w:pPr>
            <w:r w:rsidRPr="00EC2A0C">
              <w:rPr>
                <w:sz w:val="20"/>
                <w:szCs w:val="20"/>
                <w:lang w:val="es-ES"/>
              </w:rPr>
              <w:t>—</w:t>
            </w:r>
          </w:p>
        </w:tc>
        <w:tc>
          <w:tcPr>
            <w:tcW w:w="708" w:type="dxa"/>
            <w:tcBorders>
              <w:bottom w:val="single" w:sz="12" w:space="0" w:color="auto"/>
            </w:tcBorders>
          </w:tcPr>
          <w:p w:rsidR="00AF429A" w:rsidRPr="00EC2A0C" w:rsidRDefault="00AF429A" w:rsidP="007715B8">
            <w:pPr>
              <w:jc w:val="center"/>
              <w:rPr>
                <w:sz w:val="20"/>
                <w:szCs w:val="20"/>
                <w:lang w:val="es-ES"/>
              </w:rPr>
            </w:pPr>
            <w:r w:rsidRPr="00EC2A0C">
              <w:rPr>
                <w:sz w:val="20"/>
                <w:szCs w:val="20"/>
                <w:lang w:val="es-ES"/>
              </w:rPr>
              <w:t>—</w:t>
            </w:r>
          </w:p>
        </w:tc>
        <w:tc>
          <w:tcPr>
            <w:tcW w:w="927" w:type="dxa"/>
            <w:tcBorders>
              <w:bottom w:val="single" w:sz="12" w:space="0" w:color="auto"/>
            </w:tcBorders>
          </w:tcPr>
          <w:p w:rsidR="00AF429A" w:rsidRPr="00EC2A0C" w:rsidRDefault="00AF429A" w:rsidP="007715B8">
            <w:pPr>
              <w:jc w:val="center"/>
              <w:rPr>
                <w:sz w:val="20"/>
                <w:szCs w:val="20"/>
                <w:lang w:val="es-ES"/>
              </w:rPr>
            </w:pPr>
            <w:r w:rsidRPr="00EC2A0C">
              <w:rPr>
                <w:sz w:val="20"/>
                <w:szCs w:val="20"/>
                <w:lang w:val="es-ES"/>
              </w:rPr>
              <w:t>—</w:t>
            </w:r>
          </w:p>
        </w:tc>
      </w:tr>
    </w:tbl>
    <w:p w:rsidR="00AF429A" w:rsidRPr="00E83463" w:rsidRDefault="00AF429A" w:rsidP="00AF429A">
      <w:pPr>
        <w:spacing w:line="360" w:lineRule="auto"/>
        <w:jc w:val="both"/>
        <w:rPr>
          <w:rFonts w:ascii="Arial" w:hAnsi="Arial" w:cs="Arial"/>
          <w:sz w:val="10"/>
          <w:szCs w:val="10"/>
          <w:lang w:val="es-ES"/>
        </w:rPr>
      </w:pPr>
    </w:p>
    <w:p w:rsidR="00AF429A" w:rsidRPr="00E83463" w:rsidRDefault="0094729D" w:rsidP="00AF429A">
      <w:pPr>
        <w:spacing w:line="360" w:lineRule="auto"/>
        <w:rPr>
          <w:rFonts w:ascii="Arial" w:hAnsi="Arial" w:cs="Arial"/>
          <w:sz w:val="22"/>
          <w:szCs w:val="22"/>
          <w:lang w:val="es-ES"/>
        </w:rPr>
        <w:sectPr w:rsidR="00AF429A" w:rsidRPr="00E83463" w:rsidSect="0022545E">
          <w:pgSz w:w="16838" w:h="11906" w:orient="landscape"/>
          <w:pgMar w:top="720" w:right="720" w:bottom="720" w:left="720" w:header="227" w:footer="227" w:gutter="0"/>
          <w:cols w:space="708"/>
          <w:docGrid w:linePitch="360"/>
        </w:sectPr>
      </w:pPr>
      <w:r>
        <w:rPr>
          <w:rFonts w:ascii="Arial" w:hAnsi="Arial" w:cs="Arial"/>
          <w:sz w:val="22"/>
          <w:szCs w:val="22"/>
          <w:lang w:val="es-ES"/>
        </w:rPr>
        <w:t>Tabla 22</w:t>
      </w:r>
      <w:r w:rsidR="00AF429A" w:rsidRPr="00E83463">
        <w:rPr>
          <w:rFonts w:ascii="Arial" w:hAnsi="Arial" w:cs="Arial"/>
          <w:sz w:val="22"/>
          <w:szCs w:val="22"/>
          <w:lang w:val="es-ES"/>
        </w:rPr>
        <w:t xml:space="preserve">. Dieta de los machos de </w:t>
      </w:r>
      <w:r w:rsidR="00AF429A" w:rsidRPr="00E83463">
        <w:rPr>
          <w:rFonts w:ascii="Arial" w:hAnsi="Arial" w:cs="Arial"/>
          <w:i/>
          <w:sz w:val="22"/>
          <w:szCs w:val="22"/>
          <w:lang w:val="es-ES"/>
        </w:rPr>
        <w:t>Physalaemus albonotatus</w:t>
      </w:r>
      <w:r w:rsidR="00AF429A" w:rsidRPr="00E83463">
        <w:rPr>
          <w:rFonts w:ascii="Arial" w:hAnsi="Arial" w:cs="Arial"/>
          <w:sz w:val="22"/>
          <w:szCs w:val="22"/>
          <w:lang w:val="es-ES"/>
        </w:rPr>
        <w:t xml:space="preserve"> y </w:t>
      </w:r>
      <w:r w:rsidR="00AF429A" w:rsidRPr="00E83463">
        <w:rPr>
          <w:rFonts w:ascii="Arial" w:hAnsi="Arial" w:cs="Arial"/>
          <w:i/>
          <w:sz w:val="22"/>
          <w:szCs w:val="22"/>
          <w:lang w:val="es-ES"/>
        </w:rPr>
        <w:t>Physalaemus santafecinus</w:t>
      </w:r>
      <w:r w:rsidR="00AF429A" w:rsidRPr="00E83463">
        <w:rPr>
          <w:rFonts w:ascii="Arial" w:hAnsi="Arial" w:cs="Arial"/>
          <w:sz w:val="22"/>
          <w:szCs w:val="22"/>
          <w:lang w:val="es-ES"/>
        </w:rPr>
        <w:t>.</w:t>
      </w:r>
    </w:p>
    <w:tbl>
      <w:tblPr>
        <w:tblW w:w="0" w:type="auto"/>
        <w:jc w:val="center"/>
        <w:tblLayout w:type="fixed"/>
        <w:tblLook w:val="01E0" w:firstRow="1" w:lastRow="1" w:firstColumn="1" w:lastColumn="1" w:noHBand="0" w:noVBand="0"/>
      </w:tblPr>
      <w:tblGrid>
        <w:gridCol w:w="2252"/>
        <w:gridCol w:w="616"/>
        <w:gridCol w:w="766"/>
        <w:gridCol w:w="947"/>
        <w:gridCol w:w="846"/>
        <w:gridCol w:w="777"/>
        <w:gridCol w:w="708"/>
        <w:gridCol w:w="993"/>
        <w:gridCol w:w="236"/>
        <w:gridCol w:w="669"/>
        <w:gridCol w:w="766"/>
        <w:gridCol w:w="1009"/>
        <w:gridCol w:w="926"/>
        <w:gridCol w:w="724"/>
        <w:gridCol w:w="708"/>
        <w:gridCol w:w="927"/>
      </w:tblGrid>
      <w:tr w:rsidR="00AF429A" w:rsidRPr="003A1DC4" w:rsidTr="0022545E">
        <w:trPr>
          <w:trHeight w:val="359"/>
          <w:jc w:val="center"/>
        </w:trPr>
        <w:tc>
          <w:tcPr>
            <w:tcW w:w="2252" w:type="dxa"/>
            <w:vMerge w:val="restart"/>
            <w:tcBorders>
              <w:top w:val="single" w:sz="12" w:space="0" w:color="auto"/>
            </w:tcBorders>
            <w:vAlign w:val="bottom"/>
          </w:tcPr>
          <w:p w:rsidR="00AF429A" w:rsidRPr="00BD4BE7" w:rsidRDefault="00AF429A" w:rsidP="0022545E">
            <w:pPr>
              <w:jc w:val="both"/>
              <w:rPr>
                <w:sz w:val="20"/>
                <w:szCs w:val="20"/>
                <w:lang w:val="es-ES"/>
              </w:rPr>
            </w:pPr>
          </w:p>
          <w:p w:rsidR="00AF429A" w:rsidRPr="00362671" w:rsidRDefault="00AF429A" w:rsidP="0022545E">
            <w:pPr>
              <w:jc w:val="both"/>
              <w:rPr>
                <w:lang w:val="es-ES"/>
              </w:rPr>
            </w:pPr>
            <w:r>
              <w:rPr>
                <w:sz w:val="22"/>
                <w:szCs w:val="22"/>
                <w:lang w:val="es-ES"/>
              </w:rPr>
              <w:t>PRESAS</w:t>
            </w:r>
          </w:p>
        </w:tc>
        <w:tc>
          <w:tcPr>
            <w:tcW w:w="5653" w:type="dxa"/>
            <w:gridSpan w:val="7"/>
            <w:tcBorders>
              <w:top w:val="single" w:sz="12" w:space="0" w:color="auto"/>
              <w:bottom w:val="single" w:sz="12" w:space="0" w:color="auto"/>
            </w:tcBorders>
            <w:vAlign w:val="center"/>
          </w:tcPr>
          <w:p w:rsidR="00AF429A" w:rsidRPr="00EC2A0C" w:rsidRDefault="00AF429A" w:rsidP="0022545E">
            <w:pPr>
              <w:jc w:val="center"/>
              <w:rPr>
                <w:sz w:val="20"/>
                <w:szCs w:val="20"/>
                <w:lang w:val="es-ES"/>
              </w:rPr>
            </w:pPr>
            <w:r>
              <w:rPr>
                <w:i/>
                <w:sz w:val="20"/>
                <w:szCs w:val="20"/>
                <w:lang w:val="es-ES"/>
              </w:rPr>
              <w:t>Physalaemus albonotatus</w:t>
            </w:r>
          </w:p>
        </w:tc>
        <w:tc>
          <w:tcPr>
            <w:tcW w:w="5965" w:type="dxa"/>
            <w:gridSpan w:val="8"/>
            <w:tcBorders>
              <w:top w:val="single" w:sz="12" w:space="0" w:color="auto"/>
              <w:bottom w:val="single" w:sz="12" w:space="0" w:color="auto"/>
            </w:tcBorders>
            <w:vAlign w:val="center"/>
          </w:tcPr>
          <w:p w:rsidR="00AF429A" w:rsidRPr="00EC2A0C" w:rsidRDefault="00AF429A" w:rsidP="0022545E">
            <w:pPr>
              <w:jc w:val="center"/>
              <w:rPr>
                <w:i/>
                <w:sz w:val="20"/>
                <w:szCs w:val="20"/>
                <w:lang w:val="es-ES"/>
              </w:rPr>
            </w:pPr>
            <w:r>
              <w:rPr>
                <w:i/>
                <w:sz w:val="20"/>
                <w:szCs w:val="20"/>
                <w:lang w:val="es-ES"/>
              </w:rPr>
              <w:t>Physalaemus santafecinus</w:t>
            </w:r>
          </w:p>
        </w:tc>
      </w:tr>
      <w:tr w:rsidR="00AF429A" w:rsidRPr="00500F42" w:rsidTr="0022545E">
        <w:trPr>
          <w:trHeight w:val="235"/>
          <w:jc w:val="center"/>
        </w:trPr>
        <w:tc>
          <w:tcPr>
            <w:tcW w:w="2252" w:type="dxa"/>
            <w:vMerge/>
            <w:vAlign w:val="bottom"/>
          </w:tcPr>
          <w:p w:rsidR="00AF429A" w:rsidRPr="00EC2A0C" w:rsidRDefault="00AF429A" w:rsidP="0022545E">
            <w:pPr>
              <w:jc w:val="both"/>
              <w:rPr>
                <w:sz w:val="18"/>
                <w:szCs w:val="18"/>
                <w:lang w:val="es-ES"/>
              </w:rPr>
            </w:pPr>
          </w:p>
        </w:tc>
        <w:tc>
          <w:tcPr>
            <w:tcW w:w="616" w:type="dxa"/>
            <w:vMerge w:val="restart"/>
            <w:tcBorders>
              <w:top w:val="single" w:sz="12" w:space="0" w:color="auto"/>
              <w:bottom w:val="single" w:sz="12" w:space="0" w:color="auto"/>
            </w:tcBorders>
            <w:vAlign w:val="center"/>
          </w:tcPr>
          <w:p w:rsidR="00AF429A" w:rsidRPr="00EC2A0C" w:rsidRDefault="00AF429A" w:rsidP="007715B8">
            <w:pPr>
              <w:jc w:val="center"/>
              <w:rPr>
                <w:sz w:val="18"/>
                <w:szCs w:val="18"/>
                <w:lang w:val="es-ES"/>
              </w:rPr>
            </w:pPr>
            <w:r w:rsidRPr="00EC2A0C">
              <w:rPr>
                <w:sz w:val="18"/>
                <w:szCs w:val="18"/>
                <w:lang w:val="es-ES"/>
              </w:rPr>
              <w:t>n</w:t>
            </w:r>
          </w:p>
        </w:tc>
        <w:tc>
          <w:tcPr>
            <w:tcW w:w="766" w:type="dxa"/>
            <w:vMerge w:val="restart"/>
            <w:tcBorders>
              <w:top w:val="single" w:sz="12" w:space="0" w:color="auto"/>
              <w:bottom w:val="single" w:sz="12" w:space="0" w:color="auto"/>
            </w:tcBorders>
            <w:vAlign w:val="center"/>
          </w:tcPr>
          <w:p w:rsidR="00AF429A" w:rsidRPr="00EC2A0C" w:rsidRDefault="00AF429A" w:rsidP="007715B8">
            <w:pPr>
              <w:jc w:val="center"/>
              <w:rPr>
                <w:sz w:val="18"/>
                <w:szCs w:val="18"/>
                <w:lang w:val="es-ES"/>
              </w:rPr>
            </w:pPr>
            <w:r w:rsidRPr="00EC2A0C">
              <w:rPr>
                <w:sz w:val="18"/>
                <w:szCs w:val="18"/>
                <w:lang w:val="es-ES"/>
              </w:rPr>
              <w:t>%</w:t>
            </w:r>
          </w:p>
        </w:tc>
        <w:tc>
          <w:tcPr>
            <w:tcW w:w="947" w:type="dxa"/>
            <w:vMerge w:val="restart"/>
            <w:tcBorders>
              <w:top w:val="single" w:sz="12" w:space="0" w:color="auto"/>
              <w:bottom w:val="single" w:sz="12" w:space="0" w:color="auto"/>
            </w:tcBorders>
            <w:vAlign w:val="bottom"/>
          </w:tcPr>
          <w:p w:rsidR="00AF429A" w:rsidRPr="003A1DC4" w:rsidRDefault="00AF429A" w:rsidP="007715B8">
            <w:pPr>
              <w:jc w:val="center"/>
              <w:rPr>
                <w:sz w:val="18"/>
                <w:szCs w:val="18"/>
                <w:lang w:val="es-ES"/>
              </w:rPr>
            </w:pPr>
            <w:r w:rsidRPr="003A1DC4">
              <w:rPr>
                <w:sz w:val="18"/>
                <w:szCs w:val="18"/>
                <w:lang w:val="es-ES"/>
              </w:rPr>
              <w:t>Volumen (cm</w:t>
            </w:r>
            <w:r w:rsidRPr="003A1DC4">
              <w:rPr>
                <w:sz w:val="18"/>
                <w:szCs w:val="18"/>
                <w:vertAlign w:val="superscript"/>
                <w:lang w:val="es-ES"/>
              </w:rPr>
              <w:t>3</w:t>
            </w:r>
            <w:r w:rsidRPr="003A1DC4">
              <w:rPr>
                <w:sz w:val="18"/>
                <w:szCs w:val="18"/>
                <w:lang w:val="es-ES"/>
              </w:rPr>
              <w:t>)</w:t>
            </w:r>
          </w:p>
        </w:tc>
        <w:tc>
          <w:tcPr>
            <w:tcW w:w="846" w:type="dxa"/>
            <w:vMerge w:val="restart"/>
            <w:tcBorders>
              <w:top w:val="single" w:sz="12" w:space="0" w:color="auto"/>
              <w:bottom w:val="single" w:sz="12" w:space="0" w:color="auto"/>
            </w:tcBorders>
            <w:vAlign w:val="bottom"/>
          </w:tcPr>
          <w:p w:rsidR="00AF429A" w:rsidRPr="00500F42" w:rsidRDefault="00AF429A" w:rsidP="007715B8">
            <w:pPr>
              <w:jc w:val="center"/>
              <w:rPr>
                <w:sz w:val="18"/>
                <w:szCs w:val="18"/>
              </w:rPr>
            </w:pPr>
            <w:r w:rsidRPr="003A1DC4">
              <w:rPr>
                <w:sz w:val="18"/>
                <w:szCs w:val="18"/>
                <w:lang w:val="es-ES"/>
              </w:rPr>
              <w:t>% vol</w:t>
            </w:r>
            <w:r w:rsidRPr="00500F42">
              <w:rPr>
                <w:sz w:val="18"/>
                <w:szCs w:val="18"/>
              </w:rPr>
              <w:t>ume</w:t>
            </w:r>
            <w:r>
              <w:rPr>
                <w:sz w:val="18"/>
                <w:szCs w:val="18"/>
              </w:rPr>
              <w:t>n</w:t>
            </w:r>
          </w:p>
        </w:tc>
        <w:tc>
          <w:tcPr>
            <w:tcW w:w="1485" w:type="dxa"/>
            <w:gridSpan w:val="2"/>
            <w:tcBorders>
              <w:top w:val="single" w:sz="12" w:space="0" w:color="auto"/>
            </w:tcBorders>
            <w:vAlign w:val="center"/>
          </w:tcPr>
          <w:p w:rsidR="00AF429A" w:rsidRPr="00500F42" w:rsidRDefault="00AF429A" w:rsidP="007715B8">
            <w:pPr>
              <w:jc w:val="center"/>
              <w:rPr>
                <w:sz w:val="18"/>
                <w:szCs w:val="18"/>
              </w:rPr>
            </w:pPr>
            <w:r>
              <w:rPr>
                <w:sz w:val="18"/>
                <w:szCs w:val="18"/>
              </w:rPr>
              <w:t>Frec</w:t>
            </w:r>
            <w:r w:rsidRPr="00500F42">
              <w:rPr>
                <w:sz w:val="18"/>
                <w:szCs w:val="18"/>
              </w:rPr>
              <w:t>uenc</w:t>
            </w:r>
            <w:r>
              <w:rPr>
                <w:sz w:val="18"/>
                <w:szCs w:val="18"/>
              </w:rPr>
              <w:t>ia</w:t>
            </w:r>
          </w:p>
        </w:tc>
        <w:tc>
          <w:tcPr>
            <w:tcW w:w="993" w:type="dxa"/>
            <w:vMerge w:val="restart"/>
            <w:tcBorders>
              <w:top w:val="single" w:sz="12" w:space="0" w:color="auto"/>
              <w:bottom w:val="single" w:sz="12" w:space="0" w:color="auto"/>
            </w:tcBorders>
            <w:vAlign w:val="center"/>
          </w:tcPr>
          <w:p w:rsidR="00AF429A" w:rsidRPr="00500F42" w:rsidRDefault="00AF429A" w:rsidP="007715B8">
            <w:pPr>
              <w:jc w:val="center"/>
              <w:rPr>
                <w:sz w:val="18"/>
                <w:szCs w:val="18"/>
              </w:rPr>
            </w:pPr>
            <w:r w:rsidRPr="00500F42">
              <w:rPr>
                <w:sz w:val="18"/>
                <w:szCs w:val="18"/>
              </w:rPr>
              <w:t>IPS</w:t>
            </w:r>
          </w:p>
        </w:tc>
        <w:tc>
          <w:tcPr>
            <w:tcW w:w="236" w:type="dxa"/>
            <w:vMerge w:val="restart"/>
            <w:tcBorders>
              <w:top w:val="single" w:sz="12" w:space="0" w:color="auto"/>
            </w:tcBorders>
            <w:vAlign w:val="bottom"/>
          </w:tcPr>
          <w:p w:rsidR="00AF429A" w:rsidRPr="00500F42" w:rsidRDefault="00AF429A" w:rsidP="007715B8">
            <w:pPr>
              <w:jc w:val="center"/>
              <w:rPr>
                <w:sz w:val="18"/>
                <w:szCs w:val="18"/>
              </w:rPr>
            </w:pPr>
          </w:p>
        </w:tc>
        <w:tc>
          <w:tcPr>
            <w:tcW w:w="669" w:type="dxa"/>
            <w:vMerge w:val="restart"/>
            <w:tcBorders>
              <w:top w:val="single" w:sz="12" w:space="0" w:color="auto"/>
              <w:bottom w:val="single" w:sz="12" w:space="0" w:color="auto"/>
            </w:tcBorders>
            <w:vAlign w:val="center"/>
          </w:tcPr>
          <w:p w:rsidR="00AF429A" w:rsidRPr="00500F42" w:rsidRDefault="00AF429A" w:rsidP="007715B8">
            <w:pPr>
              <w:jc w:val="center"/>
              <w:rPr>
                <w:sz w:val="18"/>
                <w:szCs w:val="18"/>
              </w:rPr>
            </w:pPr>
            <w:r w:rsidRPr="00500F42">
              <w:rPr>
                <w:sz w:val="18"/>
                <w:szCs w:val="18"/>
              </w:rPr>
              <w:t>n</w:t>
            </w:r>
          </w:p>
        </w:tc>
        <w:tc>
          <w:tcPr>
            <w:tcW w:w="766" w:type="dxa"/>
            <w:vMerge w:val="restart"/>
            <w:tcBorders>
              <w:top w:val="single" w:sz="12" w:space="0" w:color="auto"/>
              <w:bottom w:val="single" w:sz="12" w:space="0" w:color="auto"/>
            </w:tcBorders>
            <w:vAlign w:val="center"/>
          </w:tcPr>
          <w:p w:rsidR="00AF429A" w:rsidRPr="00500F42" w:rsidRDefault="00AF429A" w:rsidP="007715B8">
            <w:pPr>
              <w:jc w:val="center"/>
              <w:rPr>
                <w:sz w:val="18"/>
                <w:szCs w:val="18"/>
              </w:rPr>
            </w:pPr>
            <w:r w:rsidRPr="00500F42">
              <w:rPr>
                <w:sz w:val="18"/>
                <w:szCs w:val="18"/>
              </w:rPr>
              <w:t>%</w:t>
            </w:r>
          </w:p>
        </w:tc>
        <w:tc>
          <w:tcPr>
            <w:tcW w:w="1009" w:type="dxa"/>
            <w:vMerge w:val="restart"/>
            <w:tcBorders>
              <w:top w:val="single" w:sz="12" w:space="0" w:color="auto"/>
              <w:bottom w:val="single" w:sz="12" w:space="0" w:color="auto"/>
            </w:tcBorders>
            <w:vAlign w:val="bottom"/>
          </w:tcPr>
          <w:p w:rsidR="00AF429A" w:rsidRPr="00500F42" w:rsidRDefault="00AF429A" w:rsidP="007715B8">
            <w:pPr>
              <w:jc w:val="center"/>
            </w:pPr>
            <w:r w:rsidRPr="00500F42">
              <w:rPr>
                <w:sz w:val="18"/>
                <w:szCs w:val="18"/>
              </w:rPr>
              <w:t>Volume</w:t>
            </w:r>
            <w:r>
              <w:rPr>
                <w:sz w:val="18"/>
                <w:szCs w:val="18"/>
              </w:rPr>
              <w:t>n</w:t>
            </w:r>
            <w:r w:rsidRPr="00500F42">
              <w:rPr>
                <w:sz w:val="18"/>
                <w:szCs w:val="18"/>
              </w:rPr>
              <w:t xml:space="preserve"> (cm</w:t>
            </w:r>
            <w:r w:rsidRPr="00500F42">
              <w:rPr>
                <w:sz w:val="18"/>
                <w:szCs w:val="18"/>
                <w:vertAlign w:val="superscript"/>
              </w:rPr>
              <w:t>3</w:t>
            </w:r>
            <w:r w:rsidRPr="00500F42">
              <w:rPr>
                <w:sz w:val="18"/>
                <w:szCs w:val="18"/>
              </w:rPr>
              <w:t>)</w:t>
            </w:r>
          </w:p>
        </w:tc>
        <w:tc>
          <w:tcPr>
            <w:tcW w:w="926" w:type="dxa"/>
            <w:vMerge w:val="restart"/>
            <w:tcBorders>
              <w:top w:val="single" w:sz="12" w:space="0" w:color="auto"/>
              <w:bottom w:val="single" w:sz="12" w:space="0" w:color="auto"/>
            </w:tcBorders>
            <w:vAlign w:val="bottom"/>
          </w:tcPr>
          <w:p w:rsidR="00AF429A" w:rsidRPr="00500F42" w:rsidRDefault="00AF429A" w:rsidP="007715B8">
            <w:pPr>
              <w:jc w:val="center"/>
            </w:pPr>
            <w:r w:rsidRPr="00500F42">
              <w:rPr>
                <w:sz w:val="18"/>
                <w:szCs w:val="18"/>
              </w:rPr>
              <w:t>%  volume</w:t>
            </w:r>
            <w:r>
              <w:rPr>
                <w:sz w:val="18"/>
                <w:szCs w:val="18"/>
              </w:rPr>
              <w:t>n</w:t>
            </w:r>
          </w:p>
        </w:tc>
        <w:tc>
          <w:tcPr>
            <w:tcW w:w="1432" w:type="dxa"/>
            <w:gridSpan w:val="2"/>
            <w:tcBorders>
              <w:top w:val="single" w:sz="12" w:space="0" w:color="auto"/>
            </w:tcBorders>
            <w:vAlign w:val="center"/>
          </w:tcPr>
          <w:p w:rsidR="00AF429A" w:rsidRPr="00500F42" w:rsidRDefault="00AF429A" w:rsidP="007715B8">
            <w:pPr>
              <w:jc w:val="center"/>
              <w:rPr>
                <w:sz w:val="16"/>
                <w:szCs w:val="18"/>
              </w:rPr>
            </w:pPr>
            <w:r w:rsidRPr="00500F42">
              <w:rPr>
                <w:sz w:val="18"/>
                <w:szCs w:val="18"/>
              </w:rPr>
              <w:t>Frequenc</w:t>
            </w:r>
            <w:r>
              <w:rPr>
                <w:sz w:val="18"/>
                <w:szCs w:val="18"/>
              </w:rPr>
              <w:t>ia</w:t>
            </w:r>
          </w:p>
        </w:tc>
        <w:tc>
          <w:tcPr>
            <w:tcW w:w="927" w:type="dxa"/>
            <w:vMerge w:val="restart"/>
            <w:tcBorders>
              <w:top w:val="single" w:sz="12" w:space="0" w:color="auto"/>
              <w:bottom w:val="single" w:sz="12" w:space="0" w:color="auto"/>
            </w:tcBorders>
            <w:vAlign w:val="center"/>
          </w:tcPr>
          <w:p w:rsidR="00AF429A" w:rsidRPr="00500F42" w:rsidRDefault="00AF429A" w:rsidP="007715B8">
            <w:pPr>
              <w:jc w:val="center"/>
              <w:rPr>
                <w:sz w:val="18"/>
                <w:szCs w:val="18"/>
              </w:rPr>
            </w:pPr>
            <w:r w:rsidRPr="00500F42">
              <w:rPr>
                <w:sz w:val="18"/>
                <w:szCs w:val="18"/>
              </w:rPr>
              <w:t>IPS</w:t>
            </w:r>
          </w:p>
        </w:tc>
      </w:tr>
      <w:tr w:rsidR="00AF429A" w:rsidRPr="00EC2A0C" w:rsidTr="0022545E">
        <w:trPr>
          <w:trHeight w:val="234"/>
          <w:jc w:val="center"/>
        </w:trPr>
        <w:tc>
          <w:tcPr>
            <w:tcW w:w="2252" w:type="dxa"/>
            <w:vMerge/>
            <w:vAlign w:val="bottom"/>
          </w:tcPr>
          <w:p w:rsidR="00AF429A" w:rsidRPr="00500F42" w:rsidRDefault="00AF429A" w:rsidP="0022545E">
            <w:pPr>
              <w:jc w:val="both"/>
              <w:rPr>
                <w:sz w:val="18"/>
                <w:szCs w:val="18"/>
              </w:rPr>
            </w:pPr>
          </w:p>
        </w:tc>
        <w:tc>
          <w:tcPr>
            <w:tcW w:w="616" w:type="dxa"/>
            <w:vMerge/>
            <w:tcBorders>
              <w:bottom w:val="single" w:sz="12" w:space="0" w:color="auto"/>
            </w:tcBorders>
            <w:vAlign w:val="bottom"/>
          </w:tcPr>
          <w:p w:rsidR="00AF429A" w:rsidRPr="00500F42" w:rsidRDefault="00AF429A" w:rsidP="0022545E">
            <w:pPr>
              <w:jc w:val="both"/>
              <w:rPr>
                <w:sz w:val="18"/>
                <w:szCs w:val="18"/>
              </w:rPr>
            </w:pPr>
          </w:p>
        </w:tc>
        <w:tc>
          <w:tcPr>
            <w:tcW w:w="766" w:type="dxa"/>
            <w:vMerge/>
            <w:tcBorders>
              <w:bottom w:val="single" w:sz="12" w:space="0" w:color="auto"/>
            </w:tcBorders>
            <w:vAlign w:val="bottom"/>
          </w:tcPr>
          <w:p w:rsidR="00AF429A" w:rsidRPr="00500F42" w:rsidRDefault="00AF429A" w:rsidP="0022545E">
            <w:pPr>
              <w:jc w:val="both"/>
              <w:rPr>
                <w:sz w:val="18"/>
                <w:szCs w:val="18"/>
              </w:rPr>
            </w:pPr>
          </w:p>
        </w:tc>
        <w:tc>
          <w:tcPr>
            <w:tcW w:w="947" w:type="dxa"/>
            <w:vMerge/>
            <w:tcBorders>
              <w:bottom w:val="single" w:sz="12" w:space="0" w:color="auto"/>
            </w:tcBorders>
            <w:vAlign w:val="bottom"/>
          </w:tcPr>
          <w:p w:rsidR="00AF429A" w:rsidRPr="00500F42" w:rsidRDefault="00AF429A" w:rsidP="0022545E">
            <w:pPr>
              <w:jc w:val="both"/>
              <w:rPr>
                <w:sz w:val="18"/>
                <w:szCs w:val="18"/>
              </w:rPr>
            </w:pPr>
          </w:p>
        </w:tc>
        <w:tc>
          <w:tcPr>
            <w:tcW w:w="846" w:type="dxa"/>
            <w:vMerge/>
            <w:tcBorders>
              <w:bottom w:val="single" w:sz="12" w:space="0" w:color="auto"/>
            </w:tcBorders>
            <w:vAlign w:val="bottom"/>
          </w:tcPr>
          <w:p w:rsidR="00AF429A" w:rsidRPr="00500F42" w:rsidRDefault="00AF429A" w:rsidP="0022545E">
            <w:pPr>
              <w:jc w:val="both"/>
              <w:rPr>
                <w:sz w:val="18"/>
                <w:szCs w:val="18"/>
              </w:rPr>
            </w:pPr>
          </w:p>
        </w:tc>
        <w:tc>
          <w:tcPr>
            <w:tcW w:w="777" w:type="dxa"/>
            <w:tcBorders>
              <w:bottom w:val="single" w:sz="12" w:space="0" w:color="auto"/>
            </w:tcBorders>
            <w:vAlign w:val="center"/>
          </w:tcPr>
          <w:p w:rsidR="00AF429A" w:rsidRPr="00500F42" w:rsidRDefault="00AF429A" w:rsidP="0022545E">
            <w:pPr>
              <w:jc w:val="both"/>
              <w:rPr>
                <w:sz w:val="18"/>
                <w:szCs w:val="18"/>
              </w:rPr>
            </w:pPr>
            <w:r>
              <w:rPr>
                <w:sz w:val="18"/>
                <w:szCs w:val="18"/>
              </w:rPr>
              <w:t xml:space="preserve"> </w:t>
            </w:r>
            <w:r w:rsidRPr="00500F42">
              <w:rPr>
                <w:sz w:val="18"/>
                <w:szCs w:val="18"/>
              </w:rPr>
              <w:t>F</w:t>
            </w:r>
            <w:r w:rsidRPr="00500F42">
              <w:rPr>
                <w:sz w:val="14"/>
                <w:szCs w:val="18"/>
              </w:rPr>
              <w:t xml:space="preserve"> </w:t>
            </w:r>
            <w:r w:rsidRPr="00500F42">
              <w:rPr>
                <w:sz w:val="16"/>
                <w:szCs w:val="16"/>
              </w:rPr>
              <w:t>a</w:t>
            </w:r>
            <w:r w:rsidRPr="00500F42">
              <w:rPr>
                <w:sz w:val="16"/>
                <w:szCs w:val="18"/>
              </w:rPr>
              <w:t xml:space="preserve">  </w:t>
            </w:r>
            <w:r>
              <w:rPr>
                <w:sz w:val="16"/>
                <w:szCs w:val="18"/>
              </w:rPr>
              <w:t xml:space="preserve">     </w:t>
            </w:r>
            <w:r w:rsidRPr="00500F42">
              <w:rPr>
                <w:sz w:val="18"/>
                <w:szCs w:val="18"/>
              </w:rPr>
              <w:t xml:space="preserve"> </w:t>
            </w:r>
            <w:r w:rsidRPr="00500F42">
              <w:rPr>
                <w:sz w:val="16"/>
                <w:szCs w:val="18"/>
              </w:rPr>
              <w:t xml:space="preserve">     </w:t>
            </w:r>
            <w:r w:rsidRPr="00500F42">
              <w:rPr>
                <w:sz w:val="18"/>
                <w:szCs w:val="18"/>
              </w:rPr>
              <w:t xml:space="preserve">     </w:t>
            </w:r>
          </w:p>
        </w:tc>
        <w:tc>
          <w:tcPr>
            <w:tcW w:w="708" w:type="dxa"/>
            <w:tcBorders>
              <w:bottom w:val="single" w:sz="12" w:space="0" w:color="auto"/>
            </w:tcBorders>
            <w:vAlign w:val="center"/>
          </w:tcPr>
          <w:p w:rsidR="00AF429A" w:rsidRPr="00500F42" w:rsidRDefault="00AF429A" w:rsidP="0022545E">
            <w:pPr>
              <w:jc w:val="both"/>
              <w:rPr>
                <w:sz w:val="18"/>
                <w:szCs w:val="18"/>
              </w:rPr>
            </w:pPr>
            <w:r w:rsidRPr="00500F42">
              <w:rPr>
                <w:sz w:val="18"/>
                <w:szCs w:val="18"/>
              </w:rPr>
              <w:t>%F</w:t>
            </w:r>
          </w:p>
        </w:tc>
        <w:tc>
          <w:tcPr>
            <w:tcW w:w="993" w:type="dxa"/>
            <w:vMerge/>
            <w:tcBorders>
              <w:bottom w:val="single" w:sz="12" w:space="0" w:color="auto"/>
            </w:tcBorders>
            <w:vAlign w:val="center"/>
          </w:tcPr>
          <w:p w:rsidR="00AF429A" w:rsidRPr="00500F42" w:rsidRDefault="00AF429A" w:rsidP="0022545E">
            <w:pPr>
              <w:jc w:val="both"/>
              <w:rPr>
                <w:sz w:val="18"/>
                <w:szCs w:val="18"/>
              </w:rPr>
            </w:pPr>
          </w:p>
        </w:tc>
        <w:tc>
          <w:tcPr>
            <w:tcW w:w="236" w:type="dxa"/>
            <w:vMerge/>
            <w:vAlign w:val="bottom"/>
          </w:tcPr>
          <w:p w:rsidR="00AF429A" w:rsidRPr="00500F42" w:rsidRDefault="00AF429A" w:rsidP="0022545E">
            <w:pPr>
              <w:jc w:val="both"/>
              <w:rPr>
                <w:sz w:val="18"/>
                <w:szCs w:val="18"/>
              </w:rPr>
            </w:pPr>
          </w:p>
        </w:tc>
        <w:tc>
          <w:tcPr>
            <w:tcW w:w="669" w:type="dxa"/>
            <w:vMerge/>
            <w:tcBorders>
              <w:bottom w:val="single" w:sz="12" w:space="0" w:color="auto"/>
            </w:tcBorders>
            <w:vAlign w:val="bottom"/>
          </w:tcPr>
          <w:p w:rsidR="00AF429A" w:rsidRPr="00500F42" w:rsidRDefault="00AF429A" w:rsidP="0022545E">
            <w:pPr>
              <w:jc w:val="both"/>
              <w:rPr>
                <w:sz w:val="18"/>
                <w:szCs w:val="18"/>
              </w:rPr>
            </w:pPr>
          </w:p>
        </w:tc>
        <w:tc>
          <w:tcPr>
            <w:tcW w:w="766" w:type="dxa"/>
            <w:vMerge/>
            <w:tcBorders>
              <w:bottom w:val="single" w:sz="12" w:space="0" w:color="auto"/>
            </w:tcBorders>
            <w:vAlign w:val="bottom"/>
          </w:tcPr>
          <w:p w:rsidR="00AF429A" w:rsidRPr="00500F42" w:rsidRDefault="00AF429A" w:rsidP="0022545E">
            <w:pPr>
              <w:jc w:val="both"/>
              <w:rPr>
                <w:sz w:val="18"/>
                <w:szCs w:val="18"/>
              </w:rPr>
            </w:pPr>
          </w:p>
        </w:tc>
        <w:tc>
          <w:tcPr>
            <w:tcW w:w="1009" w:type="dxa"/>
            <w:vMerge/>
            <w:tcBorders>
              <w:bottom w:val="single" w:sz="12" w:space="0" w:color="auto"/>
            </w:tcBorders>
            <w:vAlign w:val="bottom"/>
          </w:tcPr>
          <w:p w:rsidR="00AF429A" w:rsidRPr="00500F42" w:rsidRDefault="00AF429A" w:rsidP="0022545E">
            <w:pPr>
              <w:jc w:val="both"/>
              <w:rPr>
                <w:sz w:val="18"/>
                <w:szCs w:val="18"/>
              </w:rPr>
            </w:pPr>
          </w:p>
        </w:tc>
        <w:tc>
          <w:tcPr>
            <w:tcW w:w="926" w:type="dxa"/>
            <w:vMerge/>
            <w:tcBorders>
              <w:bottom w:val="single" w:sz="12" w:space="0" w:color="auto"/>
            </w:tcBorders>
            <w:vAlign w:val="bottom"/>
          </w:tcPr>
          <w:p w:rsidR="00AF429A" w:rsidRPr="00500F42" w:rsidRDefault="00AF429A" w:rsidP="0022545E">
            <w:pPr>
              <w:jc w:val="both"/>
              <w:rPr>
                <w:sz w:val="18"/>
                <w:szCs w:val="18"/>
              </w:rPr>
            </w:pPr>
          </w:p>
        </w:tc>
        <w:tc>
          <w:tcPr>
            <w:tcW w:w="724" w:type="dxa"/>
            <w:tcBorders>
              <w:bottom w:val="single" w:sz="12" w:space="0" w:color="auto"/>
            </w:tcBorders>
            <w:vAlign w:val="center"/>
          </w:tcPr>
          <w:p w:rsidR="00AF429A" w:rsidRPr="00EC2A0C" w:rsidRDefault="00AF429A" w:rsidP="0022545E">
            <w:pPr>
              <w:jc w:val="both"/>
              <w:rPr>
                <w:sz w:val="18"/>
                <w:szCs w:val="18"/>
                <w:lang w:val="es-ES"/>
              </w:rPr>
            </w:pPr>
            <w:r w:rsidRPr="00500F42">
              <w:rPr>
                <w:sz w:val="18"/>
                <w:szCs w:val="18"/>
              </w:rPr>
              <w:t xml:space="preserve">    F</w:t>
            </w:r>
            <w:r w:rsidRPr="00500F42">
              <w:rPr>
                <w:sz w:val="16"/>
                <w:szCs w:val="18"/>
              </w:rPr>
              <w:t xml:space="preserve">a                </w:t>
            </w:r>
          </w:p>
        </w:tc>
        <w:tc>
          <w:tcPr>
            <w:tcW w:w="708" w:type="dxa"/>
            <w:tcBorders>
              <w:bottom w:val="single" w:sz="12" w:space="0" w:color="auto"/>
            </w:tcBorders>
            <w:vAlign w:val="center"/>
          </w:tcPr>
          <w:p w:rsidR="00AF429A" w:rsidRPr="00EC2A0C" w:rsidRDefault="00AF429A" w:rsidP="0022545E">
            <w:pPr>
              <w:jc w:val="both"/>
              <w:rPr>
                <w:sz w:val="18"/>
                <w:szCs w:val="18"/>
                <w:lang w:val="es-ES"/>
              </w:rPr>
            </w:pPr>
            <w:r>
              <w:rPr>
                <w:sz w:val="18"/>
                <w:szCs w:val="18"/>
                <w:lang w:val="es-ES"/>
              </w:rPr>
              <w:t>% F</w:t>
            </w:r>
          </w:p>
        </w:tc>
        <w:tc>
          <w:tcPr>
            <w:tcW w:w="927" w:type="dxa"/>
            <w:vMerge/>
            <w:tcBorders>
              <w:bottom w:val="single" w:sz="12" w:space="0" w:color="auto"/>
            </w:tcBorders>
            <w:vAlign w:val="center"/>
          </w:tcPr>
          <w:p w:rsidR="00AF429A" w:rsidRDefault="00AF429A" w:rsidP="0022545E">
            <w:pPr>
              <w:jc w:val="both"/>
              <w:rPr>
                <w:sz w:val="18"/>
                <w:szCs w:val="18"/>
                <w:lang w:val="es-ES"/>
              </w:rPr>
            </w:pPr>
          </w:p>
        </w:tc>
      </w:tr>
      <w:tr w:rsidR="00AF429A" w:rsidRPr="00EC2A0C" w:rsidTr="0022545E">
        <w:trPr>
          <w:jc w:val="center"/>
        </w:trPr>
        <w:tc>
          <w:tcPr>
            <w:tcW w:w="2252" w:type="dxa"/>
            <w:vAlign w:val="bottom"/>
          </w:tcPr>
          <w:p w:rsidR="00AF429A" w:rsidRPr="00BB528E" w:rsidRDefault="00AF429A" w:rsidP="0022545E">
            <w:pPr>
              <w:jc w:val="both"/>
              <w:rPr>
                <w:lang w:val="es-ES"/>
              </w:rPr>
            </w:pPr>
            <w:r w:rsidRPr="00BB528E">
              <w:rPr>
                <w:sz w:val="22"/>
                <w:szCs w:val="22"/>
                <w:lang w:val="es-ES"/>
              </w:rPr>
              <w:t>INSECTA</w:t>
            </w:r>
          </w:p>
        </w:tc>
        <w:tc>
          <w:tcPr>
            <w:tcW w:w="616" w:type="dxa"/>
            <w:tcBorders>
              <w:top w:val="single" w:sz="12" w:space="0" w:color="auto"/>
            </w:tcBorders>
          </w:tcPr>
          <w:p w:rsidR="00AF429A" w:rsidRPr="00EC2A0C" w:rsidRDefault="00AF429A" w:rsidP="0022545E">
            <w:pPr>
              <w:jc w:val="both"/>
              <w:rPr>
                <w:sz w:val="20"/>
                <w:szCs w:val="20"/>
                <w:lang w:val="es-ES"/>
              </w:rPr>
            </w:pPr>
          </w:p>
        </w:tc>
        <w:tc>
          <w:tcPr>
            <w:tcW w:w="766" w:type="dxa"/>
            <w:tcBorders>
              <w:top w:val="single" w:sz="12" w:space="0" w:color="auto"/>
            </w:tcBorders>
          </w:tcPr>
          <w:p w:rsidR="00AF429A" w:rsidRPr="00EC2A0C" w:rsidRDefault="00AF429A" w:rsidP="0022545E">
            <w:pPr>
              <w:jc w:val="both"/>
              <w:rPr>
                <w:lang w:val="es-ES"/>
              </w:rPr>
            </w:pPr>
          </w:p>
        </w:tc>
        <w:tc>
          <w:tcPr>
            <w:tcW w:w="947" w:type="dxa"/>
            <w:tcBorders>
              <w:top w:val="single" w:sz="12" w:space="0" w:color="auto"/>
            </w:tcBorders>
          </w:tcPr>
          <w:p w:rsidR="00AF429A" w:rsidRPr="00EC2A0C" w:rsidRDefault="00AF429A" w:rsidP="0022545E">
            <w:pPr>
              <w:jc w:val="both"/>
              <w:rPr>
                <w:lang w:val="es-ES"/>
              </w:rPr>
            </w:pPr>
          </w:p>
        </w:tc>
        <w:tc>
          <w:tcPr>
            <w:tcW w:w="846" w:type="dxa"/>
            <w:tcBorders>
              <w:top w:val="single" w:sz="12" w:space="0" w:color="auto"/>
            </w:tcBorders>
          </w:tcPr>
          <w:p w:rsidR="00AF429A" w:rsidRPr="00EC2A0C" w:rsidRDefault="00AF429A" w:rsidP="0022545E">
            <w:pPr>
              <w:jc w:val="both"/>
              <w:rPr>
                <w:lang w:val="es-ES"/>
              </w:rPr>
            </w:pPr>
          </w:p>
        </w:tc>
        <w:tc>
          <w:tcPr>
            <w:tcW w:w="777" w:type="dxa"/>
            <w:tcBorders>
              <w:top w:val="single" w:sz="12" w:space="0" w:color="auto"/>
            </w:tcBorders>
          </w:tcPr>
          <w:p w:rsidR="00AF429A" w:rsidRPr="00EC2A0C" w:rsidRDefault="00AF429A" w:rsidP="0022545E">
            <w:pPr>
              <w:jc w:val="both"/>
              <w:rPr>
                <w:lang w:val="es-ES"/>
              </w:rPr>
            </w:pPr>
          </w:p>
        </w:tc>
        <w:tc>
          <w:tcPr>
            <w:tcW w:w="708" w:type="dxa"/>
          </w:tcPr>
          <w:p w:rsidR="00AF429A" w:rsidRPr="00EC2A0C" w:rsidRDefault="00AF429A" w:rsidP="0022545E">
            <w:pPr>
              <w:jc w:val="both"/>
              <w:rPr>
                <w:lang w:val="es-ES"/>
              </w:rPr>
            </w:pPr>
          </w:p>
        </w:tc>
        <w:tc>
          <w:tcPr>
            <w:tcW w:w="993" w:type="dxa"/>
            <w:tcBorders>
              <w:top w:val="single" w:sz="12" w:space="0" w:color="auto"/>
            </w:tcBorders>
          </w:tcPr>
          <w:p w:rsidR="00AF429A" w:rsidRPr="00EC2A0C" w:rsidRDefault="00AF429A" w:rsidP="0022545E">
            <w:pPr>
              <w:jc w:val="both"/>
              <w:rPr>
                <w:lang w:val="es-ES"/>
              </w:rPr>
            </w:pPr>
          </w:p>
        </w:tc>
        <w:tc>
          <w:tcPr>
            <w:tcW w:w="236" w:type="dxa"/>
          </w:tcPr>
          <w:p w:rsidR="00AF429A" w:rsidRPr="00EC2A0C" w:rsidRDefault="00AF429A" w:rsidP="0022545E">
            <w:pPr>
              <w:jc w:val="both"/>
              <w:rPr>
                <w:lang w:val="es-ES"/>
              </w:rPr>
            </w:pPr>
          </w:p>
        </w:tc>
        <w:tc>
          <w:tcPr>
            <w:tcW w:w="669" w:type="dxa"/>
            <w:tcBorders>
              <w:top w:val="single" w:sz="12" w:space="0" w:color="auto"/>
            </w:tcBorders>
          </w:tcPr>
          <w:p w:rsidR="00AF429A" w:rsidRPr="00EC2A0C" w:rsidRDefault="00AF429A" w:rsidP="0022545E">
            <w:pPr>
              <w:jc w:val="both"/>
              <w:rPr>
                <w:lang w:val="es-ES"/>
              </w:rPr>
            </w:pPr>
          </w:p>
        </w:tc>
        <w:tc>
          <w:tcPr>
            <w:tcW w:w="766" w:type="dxa"/>
            <w:tcBorders>
              <w:top w:val="single" w:sz="12" w:space="0" w:color="auto"/>
            </w:tcBorders>
          </w:tcPr>
          <w:p w:rsidR="00AF429A" w:rsidRPr="00EC2A0C" w:rsidRDefault="00AF429A" w:rsidP="0022545E">
            <w:pPr>
              <w:jc w:val="both"/>
              <w:rPr>
                <w:lang w:val="es-ES"/>
              </w:rPr>
            </w:pPr>
          </w:p>
        </w:tc>
        <w:tc>
          <w:tcPr>
            <w:tcW w:w="1009" w:type="dxa"/>
            <w:tcBorders>
              <w:top w:val="single" w:sz="12" w:space="0" w:color="auto"/>
            </w:tcBorders>
          </w:tcPr>
          <w:p w:rsidR="00AF429A" w:rsidRPr="00EC2A0C" w:rsidRDefault="00AF429A" w:rsidP="0022545E">
            <w:pPr>
              <w:jc w:val="both"/>
              <w:rPr>
                <w:lang w:val="es-ES"/>
              </w:rPr>
            </w:pPr>
          </w:p>
        </w:tc>
        <w:tc>
          <w:tcPr>
            <w:tcW w:w="926" w:type="dxa"/>
            <w:tcBorders>
              <w:top w:val="single" w:sz="12" w:space="0" w:color="auto"/>
            </w:tcBorders>
          </w:tcPr>
          <w:p w:rsidR="00AF429A" w:rsidRPr="00EC2A0C" w:rsidRDefault="00AF429A" w:rsidP="0022545E">
            <w:pPr>
              <w:jc w:val="both"/>
              <w:rPr>
                <w:lang w:val="es-ES"/>
              </w:rPr>
            </w:pPr>
          </w:p>
        </w:tc>
        <w:tc>
          <w:tcPr>
            <w:tcW w:w="724" w:type="dxa"/>
            <w:tcBorders>
              <w:top w:val="single" w:sz="12" w:space="0" w:color="auto"/>
            </w:tcBorders>
          </w:tcPr>
          <w:p w:rsidR="00AF429A" w:rsidRPr="00EC2A0C" w:rsidRDefault="00AF429A" w:rsidP="0022545E">
            <w:pPr>
              <w:jc w:val="both"/>
              <w:rPr>
                <w:lang w:val="es-ES"/>
              </w:rPr>
            </w:pPr>
          </w:p>
        </w:tc>
        <w:tc>
          <w:tcPr>
            <w:tcW w:w="708" w:type="dxa"/>
          </w:tcPr>
          <w:p w:rsidR="00AF429A" w:rsidRPr="00EC2A0C" w:rsidRDefault="00AF429A" w:rsidP="0022545E">
            <w:pPr>
              <w:jc w:val="both"/>
              <w:rPr>
                <w:lang w:val="es-ES"/>
              </w:rPr>
            </w:pPr>
          </w:p>
        </w:tc>
        <w:tc>
          <w:tcPr>
            <w:tcW w:w="927" w:type="dxa"/>
            <w:tcBorders>
              <w:top w:val="single" w:sz="12" w:space="0" w:color="auto"/>
            </w:tcBorders>
          </w:tcPr>
          <w:p w:rsidR="00AF429A" w:rsidRPr="00EC2A0C" w:rsidRDefault="00AF429A" w:rsidP="0022545E">
            <w:pPr>
              <w:jc w:val="both"/>
              <w:rPr>
                <w:lang w:val="es-ES"/>
              </w:rPr>
            </w:pPr>
          </w:p>
        </w:tc>
      </w:tr>
      <w:tr w:rsidR="00AF429A" w:rsidRPr="00EC2A0C" w:rsidTr="0022545E">
        <w:trPr>
          <w:jc w:val="center"/>
        </w:trPr>
        <w:tc>
          <w:tcPr>
            <w:tcW w:w="2252" w:type="dxa"/>
          </w:tcPr>
          <w:p w:rsidR="00AF429A" w:rsidRPr="00EC2A0C" w:rsidRDefault="00AF429A" w:rsidP="0022545E">
            <w:pPr>
              <w:jc w:val="both"/>
              <w:rPr>
                <w:lang w:val="es-ES"/>
              </w:rPr>
            </w:pPr>
            <w:r w:rsidRPr="00EC2A0C">
              <w:rPr>
                <w:sz w:val="22"/>
                <w:szCs w:val="22"/>
                <w:lang w:val="es-ES"/>
              </w:rPr>
              <w:t xml:space="preserve">  </w:t>
            </w:r>
            <w:r>
              <w:rPr>
                <w:sz w:val="22"/>
                <w:szCs w:val="22"/>
                <w:lang w:val="es-ES"/>
              </w:rPr>
              <w:t>Collembola</w:t>
            </w:r>
          </w:p>
        </w:tc>
        <w:tc>
          <w:tcPr>
            <w:tcW w:w="616" w:type="dxa"/>
          </w:tcPr>
          <w:p w:rsidR="00AF429A" w:rsidRPr="00EC2A0C" w:rsidRDefault="00AF429A" w:rsidP="007715B8">
            <w:pPr>
              <w:jc w:val="center"/>
              <w:rPr>
                <w:lang w:val="es-ES"/>
              </w:rPr>
            </w:pPr>
            <w:r>
              <w:rPr>
                <w:sz w:val="20"/>
                <w:szCs w:val="20"/>
                <w:lang w:val="es-ES"/>
              </w:rPr>
              <w:t>162</w:t>
            </w:r>
          </w:p>
        </w:tc>
        <w:tc>
          <w:tcPr>
            <w:tcW w:w="766" w:type="dxa"/>
          </w:tcPr>
          <w:p w:rsidR="00AF429A" w:rsidRPr="00EC2A0C" w:rsidRDefault="00AF429A" w:rsidP="007715B8">
            <w:pPr>
              <w:jc w:val="center"/>
              <w:rPr>
                <w:sz w:val="20"/>
                <w:szCs w:val="20"/>
                <w:lang w:val="es-ES"/>
              </w:rPr>
            </w:pPr>
            <w:r>
              <w:rPr>
                <w:sz w:val="20"/>
                <w:szCs w:val="20"/>
                <w:lang w:val="es-ES"/>
              </w:rPr>
              <w:t>43,20</w:t>
            </w:r>
          </w:p>
        </w:tc>
        <w:tc>
          <w:tcPr>
            <w:tcW w:w="947" w:type="dxa"/>
          </w:tcPr>
          <w:p w:rsidR="00AF429A" w:rsidRPr="00EC2A0C" w:rsidRDefault="00AF429A" w:rsidP="007715B8">
            <w:pPr>
              <w:jc w:val="center"/>
              <w:rPr>
                <w:sz w:val="20"/>
                <w:szCs w:val="20"/>
                <w:lang w:val="es-ES"/>
              </w:rPr>
            </w:pPr>
            <w:r>
              <w:rPr>
                <w:sz w:val="20"/>
                <w:szCs w:val="20"/>
                <w:lang w:val="es-ES"/>
              </w:rPr>
              <w:t>0,3527</w:t>
            </w:r>
          </w:p>
        </w:tc>
        <w:tc>
          <w:tcPr>
            <w:tcW w:w="846" w:type="dxa"/>
          </w:tcPr>
          <w:p w:rsidR="00AF429A" w:rsidRPr="00EC2A0C" w:rsidRDefault="00AF429A" w:rsidP="007715B8">
            <w:pPr>
              <w:jc w:val="center"/>
              <w:rPr>
                <w:sz w:val="20"/>
                <w:szCs w:val="20"/>
                <w:lang w:val="es-ES"/>
              </w:rPr>
            </w:pPr>
            <w:r>
              <w:rPr>
                <w:sz w:val="20"/>
                <w:szCs w:val="20"/>
                <w:lang w:val="es-ES"/>
              </w:rPr>
              <w:t>0,61</w:t>
            </w:r>
          </w:p>
        </w:tc>
        <w:tc>
          <w:tcPr>
            <w:tcW w:w="777" w:type="dxa"/>
          </w:tcPr>
          <w:p w:rsidR="00AF429A" w:rsidRPr="00EC2A0C" w:rsidRDefault="00AF429A" w:rsidP="007715B8">
            <w:pPr>
              <w:jc w:val="center"/>
              <w:rPr>
                <w:sz w:val="20"/>
                <w:szCs w:val="20"/>
                <w:lang w:val="es-ES"/>
              </w:rPr>
            </w:pPr>
            <w:r>
              <w:rPr>
                <w:sz w:val="20"/>
                <w:szCs w:val="20"/>
                <w:lang w:val="es-ES"/>
              </w:rPr>
              <w:t>45</w:t>
            </w:r>
          </w:p>
        </w:tc>
        <w:tc>
          <w:tcPr>
            <w:tcW w:w="708" w:type="dxa"/>
          </w:tcPr>
          <w:p w:rsidR="00AF429A" w:rsidRPr="00EC2A0C" w:rsidRDefault="00AF429A" w:rsidP="007715B8">
            <w:pPr>
              <w:jc w:val="center"/>
              <w:rPr>
                <w:sz w:val="20"/>
                <w:szCs w:val="20"/>
                <w:lang w:val="es-ES"/>
              </w:rPr>
            </w:pPr>
            <w:r>
              <w:rPr>
                <w:sz w:val="20"/>
                <w:szCs w:val="20"/>
                <w:lang w:val="es-ES"/>
              </w:rPr>
              <w:t>55,6</w:t>
            </w:r>
          </w:p>
        </w:tc>
        <w:tc>
          <w:tcPr>
            <w:tcW w:w="993" w:type="dxa"/>
          </w:tcPr>
          <w:p w:rsidR="00AF429A" w:rsidRPr="00EC2A0C" w:rsidRDefault="00AF429A" w:rsidP="007715B8">
            <w:pPr>
              <w:jc w:val="center"/>
              <w:rPr>
                <w:sz w:val="20"/>
                <w:szCs w:val="20"/>
                <w:lang w:val="es-ES"/>
              </w:rPr>
            </w:pPr>
            <w:r>
              <w:rPr>
                <w:sz w:val="20"/>
                <w:szCs w:val="20"/>
                <w:lang w:val="es-ES"/>
              </w:rPr>
              <w:t>33,1</w:t>
            </w:r>
          </w:p>
        </w:tc>
        <w:tc>
          <w:tcPr>
            <w:tcW w:w="236" w:type="dxa"/>
          </w:tcPr>
          <w:p w:rsidR="00AF429A" w:rsidRPr="00EC2A0C" w:rsidRDefault="00AF429A" w:rsidP="007715B8">
            <w:pPr>
              <w:jc w:val="center"/>
              <w:rPr>
                <w:sz w:val="20"/>
                <w:szCs w:val="20"/>
                <w:lang w:val="es-ES"/>
              </w:rPr>
            </w:pPr>
          </w:p>
        </w:tc>
        <w:tc>
          <w:tcPr>
            <w:tcW w:w="669" w:type="dxa"/>
          </w:tcPr>
          <w:p w:rsidR="00AF429A" w:rsidRPr="00EC2A0C" w:rsidRDefault="00AF429A" w:rsidP="007715B8">
            <w:pPr>
              <w:jc w:val="center"/>
              <w:rPr>
                <w:sz w:val="20"/>
                <w:szCs w:val="20"/>
                <w:lang w:val="es-ES"/>
              </w:rPr>
            </w:pPr>
            <w:r>
              <w:rPr>
                <w:sz w:val="20"/>
                <w:szCs w:val="20"/>
                <w:lang w:val="es-ES"/>
              </w:rPr>
              <w:t>358</w:t>
            </w:r>
          </w:p>
        </w:tc>
        <w:tc>
          <w:tcPr>
            <w:tcW w:w="766" w:type="dxa"/>
          </w:tcPr>
          <w:p w:rsidR="00AF429A" w:rsidRPr="00EC2A0C" w:rsidRDefault="00AF429A" w:rsidP="007715B8">
            <w:pPr>
              <w:jc w:val="center"/>
              <w:rPr>
                <w:sz w:val="20"/>
                <w:szCs w:val="20"/>
                <w:lang w:val="es-ES"/>
              </w:rPr>
            </w:pPr>
            <w:r>
              <w:rPr>
                <w:sz w:val="20"/>
                <w:szCs w:val="20"/>
                <w:lang w:val="es-ES"/>
              </w:rPr>
              <w:t>80,81</w:t>
            </w:r>
          </w:p>
        </w:tc>
        <w:tc>
          <w:tcPr>
            <w:tcW w:w="1009" w:type="dxa"/>
          </w:tcPr>
          <w:p w:rsidR="00AF429A" w:rsidRPr="00EC2A0C" w:rsidRDefault="00AF429A" w:rsidP="007715B8">
            <w:pPr>
              <w:jc w:val="center"/>
              <w:rPr>
                <w:sz w:val="20"/>
                <w:szCs w:val="20"/>
                <w:lang w:val="es-ES"/>
              </w:rPr>
            </w:pPr>
            <w:r w:rsidRPr="00EC2A0C">
              <w:rPr>
                <w:sz w:val="20"/>
                <w:szCs w:val="20"/>
                <w:lang w:val="es-ES"/>
              </w:rPr>
              <w:t>0</w:t>
            </w:r>
            <w:r>
              <w:rPr>
                <w:sz w:val="20"/>
                <w:szCs w:val="20"/>
                <w:lang w:val="es-ES"/>
              </w:rPr>
              <w:t>,8596</w:t>
            </w:r>
          </w:p>
        </w:tc>
        <w:tc>
          <w:tcPr>
            <w:tcW w:w="926" w:type="dxa"/>
          </w:tcPr>
          <w:p w:rsidR="00AF429A" w:rsidRPr="00EC2A0C" w:rsidRDefault="00AF429A" w:rsidP="007715B8">
            <w:pPr>
              <w:jc w:val="center"/>
              <w:rPr>
                <w:sz w:val="20"/>
                <w:szCs w:val="20"/>
                <w:lang w:val="es-ES"/>
              </w:rPr>
            </w:pPr>
            <w:r>
              <w:rPr>
                <w:sz w:val="20"/>
                <w:szCs w:val="20"/>
                <w:lang w:val="es-ES"/>
              </w:rPr>
              <w:t>1,26</w:t>
            </w:r>
          </w:p>
        </w:tc>
        <w:tc>
          <w:tcPr>
            <w:tcW w:w="724" w:type="dxa"/>
          </w:tcPr>
          <w:p w:rsidR="00AF429A" w:rsidRPr="00EC2A0C" w:rsidRDefault="00AF429A" w:rsidP="007715B8">
            <w:pPr>
              <w:jc w:val="center"/>
              <w:rPr>
                <w:sz w:val="20"/>
                <w:szCs w:val="20"/>
                <w:lang w:val="es-ES"/>
              </w:rPr>
            </w:pPr>
            <w:r>
              <w:rPr>
                <w:sz w:val="20"/>
                <w:szCs w:val="20"/>
                <w:lang w:val="es-ES"/>
              </w:rPr>
              <w:t>25</w:t>
            </w:r>
          </w:p>
        </w:tc>
        <w:tc>
          <w:tcPr>
            <w:tcW w:w="708" w:type="dxa"/>
          </w:tcPr>
          <w:p w:rsidR="00AF429A" w:rsidRPr="00EC2A0C" w:rsidRDefault="00AF429A" w:rsidP="007715B8">
            <w:pPr>
              <w:jc w:val="center"/>
              <w:rPr>
                <w:sz w:val="20"/>
                <w:szCs w:val="20"/>
                <w:lang w:val="es-ES"/>
              </w:rPr>
            </w:pPr>
            <w:r>
              <w:rPr>
                <w:sz w:val="20"/>
                <w:szCs w:val="20"/>
                <w:lang w:val="es-ES"/>
              </w:rPr>
              <w:t>65,8</w:t>
            </w:r>
          </w:p>
        </w:tc>
        <w:tc>
          <w:tcPr>
            <w:tcW w:w="927" w:type="dxa"/>
          </w:tcPr>
          <w:p w:rsidR="00AF429A" w:rsidRDefault="00AF429A" w:rsidP="007715B8">
            <w:pPr>
              <w:jc w:val="center"/>
              <w:rPr>
                <w:sz w:val="20"/>
                <w:szCs w:val="20"/>
                <w:lang w:val="es-ES"/>
              </w:rPr>
            </w:pPr>
            <w:r>
              <w:rPr>
                <w:sz w:val="20"/>
                <w:szCs w:val="20"/>
                <w:lang w:val="es-ES"/>
              </w:rPr>
              <w:t>49,3</w:t>
            </w:r>
          </w:p>
        </w:tc>
      </w:tr>
      <w:tr w:rsidR="00AF429A" w:rsidRPr="00EC2A0C" w:rsidTr="0022545E">
        <w:trPr>
          <w:jc w:val="center"/>
        </w:trPr>
        <w:tc>
          <w:tcPr>
            <w:tcW w:w="2252" w:type="dxa"/>
          </w:tcPr>
          <w:p w:rsidR="00AF429A" w:rsidRPr="00EC2A0C" w:rsidRDefault="00AF429A" w:rsidP="0022545E">
            <w:pPr>
              <w:jc w:val="both"/>
              <w:rPr>
                <w:lang w:val="es-ES"/>
              </w:rPr>
            </w:pPr>
            <w:r>
              <w:rPr>
                <w:sz w:val="22"/>
                <w:szCs w:val="22"/>
                <w:lang w:val="es-ES"/>
              </w:rPr>
              <w:t xml:space="preserve">  Formicidae </w:t>
            </w:r>
          </w:p>
        </w:tc>
        <w:tc>
          <w:tcPr>
            <w:tcW w:w="616" w:type="dxa"/>
          </w:tcPr>
          <w:p w:rsidR="00AF429A" w:rsidRPr="00EC2A0C" w:rsidRDefault="00AF429A" w:rsidP="007715B8">
            <w:pPr>
              <w:jc w:val="center"/>
              <w:rPr>
                <w:sz w:val="20"/>
                <w:szCs w:val="20"/>
                <w:lang w:val="es-ES"/>
              </w:rPr>
            </w:pPr>
            <w:r>
              <w:rPr>
                <w:sz w:val="20"/>
                <w:szCs w:val="20"/>
                <w:lang w:val="es-ES"/>
              </w:rPr>
              <w:t>41</w:t>
            </w:r>
          </w:p>
        </w:tc>
        <w:tc>
          <w:tcPr>
            <w:tcW w:w="766" w:type="dxa"/>
          </w:tcPr>
          <w:p w:rsidR="00AF429A" w:rsidRPr="00EC2A0C" w:rsidRDefault="00AF429A" w:rsidP="007715B8">
            <w:pPr>
              <w:jc w:val="center"/>
              <w:rPr>
                <w:sz w:val="20"/>
                <w:szCs w:val="20"/>
                <w:lang w:val="es-ES"/>
              </w:rPr>
            </w:pPr>
            <w:r>
              <w:rPr>
                <w:sz w:val="20"/>
                <w:szCs w:val="20"/>
                <w:lang w:val="es-ES"/>
              </w:rPr>
              <w:t>10,93</w:t>
            </w:r>
          </w:p>
        </w:tc>
        <w:tc>
          <w:tcPr>
            <w:tcW w:w="947" w:type="dxa"/>
          </w:tcPr>
          <w:p w:rsidR="00AF429A" w:rsidRPr="00EC2A0C" w:rsidRDefault="00AF429A" w:rsidP="007715B8">
            <w:pPr>
              <w:jc w:val="center"/>
              <w:rPr>
                <w:sz w:val="20"/>
                <w:szCs w:val="20"/>
                <w:lang w:val="es-ES"/>
              </w:rPr>
            </w:pPr>
            <w:r>
              <w:rPr>
                <w:sz w:val="20"/>
                <w:szCs w:val="20"/>
                <w:lang w:val="es-ES"/>
              </w:rPr>
              <w:t>1,5597</w:t>
            </w:r>
          </w:p>
        </w:tc>
        <w:tc>
          <w:tcPr>
            <w:tcW w:w="846" w:type="dxa"/>
          </w:tcPr>
          <w:p w:rsidR="00AF429A" w:rsidRPr="00EC2A0C" w:rsidRDefault="00AF429A" w:rsidP="007715B8">
            <w:pPr>
              <w:jc w:val="center"/>
              <w:rPr>
                <w:sz w:val="20"/>
                <w:szCs w:val="20"/>
                <w:lang w:val="es-ES"/>
              </w:rPr>
            </w:pPr>
            <w:r>
              <w:rPr>
                <w:sz w:val="20"/>
                <w:szCs w:val="20"/>
                <w:lang w:val="es-ES"/>
              </w:rPr>
              <w:t>2,71</w:t>
            </w:r>
          </w:p>
        </w:tc>
        <w:tc>
          <w:tcPr>
            <w:tcW w:w="777" w:type="dxa"/>
          </w:tcPr>
          <w:p w:rsidR="00AF429A" w:rsidRPr="00EC2A0C" w:rsidRDefault="00AF429A" w:rsidP="007715B8">
            <w:pPr>
              <w:jc w:val="center"/>
              <w:rPr>
                <w:sz w:val="20"/>
                <w:szCs w:val="20"/>
                <w:lang w:val="es-ES"/>
              </w:rPr>
            </w:pPr>
            <w:r>
              <w:rPr>
                <w:sz w:val="20"/>
                <w:szCs w:val="20"/>
                <w:lang w:val="es-ES"/>
              </w:rPr>
              <w:t>23</w:t>
            </w:r>
          </w:p>
        </w:tc>
        <w:tc>
          <w:tcPr>
            <w:tcW w:w="708" w:type="dxa"/>
          </w:tcPr>
          <w:p w:rsidR="00AF429A" w:rsidRPr="00EC2A0C" w:rsidRDefault="00AF429A" w:rsidP="007715B8">
            <w:pPr>
              <w:jc w:val="center"/>
              <w:rPr>
                <w:sz w:val="20"/>
                <w:szCs w:val="20"/>
                <w:lang w:val="es-ES"/>
              </w:rPr>
            </w:pPr>
            <w:r>
              <w:rPr>
                <w:sz w:val="20"/>
                <w:szCs w:val="20"/>
                <w:lang w:val="es-ES"/>
              </w:rPr>
              <w:t>28,4</w:t>
            </w:r>
          </w:p>
        </w:tc>
        <w:tc>
          <w:tcPr>
            <w:tcW w:w="993" w:type="dxa"/>
          </w:tcPr>
          <w:p w:rsidR="00AF429A" w:rsidRPr="00EC2A0C" w:rsidRDefault="00AF429A" w:rsidP="007715B8">
            <w:pPr>
              <w:jc w:val="center"/>
              <w:rPr>
                <w:sz w:val="20"/>
                <w:szCs w:val="20"/>
                <w:lang w:val="es-ES"/>
              </w:rPr>
            </w:pPr>
            <w:r>
              <w:rPr>
                <w:sz w:val="20"/>
                <w:szCs w:val="20"/>
                <w:lang w:val="es-ES"/>
              </w:rPr>
              <w:t>14</w:t>
            </w:r>
          </w:p>
        </w:tc>
        <w:tc>
          <w:tcPr>
            <w:tcW w:w="236" w:type="dxa"/>
          </w:tcPr>
          <w:p w:rsidR="00AF429A" w:rsidRPr="00EC2A0C" w:rsidRDefault="00AF429A" w:rsidP="007715B8">
            <w:pPr>
              <w:jc w:val="center"/>
              <w:rPr>
                <w:sz w:val="20"/>
                <w:szCs w:val="20"/>
                <w:lang w:val="es-ES"/>
              </w:rPr>
            </w:pPr>
          </w:p>
        </w:tc>
        <w:tc>
          <w:tcPr>
            <w:tcW w:w="669" w:type="dxa"/>
          </w:tcPr>
          <w:p w:rsidR="00AF429A" w:rsidRPr="00EC2A0C" w:rsidRDefault="00AF429A" w:rsidP="007715B8">
            <w:pPr>
              <w:jc w:val="center"/>
              <w:rPr>
                <w:sz w:val="20"/>
                <w:szCs w:val="20"/>
                <w:lang w:val="es-ES"/>
              </w:rPr>
            </w:pPr>
            <w:r>
              <w:rPr>
                <w:sz w:val="20"/>
                <w:szCs w:val="20"/>
                <w:lang w:val="es-ES"/>
              </w:rPr>
              <w:t>26</w:t>
            </w:r>
          </w:p>
        </w:tc>
        <w:tc>
          <w:tcPr>
            <w:tcW w:w="766" w:type="dxa"/>
          </w:tcPr>
          <w:p w:rsidR="00AF429A" w:rsidRPr="00EC2A0C" w:rsidRDefault="00AF429A" w:rsidP="007715B8">
            <w:pPr>
              <w:jc w:val="center"/>
              <w:rPr>
                <w:sz w:val="20"/>
                <w:szCs w:val="20"/>
                <w:lang w:val="es-ES"/>
              </w:rPr>
            </w:pPr>
            <w:r>
              <w:rPr>
                <w:sz w:val="20"/>
                <w:szCs w:val="20"/>
                <w:lang w:val="es-ES"/>
              </w:rPr>
              <w:t>5,86</w:t>
            </w:r>
          </w:p>
        </w:tc>
        <w:tc>
          <w:tcPr>
            <w:tcW w:w="1009" w:type="dxa"/>
          </w:tcPr>
          <w:p w:rsidR="00AF429A" w:rsidRPr="00EC2A0C" w:rsidRDefault="00AF429A" w:rsidP="007715B8">
            <w:pPr>
              <w:jc w:val="center"/>
              <w:rPr>
                <w:sz w:val="20"/>
                <w:szCs w:val="20"/>
                <w:lang w:val="es-ES"/>
              </w:rPr>
            </w:pPr>
            <w:r>
              <w:rPr>
                <w:sz w:val="20"/>
                <w:szCs w:val="20"/>
                <w:lang w:val="es-ES"/>
              </w:rPr>
              <w:t>1,7883</w:t>
            </w:r>
          </w:p>
        </w:tc>
        <w:tc>
          <w:tcPr>
            <w:tcW w:w="926" w:type="dxa"/>
          </w:tcPr>
          <w:p w:rsidR="00AF429A" w:rsidRPr="00EC2A0C" w:rsidRDefault="00AF429A" w:rsidP="007715B8">
            <w:pPr>
              <w:jc w:val="center"/>
              <w:rPr>
                <w:sz w:val="20"/>
                <w:szCs w:val="20"/>
                <w:lang w:val="es-ES"/>
              </w:rPr>
            </w:pPr>
            <w:r>
              <w:rPr>
                <w:sz w:val="20"/>
                <w:szCs w:val="20"/>
                <w:lang w:val="es-ES"/>
              </w:rPr>
              <w:t>2,62</w:t>
            </w:r>
          </w:p>
        </w:tc>
        <w:tc>
          <w:tcPr>
            <w:tcW w:w="724" w:type="dxa"/>
          </w:tcPr>
          <w:p w:rsidR="00AF429A" w:rsidRPr="00EC2A0C" w:rsidRDefault="00AF429A" w:rsidP="007715B8">
            <w:pPr>
              <w:jc w:val="center"/>
              <w:rPr>
                <w:sz w:val="20"/>
                <w:szCs w:val="20"/>
                <w:lang w:val="es-ES"/>
              </w:rPr>
            </w:pPr>
            <w:r>
              <w:rPr>
                <w:sz w:val="20"/>
                <w:szCs w:val="20"/>
                <w:lang w:val="es-ES"/>
              </w:rPr>
              <w:t>10</w:t>
            </w:r>
          </w:p>
        </w:tc>
        <w:tc>
          <w:tcPr>
            <w:tcW w:w="708" w:type="dxa"/>
          </w:tcPr>
          <w:p w:rsidR="00AF429A" w:rsidRPr="00EC2A0C" w:rsidRDefault="00AF429A" w:rsidP="007715B8">
            <w:pPr>
              <w:jc w:val="center"/>
              <w:rPr>
                <w:sz w:val="20"/>
                <w:szCs w:val="20"/>
                <w:lang w:val="es-ES"/>
              </w:rPr>
            </w:pPr>
            <w:r>
              <w:rPr>
                <w:sz w:val="20"/>
                <w:szCs w:val="20"/>
                <w:lang w:val="es-ES"/>
              </w:rPr>
              <w:t>26,3</w:t>
            </w:r>
          </w:p>
        </w:tc>
        <w:tc>
          <w:tcPr>
            <w:tcW w:w="927" w:type="dxa"/>
          </w:tcPr>
          <w:p w:rsidR="00AF429A" w:rsidRDefault="00AF429A" w:rsidP="007715B8">
            <w:pPr>
              <w:jc w:val="center"/>
              <w:rPr>
                <w:sz w:val="20"/>
                <w:szCs w:val="20"/>
                <w:lang w:val="es-ES"/>
              </w:rPr>
            </w:pPr>
            <w:r>
              <w:rPr>
                <w:sz w:val="20"/>
                <w:szCs w:val="20"/>
                <w:lang w:val="es-ES"/>
              </w:rPr>
              <w:t>11,6</w:t>
            </w:r>
          </w:p>
        </w:tc>
      </w:tr>
      <w:tr w:rsidR="00AF429A" w:rsidRPr="00EC2A0C" w:rsidTr="0022545E">
        <w:trPr>
          <w:jc w:val="center"/>
        </w:trPr>
        <w:tc>
          <w:tcPr>
            <w:tcW w:w="2252" w:type="dxa"/>
          </w:tcPr>
          <w:p w:rsidR="00AF429A" w:rsidRPr="00EC2A0C" w:rsidRDefault="00AF429A" w:rsidP="0022545E">
            <w:pPr>
              <w:jc w:val="both"/>
              <w:rPr>
                <w:lang w:val="es-ES"/>
              </w:rPr>
            </w:pPr>
            <w:r>
              <w:rPr>
                <w:sz w:val="22"/>
                <w:szCs w:val="22"/>
                <w:lang w:val="es-ES"/>
              </w:rPr>
              <w:t xml:space="preserve">  Larvas</w:t>
            </w:r>
          </w:p>
        </w:tc>
        <w:tc>
          <w:tcPr>
            <w:tcW w:w="616" w:type="dxa"/>
          </w:tcPr>
          <w:p w:rsidR="00AF429A" w:rsidRPr="00EC2A0C" w:rsidRDefault="00AF429A" w:rsidP="007715B8">
            <w:pPr>
              <w:jc w:val="center"/>
              <w:rPr>
                <w:sz w:val="20"/>
                <w:szCs w:val="20"/>
                <w:lang w:val="es-ES"/>
              </w:rPr>
            </w:pPr>
            <w:r>
              <w:rPr>
                <w:sz w:val="20"/>
                <w:szCs w:val="20"/>
                <w:lang w:val="es-ES"/>
              </w:rPr>
              <w:t>42</w:t>
            </w:r>
          </w:p>
        </w:tc>
        <w:tc>
          <w:tcPr>
            <w:tcW w:w="766" w:type="dxa"/>
          </w:tcPr>
          <w:p w:rsidR="00AF429A" w:rsidRPr="00EC2A0C" w:rsidRDefault="00AF429A" w:rsidP="007715B8">
            <w:pPr>
              <w:jc w:val="center"/>
              <w:rPr>
                <w:sz w:val="20"/>
                <w:szCs w:val="20"/>
                <w:lang w:val="es-ES"/>
              </w:rPr>
            </w:pPr>
            <w:r>
              <w:rPr>
                <w:sz w:val="20"/>
                <w:szCs w:val="20"/>
                <w:lang w:val="es-ES"/>
              </w:rPr>
              <w:t>11,20</w:t>
            </w:r>
          </w:p>
        </w:tc>
        <w:tc>
          <w:tcPr>
            <w:tcW w:w="947" w:type="dxa"/>
          </w:tcPr>
          <w:p w:rsidR="00AF429A" w:rsidRPr="00EC2A0C" w:rsidRDefault="00AF429A" w:rsidP="007715B8">
            <w:pPr>
              <w:jc w:val="center"/>
              <w:rPr>
                <w:sz w:val="20"/>
                <w:szCs w:val="20"/>
                <w:lang w:val="es-ES"/>
              </w:rPr>
            </w:pPr>
            <w:r>
              <w:rPr>
                <w:sz w:val="20"/>
                <w:szCs w:val="20"/>
                <w:lang w:val="es-ES"/>
              </w:rPr>
              <w:t>4,0646</w:t>
            </w:r>
          </w:p>
        </w:tc>
        <w:tc>
          <w:tcPr>
            <w:tcW w:w="846" w:type="dxa"/>
          </w:tcPr>
          <w:p w:rsidR="00AF429A" w:rsidRPr="00EC2A0C" w:rsidRDefault="00AF429A" w:rsidP="007715B8">
            <w:pPr>
              <w:jc w:val="center"/>
              <w:rPr>
                <w:sz w:val="20"/>
                <w:szCs w:val="20"/>
                <w:lang w:val="es-ES"/>
              </w:rPr>
            </w:pPr>
            <w:r>
              <w:rPr>
                <w:sz w:val="20"/>
                <w:szCs w:val="20"/>
                <w:lang w:val="es-ES"/>
              </w:rPr>
              <w:t>7,08</w:t>
            </w:r>
          </w:p>
        </w:tc>
        <w:tc>
          <w:tcPr>
            <w:tcW w:w="777" w:type="dxa"/>
          </w:tcPr>
          <w:p w:rsidR="00AF429A" w:rsidRPr="00EC2A0C" w:rsidRDefault="00AF429A" w:rsidP="007715B8">
            <w:pPr>
              <w:jc w:val="center"/>
              <w:rPr>
                <w:sz w:val="20"/>
                <w:szCs w:val="20"/>
                <w:lang w:val="es-ES"/>
              </w:rPr>
            </w:pPr>
            <w:r>
              <w:rPr>
                <w:sz w:val="20"/>
                <w:szCs w:val="20"/>
                <w:lang w:val="es-ES"/>
              </w:rPr>
              <w:t>19</w:t>
            </w:r>
          </w:p>
        </w:tc>
        <w:tc>
          <w:tcPr>
            <w:tcW w:w="708" w:type="dxa"/>
          </w:tcPr>
          <w:p w:rsidR="00AF429A" w:rsidRPr="00EC2A0C" w:rsidRDefault="00AF429A" w:rsidP="007715B8">
            <w:pPr>
              <w:jc w:val="center"/>
              <w:rPr>
                <w:sz w:val="20"/>
                <w:szCs w:val="20"/>
                <w:lang w:val="es-ES"/>
              </w:rPr>
            </w:pPr>
            <w:r>
              <w:rPr>
                <w:sz w:val="20"/>
                <w:szCs w:val="20"/>
                <w:lang w:val="es-ES"/>
              </w:rPr>
              <w:t>23,5</w:t>
            </w:r>
          </w:p>
        </w:tc>
        <w:tc>
          <w:tcPr>
            <w:tcW w:w="993" w:type="dxa"/>
          </w:tcPr>
          <w:p w:rsidR="00AF429A" w:rsidRPr="00EC2A0C" w:rsidRDefault="00AF429A" w:rsidP="007715B8">
            <w:pPr>
              <w:jc w:val="center"/>
              <w:rPr>
                <w:sz w:val="20"/>
                <w:szCs w:val="20"/>
                <w:lang w:val="es-ES"/>
              </w:rPr>
            </w:pPr>
            <w:r>
              <w:rPr>
                <w:sz w:val="20"/>
                <w:szCs w:val="20"/>
                <w:lang w:val="es-ES"/>
              </w:rPr>
              <w:t>13,9</w:t>
            </w:r>
          </w:p>
        </w:tc>
        <w:tc>
          <w:tcPr>
            <w:tcW w:w="236" w:type="dxa"/>
          </w:tcPr>
          <w:p w:rsidR="00AF429A" w:rsidRPr="00EC2A0C" w:rsidRDefault="00AF429A" w:rsidP="007715B8">
            <w:pPr>
              <w:jc w:val="center"/>
              <w:rPr>
                <w:sz w:val="20"/>
                <w:szCs w:val="20"/>
                <w:lang w:val="es-ES"/>
              </w:rPr>
            </w:pPr>
          </w:p>
        </w:tc>
        <w:tc>
          <w:tcPr>
            <w:tcW w:w="669" w:type="dxa"/>
          </w:tcPr>
          <w:p w:rsidR="00AF429A" w:rsidRPr="00EC2A0C" w:rsidRDefault="00AF429A" w:rsidP="007715B8">
            <w:pPr>
              <w:jc w:val="center"/>
              <w:rPr>
                <w:sz w:val="20"/>
                <w:szCs w:val="20"/>
                <w:lang w:val="es-ES"/>
              </w:rPr>
            </w:pPr>
            <w:r>
              <w:rPr>
                <w:sz w:val="20"/>
                <w:szCs w:val="20"/>
                <w:lang w:val="es-ES"/>
              </w:rPr>
              <w:t>10</w:t>
            </w:r>
          </w:p>
        </w:tc>
        <w:tc>
          <w:tcPr>
            <w:tcW w:w="766" w:type="dxa"/>
          </w:tcPr>
          <w:p w:rsidR="00AF429A" w:rsidRPr="00EC2A0C" w:rsidRDefault="00AF429A" w:rsidP="007715B8">
            <w:pPr>
              <w:jc w:val="center"/>
              <w:rPr>
                <w:sz w:val="20"/>
                <w:szCs w:val="20"/>
                <w:lang w:val="es-ES"/>
              </w:rPr>
            </w:pPr>
            <w:r>
              <w:rPr>
                <w:sz w:val="20"/>
                <w:szCs w:val="20"/>
                <w:lang w:val="es-ES"/>
              </w:rPr>
              <w:t>2,25</w:t>
            </w:r>
          </w:p>
        </w:tc>
        <w:tc>
          <w:tcPr>
            <w:tcW w:w="1009" w:type="dxa"/>
          </w:tcPr>
          <w:p w:rsidR="00AF429A" w:rsidRPr="00EC2A0C" w:rsidRDefault="00AF429A" w:rsidP="007715B8">
            <w:pPr>
              <w:jc w:val="center"/>
              <w:rPr>
                <w:sz w:val="20"/>
                <w:szCs w:val="20"/>
                <w:lang w:val="es-ES"/>
              </w:rPr>
            </w:pPr>
            <w:r>
              <w:rPr>
                <w:sz w:val="20"/>
                <w:szCs w:val="20"/>
                <w:lang w:val="es-ES"/>
              </w:rPr>
              <w:t>16,7869</w:t>
            </w:r>
          </w:p>
        </w:tc>
        <w:tc>
          <w:tcPr>
            <w:tcW w:w="926" w:type="dxa"/>
          </w:tcPr>
          <w:p w:rsidR="00AF429A" w:rsidRPr="00EC2A0C" w:rsidRDefault="00AF429A" w:rsidP="007715B8">
            <w:pPr>
              <w:jc w:val="center"/>
              <w:rPr>
                <w:sz w:val="20"/>
                <w:szCs w:val="20"/>
                <w:lang w:val="es-ES"/>
              </w:rPr>
            </w:pPr>
            <w:r>
              <w:rPr>
                <w:sz w:val="20"/>
                <w:szCs w:val="20"/>
                <w:lang w:val="es-ES"/>
              </w:rPr>
              <w:t>24,64</w:t>
            </w:r>
          </w:p>
        </w:tc>
        <w:tc>
          <w:tcPr>
            <w:tcW w:w="724" w:type="dxa"/>
          </w:tcPr>
          <w:p w:rsidR="00AF429A" w:rsidRPr="00EC2A0C" w:rsidRDefault="00AF429A" w:rsidP="007715B8">
            <w:pPr>
              <w:jc w:val="center"/>
              <w:rPr>
                <w:sz w:val="20"/>
                <w:szCs w:val="20"/>
                <w:lang w:val="es-ES"/>
              </w:rPr>
            </w:pPr>
            <w:r>
              <w:rPr>
                <w:sz w:val="20"/>
                <w:szCs w:val="20"/>
                <w:lang w:val="es-ES"/>
              </w:rPr>
              <w:t>8</w:t>
            </w:r>
          </w:p>
        </w:tc>
        <w:tc>
          <w:tcPr>
            <w:tcW w:w="708" w:type="dxa"/>
          </w:tcPr>
          <w:p w:rsidR="00AF429A" w:rsidRPr="00EC2A0C" w:rsidRDefault="00AF429A" w:rsidP="007715B8">
            <w:pPr>
              <w:jc w:val="center"/>
              <w:rPr>
                <w:sz w:val="20"/>
                <w:szCs w:val="20"/>
                <w:lang w:val="es-ES"/>
              </w:rPr>
            </w:pPr>
            <w:r>
              <w:rPr>
                <w:sz w:val="20"/>
                <w:szCs w:val="20"/>
                <w:lang w:val="es-ES"/>
              </w:rPr>
              <w:t>21,1</w:t>
            </w:r>
          </w:p>
        </w:tc>
        <w:tc>
          <w:tcPr>
            <w:tcW w:w="927" w:type="dxa"/>
          </w:tcPr>
          <w:p w:rsidR="00AF429A" w:rsidRDefault="00AF429A" w:rsidP="007715B8">
            <w:pPr>
              <w:jc w:val="center"/>
              <w:rPr>
                <w:sz w:val="20"/>
                <w:szCs w:val="20"/>
                <w:lang w:val="es-ES"/>
              </w:rPr>
            </w:pPr>
            <w:r>
              <w:rPr>
                <w:sz w:val="20"/>
                <w:szCs w:val="20"/>
                <w:lang w:val="es-ES"/>
              </w:rPr>
              <w:t>16</w:t>
            </w:r>
          </w:p>
        </w:tc>
      </w:tr>
      <w:tr w:rsidR="00AF429A" w:rsidRPr="00EC2A0C" w:rsidTr="0022545E">
        <w:trPr>
          <w:jc w:val="center"/>
        </w:trPr>
        <w:tc>
          <w:tcPr>
            <w:tcW w:w="2252" w:type="dxa"/>
          </w:tcPr>
          <w:p w:rsidR="00AF429A" w:rsidRPr="00EC2A0C" w:rsidRDefault="00AF429A" w:rsidP="0022545E">
            <w:pPr>
              <w:jc w:val="both"/>
              <w:rPr>
                <w:lang w:val="es-ES"/>
              </w:rPr>
            </w:pPr>
            <w:r>
              <w:rPr>
                <w:sz w:val="22"/>
                <w:szCs w:val="22"/>
                <w:lang w:val="es-ES"/>
              </w:rPr>
              <w:t xml:space="preserve">  Coleoptera</w:t>
            </w:r>
          </w:p>
        </w:tc>
        <w:tc>
          <w:tcPr>
            <w:tcW w:w="616" w:type="dxa"/>
          </w:tcPr>
          <w:p w:rsidR="00AF429A" w:rsidRPr="00EC2A0C" w:rsidRDefault="00AF429A" w:rsidP="007715B8">
            <w:pPr>
              <w:jc w:val="center"/>
              <w:rPr>
                <w:sz w:val="20"/>
                <w:szCs w:val="20"/>
                <w:lang w:val="es-ES"/>
              </w:rPr>
            </w:pPr>
            <w:r>
              <w:rPr>
                <w:sz w:val="20"/>
                <w:szCs w:val="20"/>
                <w:lang w:val="es-ES"/>
              </w:rPr>
              <w:t>44</w:t>
            </w:r>
          </w:p>
        </w:tc>
        <w:tc>
          <w:tcPr>
            <w:tcW w:w="766" w:type="dxa"/>
          </w:tcPr>
          <w:p w:rsidR="00AF429A" w:rsidRPr="00EC2A0C" w:rsidRDefault="00AF429A" w:rsidP="007715B8">
            <w:pPr>
              <w:jc w:val="center"/>
              <w:rPr>
                <w:sz w:val="20"/>
                <w:szCs w:val="20"/>
                <w:lang w:val="es-ES"/>
              </w:rPr>
            </w:pPr>
            <w:r>
              <w:rPr>
                <w:sz w:val="20"/>
                <w:szCs w:val="20"/>
                <w:lang w:val="es-ES"/>
              </w:rPr>
              <w:t>11,73</w:t>
            </w:r>
          </w:p>
        </w:tc>
        <w:tc>
          <w:tcPr>
            <w:tcW w:w="947" w:type="dxa"/>
          </w:tcPr>
          <w:p w:rsidR="00AF429A" w:rsidRPr="00EC2A0C" w:rsidRDefault="00AF429A" w:rsidP="007715B8">
            <w:pPr>
              <w:jc w:val="center"/>
              <w:rPr>
                <w:sz w:val="20"/>
                <w:szCs w:val="20"/>
                <w:lang w:val="es-ES"/>
              </w:rPr>
            </w:pPr>
            <w:r>
              <w:rPr>
                <w:sz w:val="20"/>
                <w:szCs w:val="20"/>
                <w:lang w:val="es-ES"/>
              </w:rPr>
              <w:t>1,6900</w:t>
            </w:r>
          </w:p>
        </w:tc>
        <w:tc>
          <w:tcPr>
            <w:tcW w:w="846" w:type="dxa"/>
          </w:tcPr>
          <w:p w:rsidR="00AF429A" w:rsidRPr="00EC2A0C" w:rsidRDefault="00AF429A" w:rsidP="007715B8">
            <w:pPr>
              <w:jc w:val="center"/>
              <w:rPr>
                <w:sz w:val="20"/>
                <w:szCs w:val="20"/>
                <w:lang w:val="es-ES"/>
              </w:rPr>
            </w:pPr>
            <w:r>
              <w:rPr>
                <w:sz w:val="20"/>
                <w:szCs w:val="20"/>
                <w:lang w:val="es-ES"/>
              </w:rPr>
              <w:t>2,94</w:t>
            </w:r>
          </w:p>
        </w:tc>
        <w:tc>
          <w:tcPr>
            <w:tcW w:w="777" w:type="dxa"/>
          </w:tcPr>
          <w:p w:rsidR="00AF429A" w:rsidRPr="00EC2A0C" w:rsidRDefault="00AF429A" w:rsidP="007715B8">
            <w:pPr>
              <w:jc w:val="center"/>
              <w:rPr>
                <w:sz w:val="20"/>
                <w:szCs w:val="20"/>
                <w:lang w:val="es-ES"/>
              </w:rPr>
            </w:pPr>
            <w:r>
              <w:rPr>
                <w:sz w:val="20"/>
                <w:szCs w:val="20"/>
                <w:lang w:val="es-ES"/>
              </w:rPr>
              <w:t>31</w:t>
            </w:r>
          </w:p>
        </w:tc>
        <w:tc>
          <w:tcPr>
            <w:tcW w:w="708" w:type="dxa"/>
          </w:tcPr>
          <w:p w:rsidR="00AF429A" w:rsidRPr="00EC2A0C" w:rsidRDefault="00AF429A" w:rsidP="007715B8">
            <w:pPr>
              <w:jc w:val="center"/>
              <w:rPr>
                <w:sz w:val="20"/>
                <w:szCs w:val="20"/>
                <w:lang w:val="es-ES"/>
              </w:rPr>
            </w:pPr>
            <w:r>
              <w:rPr>
                <w:sz w:val="20"/>
                <w:szCs w:val="20"/>
                <w:lang w:val="es-ES"/>
              </w:rPr>
              <w:t>38,3</w:t>
            </w:r>
          </w:p>
        </w:tc>
        <w:tc>
          <w:tcPr>
            <w:tcW w:w="993" w:type="dxa"/>
          </w:tcPr>
          <w:p w:rsidR="00AF429A" w:rsidRPr="00EC2A0C" w:rsidRDefault="00AF429A" w:rsidP="007715B8">
            <w:pPr>
              <w:jc w:val="center"/>
              <w:rPr>
                <w:sz w:val="20"/>
                <w:szCs w:val="20"/>
                <w:lang w:val="es-ES"/>
              </w:rPr>
            </w:pPr>
            <w:r>
              <w:rPr>
                <w:sz w:val="20"/>
                <w:szCs w:val="20"/>
                <w:lang w:val="es-ES"/>
              </w:rPr>
              <w:t>17,6</w:t>
            </w:r>
          </w:p>
        </w:tc>
        <w:tc>
          <w:tcPr>
            <w:tcW w:w="236" w:type="dxa"/>
          </w:tcPr>
          <w:p w:rsidR="00AF429A" w:rsidRPr="00EC2A0C" w:rsidRDefault="00AF429A" w:rsidP="007715B8">
            <w:pPr>
              <w:jc w:val="center"/>
              <w:rPr>
                <w:sz w:val="20"/>
                <w:szCs w:val="20"/>
                <w:lang w:val="es-ES"/>
              </w:rPr>
            </w:pPr>
          </w:p>
        </w:tc>
        <w:tc>
          <w:tcPr>
            <w:tcW w:w="669" w:type="dxa"/>
          </w:tcPr>
          <w:p w:rsidR="00AF429A" w:rsidRPr="00EC2A0C" w:rsidRDefault="00AF429A" w:rsidP="007715B8">
            <w:pPr>
              <w:jc w:val="center"/>
              <w:rPr>
                <w:sz w:val="20"/>
                <w:szCs w:val="20"/>
                <w:lang w:val="es-ES"/>
              </w:rPr>
            </w:pPr>
            <w:r>
              <w:rPr>
                <w:sz w:val="20"/>
                <w:szCs w:val="20"/>
                <w:lang w:val="es-ES"/>
              </w:rPr>
              <w:t>18</w:t>
            </w:r>
          </w:p>
        </w:tc>
        <w:tc>
          <w:tcPr>
            <w:tcW w:w="766" w:type="dxa"/>
          </w:tcPr>
          <w:p w:rsidR="00AF429A" w:rsidRPr="00EC2A0C" w:rsidRDefault="00AF429A" w:rsidP="007715B8">
            <w:pPr>
              <w:jc w:val="center"/>
              <w:rPr>
                <w:sz w:val="20"/>
                <w:szCs w:val="20"/>
                <w:lang w:val="es-ES"/>
              </w:rPr>
            </w:pPr>
            <w:r>
              <w:rPr>
                <w:sz w:val="20"/>
                <w:szCs w:val="20"/>
                <w:lang w:val="es-ES"/>
              </w:rPr>
              <w:t>4,06</w:t>
            </w:r>
          </w:p>
        </w:tc>
        <w:tc>
          <w:tcPr>
            <w:tcW w:w="1009" w:type="dxa"/>
          </w:tcPr>
          <w:p w:rsidR="00AF429A" w:rsidRPr="00EC2A0C" w:rsidRDefault="00AF429A" w:rsidP="007715B8">
            <w:pPr>
              <w:jc w:val="center"/>
              <w:rPr>
                <w:sz w:val="20"/>
                <w:szCs w:val="20"/>
                <w:lang w:val="es-ES"/>
              </w:rPr>
            </w:pPr>
            <w:r>
              <w:rPr>
                <w:sz w:val="20"/>
                <w:szCs w:val="20"/>
                <w:lang w:val="es-ES"/>
              </w:rPr>
              <w:t>7,0217</w:t>
            </w:r>
          </w:p>
        </w:tc>
        <w:tc>
          <w:tcPr>
            <w:tcW w:w="926" w:type="dxa"/>
          </w:tcPr>
          <w:p w:rsidR="00AF429A" w:rsidRPr="00EC2A0C" w:rsidRDefault="00AF429A" w:rsidP="007715B8">
            <w:pPr>
              <w:jc w:val="center"/>
              <w:rPr>
                <w:sz w:val="20"/>
                <w:szCs w:val="20"/>
                <w:lang w:val="es-ES"/>
              </w:rPr>
            </w:pPr>
            <w:r>
              <w:rPr>
                <w:sz w:val="20"/>
                <w:szCs w:val="20"/>
                <w:lang w:val="es-ES"/>
              </w:rPr>
              <w:t>10,31</w:t>
            </w:r>
          </w:p>
        </w:tc>
        <w:tc>
          <w:tcPr>
            <w:tcW w:w="724" w:type="dxa"/>
          </w:tcPr>
          <w:p w:rsidR="00AF429A" w:rsidRPr="00EC2A0C" w:rsidRDefault="00AF429A" w:rsidP="007715B8">
            <w:pPr>
              <w:jc w:val="center"/>
              <w:rPr>
                <w:sz w:val="20"/>
                <w:szCs w:val="20"/>
                <w:lang w:val="es-ES"/>
              </w:rPr>
            </w:pPr>
            <w:r>
              <w:rPr>
                <w:sz w:val="20"/>
                <w:szCs w:val="20"/>
                <w:lang w:val="es-ES"/>
              </w:rPr>
              <w:t>12</w:t>
            </w:r>
          </w:p>
        </w:tc>
        <w:tc>
          <w:tcPr>
            <w:tcW w:w="708" w:type="dxa"/>
          </w:tcPr>
          <w:p w:rsidR="00AF429A" w:rsidRPr="00EC2A0C" w:rsidRDefault="00AF429A" w:rsidP="007715B8">
            <w:pPr>
              <w:jc w:val="center"/>
              <w:rPr>
                <w:sz w:val="20"/>
                <w:szCs w:val="20"/>
                <w:lang w:val="es-ES"/>
              </w:rPr>
            </w:pPr>
            <w:r>
              <w:rPr>
                <w:sz w:val="20"/>
                <w:szCs w:val="20"/>
                <w:lang w:val="es-ES"/>
              </w:rPr>
              <w:t>31,6</w:t>
            </w:r>
          </w:p>
        </w:tc>
        <w:tc>
          <w:tcPr>
            <w:tcW w:w="927" w:type="dxa"/>
          </w:tcPr>
          <w:p w:rsidR="00AF429A" w:rsidRDefault="00AF429A" w:rsidP="007715B8">
            <w:pPr>
              <w:jc w:val="center"/>
              <w:rPr>
                <w:sz w:val="20"/>
                <w:szCs w:val="20"/>
                <w:lang w:val="es-ES"/>
              </w:rPr>
            </w:pPr>
            <w:r>
              <w:rPr>
                <w:sz w:val="20"/>
                <w:szCs w:val="20"/>
                <w:lang w:val="es-ES"/>
              </w:rPr>
              <w:t>15,3</w:t>
            </w:r>
          </w:p>
        </w:tc>
      </w:tr>
      <w:tr w:rsidR="00AF429A" w:rsidRPr="00EC2A0C" w:rsidTr="0022545E">
        <w:trPr>
          <w:jc w:val="center"/>
        </w:trPr>
        <w:tc>
          <w:tcPr>
            <w:tcW w:w="2252" w:type="dxa"/>
          </w:tcPr>
          <w:p w:rsidR="00AF429A" w:rsidRPr="00EC2A0C" w:rsidRDefault="00AF429A" w:rsidP="0022545E">
            <w:pPr>
              <w:jc w:val="both"/>
              <w:rPr>
                <w:lang w:val="es-ES"/>
              </w:rPr>
            </w:pPr>
            <w:r w:rsidRPr="00EC2A0C">
              <w:rPr>
                <w:sz w:val="22"/>
                <w:szCs w:val="22"/>
                <w:lang w:val="es-ES"/>
              </w:rPr>
              <w:t xml:space="preserve">  </w:t>
            </w:r>
            <w:r>
              <w:rPr>
                <w:sz w:val="22"/>
                <w:szCs w:val="22"/>
                <w:lang w:val="es-ES"/>
              </w:rPr>
              <w:t>Himenoptera</w:t>
            </w:r>
          </w:p>
        </w:tc>
        <w:tc>
          <w:tcPr>
            <w:tcW w:w="616" w:type="dxa"/>
          </w:tcPr>
          <w:p w:rsidR="00AF429A" w:rsidRPr="00EC2A0C" w:rsidRDefault="00AF429A" w:rsidP="007715B8">
            <w:pPr>
              <w:jc w:val="center"/>
              <w:rPr>
                <w:sz w:val="20"/>
                <w:szCs w:val="20"/>
                <w:lang w:val="es-ES"/>
              </w:rPr>
            </w:pPr>
            <w:r>
              <w:rPr>
                <w:sz w:val="20"/>
                <w:szCs w:val="20"/>
                <w:lang w:val="es-ES"/>
              </w:rPr>
              <w:t>22</w:t>
            </w:r>
          </w:p>
        </w:tc>
        <w:tc>
          <w:tcPr>
            <w:tcW w:w="766" w:type="dxa"/>
          </w:tcPr>
          <w:p w:rsidR="00AF429A" w:rsidRPr="00EC2A0C" w:rsidRDefault="00AF429A" w:rsidP="007715B8">
            <w:pPr>
              <w:jc w:val="center"/>
              <w:rPr>
                <w:sz w:val="20"/>
                <w:szCs w:val="20"/>
                <w:lang w:val="es-ES"/>
              </w:rPr>
            </w:pPr>
            <w:r>
              <w:rPr>
                <w:sz w:val="20"/>
                <w:szCs w:val="20"/>
                <w:lang w:val="es-ES"/>
              </w:rPr>
              <w:t>5,86</w:t>
            </w:r>
          </w:p>
        </w:tc>
        <w:tc>
          <w:tcPr>
            <w:tcW w:w="947" w:type="dxa"/>
          </w:tcPr>
          <w:p w:rsidR="00AF429A" w:rsidRPr="00EC2A0C" w:rsidRDefault="00AF429A" w:rsidP="007715B8">
            <w:pPr>
              <w:jc w:val="center"/>
              <w:rPr>
                <w:sz w:val="20"/>
                <w:szCs w:val="20"/>
                <w:lang w:val="es-ES"/>
              </w:rPr>
            </w:pPr>
            <w:r>
              <w:rPr>
                <w:sz w:val="20"/>
                <w:szCs w:val="20"/>
                <w:lang w:val="es-ES"/>
              </w:rPr>
              <w:t>2,0821</w:t>
            </w:r>
          </w:p>
        </w:tc>
        <w:tc>
          <w:tcPr>
            <w:tcW w:w="846" w:type="dxa"/>
          </w:tcPr>
          <w:p w:rsidR="00AF429A" w:rsidRPr="00EC2A0C" w:rsidRDefault="00AF429A" w:rsidP="007715B8">
            <w:pPr>
              <w:jc w:val="center"/>
              <w:rPr>
                <w:sz w:val="20"/>
                <w:szCs w:val="20"/>
                <w:lang w:val="es-ES"/>
              </w:rPr>
            </w:pPr>
            <w:r>
              <w:rPr>
                <w:sz w:val="20"/>
                <w:szCs w:val="20"/>
                <w:lang w:val="es-ES"/>
              </w:rPr>
              <w:t>3,62</w:t>
            </w:r>
          </w:p>
        </w:tc>
        <w:tc>
          <w:tcPr>
            <w:tcW w:w="777" w:type="dxa"/>
          </w:tcPr>
          <w:p w:rsidR="00AF429A" w:rsidRPr="00EC2A0C" w:rsidRDefault="00AF429A" w:rsidP="007715B8">
            <w:pPr>
              <w:jc w:val="center"/>
              <w:rPr>
                <w:sz w:val="20"/>
                <w:szCs w:val="20"/>
                <w:lang w:val="es-ES"/>
              </w:rPr>
            </w:pPr>
            <w:r>
              <w:rPr>
                <w:sz w:val="20"/>
                <w:szCs w:val="20"/>
                <w:lang w:val="es-ES"/>
              </w:rPr>
              <w:t>16</w:t>
            </w:r>
          </w:p>
        </w:tc>
        <w:tc>
          <w:tcPr>
            <w:tcW w:w="708" w:type="dxa"/>
          </w:tcPr>
          <w:p w:rsidR="00AF429A" w:rsidRPr="00EC2A0C" w:rsidRDefault="00AF429A" w:rsidP="007715B8">
            <w:pPr>
              <w:jc w:val="center"/>
              <w:rPr>
                <w:sz w:val="20"/>
                <w:szCs w:val="20"/>
                <w:lang w:val="es-ES"/>
              </w:rPr>
            </w:pPr>
            <w:r>
              <w:rPr>
                <w:sz w:val="20"/>
                <w:szCs w:val="20"/>
                <w:lang w:val="es-ES"/>
              </w:rPr>
              <w:t>19,8</w:t>
            </w:r>
          </w:p>
        </w:tc>
        <w:tc>
          <w:tcPr>
            <w:tcW w:w="993" w:type="dxa"/>
          </w:tcPr>
          <w:p w:rsidR="00AF429A" w:rsidRPr="00EC2A0C" w:rsidRDefault="00AF429A" w:rsidP="007715B8">
            <w:pPr>
              <w:tabs>
                <w:tab w:val="left" w:pos="225"/>
                <w:tab w:val="center" w:pos="388"/>
              </w:tabs>
              <w:jc w:val="center"/>
              <w:rPr>
                <w:sz w:val="20"/>
                <w:szCs w:val="20"/>
                <w:lang w:val="es-ES"/>
              </w:rPr>
            </w:pPr>
            <w:r>
              <w:rPr>
                <w:sz w:val="20"/>
                <w:szCs w:val="20"/>
                <w:lang w:val="es-ES"/>
              </w:rPr>
              <w:t>9,7</w:t>
            </w:r>
          </w:p>
        </w:tc>
        <w:tc>
          <w:tcPr>
            <w:tcW w:w="236" w:type="dxa"/>
          </w:tcPr>
          <w:p w:rsidR="00AF429A" w:rsidRPr="00EC2A0C" w:rsidRDefault="00AF429A" w:rsidP="007715B8">
            <w:pPr>
              <w:jc w:val="center"/>
              <w:rPr>
                <w:sz w:val="20"/>
                <w:szCs w:val="20"/>
                <w:lang w:val="es-ES"/>
              </w:rPr>
            </w:pPr>
          </w:p>
        </w:tc>
        <w:tc>
          <w:tcPr>
            <w:tcW w:w="669" w:type="dxa"/>
          </w:tcPr>
          <w:p w:rsidR="00AF429A" w:rsidRPr="00EC2A0C" w:rsidRDefault="00AF429A" w:rsidP="007715B8">
            <w:pPr>
              <w:jc w:val="center"/>
              <w:rPr>
                <w:sz w:val="20"/>
                <w:szCs w:val="20"/>
                <w:lang w:val="es-ES"/>
              </w:rPr>
            </w:pPr>
            <w:r>
              <w:rPr>
                <w:sz w:val="20"/>
                <w:szCs w:val="20"/>
                <w:lang w:val="es-ES"/>
              </w:rPr>
              <w:t>5</w:t>
            </w:r>
          </w:p>
        </w:tc>
        <w:tc>
          <w:tcPr>
            <w:tcW w:w="766" w:type="dxa"/>
          </w:tcPr>
          <w:p w:rsidR="00AF429A" w:rsidRPr="00EC2A0C" w:rsidRDefault="00AF429A" w:rsidP="007715B8">
            <w:pPr>
              <w:jc w:val="center"/>
              <w:rPr>
                <w:sz w:val="20"/>
                <w:szCs w:val="20"/>
                <w:lang w:val="es-ES"/>
              </w:rPr>
            </w:pPr>
            <w:r>
              <w:rPr>
                <w:sz w:val="20"/>
                <w:szCs w:val="20"/>
                <w:lang w:val="es-ES"/>
              </w:rPr>
              <w:t>1,12</w:t>
            </w:r>
          </w:p>
        </w:tc>
        <w:tc>
          <w:tcPr>
            <w:tcW w:w="1009" w:type="dxa"/>
          </w:tcPr>
          <w:p w:rsidR="00AF429A" w:rsidRPr="00EC2A0C" w:rsidRDefault="00AF429A" w:rsidP="007715B8">
            <w:pPr>
              <w:jc w:val="center"/>
              <w:rPr>
                <w:sz w:val="20"/>
                <w:szCs w:val="20"/>
                <w:lang w:val="es-ES"/>
              </w:rPr>
            </w:pPr>
            <w:r>
              <w:rPr>
                <w:sz w:val="20"/>
                <w:szCs w:val="20"/>
                <w:lang w:val="es-ES"/>
              </w:rPr>
              <w:t>3,2904</w:t>
            </w:r>
          </w:p>
        </w:tc>
        <w:tc>
          <w:tcPr>
            <w:tcW w:w="926" w:type="dxa"/>
          </w:tcPr>
          <w:p w:rsidR="00AF429A" w:rsidRPr="00EC2A0C" w:rsidRDefault="00AF429A" w:rsidP="007715B8">
            <w:pPr>
              <w:jc w:val="center"/>
              <w:rPr>
                <w:sz w:val="20"/>
                <w:szCs w:val="20"/>
                <w:lang w:val="es-ES"/>
              </w:rPr>
            </w:pPr>
            <w:r>
              <w:rPr>
                <w:sz w:val="20"/>
                <w:szCs w:val="20"/>
                <w:lang w:val="es-ES"/>
              </w:rPr>
              <w:t>4,83</w:t>
            </w:r>
          </w:p>
        </w:tc>
        <w:tc>
          <w:tcPr>
            <w:tcW w:w="724" w:type="dxa"/>
          </w:tcPr>
          <w:p w:rsidR="00AF429A" w:rsidRPr="00EC2A0C" w:rsidRDefault="00AF429A" w:rsidP="007715B8">
            <w:pPr>
              <w:jc w:val="center"/>
              <w:rPr>
                <w:sz w:val="20"/>
                <w:szCs w:val="20"/>
                <w:lang w:val="es-ES"/>
              </w:rPr>
            </w:pPr>
            <w:r>
              <w:rPr>
                <w:sz w:val="20"/>
                <w:szCs w:val="20"/>
                <w:lang w:val="es-ES"/>
              </w:rPr>
              <w:t>5</w:t>
            </w:r>
          </w:p>
        </w:tc>
        <w:tc>
          <w:tcPr>
            <w:tcW w:w="708" w:type="dxa"/>
          </w:tcPr>
          <w:p w:rsidR="00AF429A" w:rsidRPr="00EC2A0C" w:rsidRDefault="00AF429A" w:rsidP="007715B8">
            <w:pPr>
              <w:jc w:val="center"/>
              <w:rPr>
                <w:sz w:val="20"/>
                <w:szCs w:val="20"/>
                <w:lang w:val="es-ES"/>
              </w:rPr>
            </w:pPr>
            <w:r>
              <w:rPr>
                <w:sz w:val="20"/>
                <w:szCs w:val="20"/>
                <w:lang w:val="es-ES"/>
              </w:rPr>
              <w:t>13,2</w:t>
            </w:r>
          </w:p>
        </w:tc>
        <w:tc>
          <w:tcPr>
            <w:tcW w:w="927" w:type="dxa"/>
          </w:tcPr>
          <w:p w:rsidR="00AF429A" w:rsidRDefault="00AF429A" w:rsidP="007715B8">
            <w:pPr>
              <w:jc w:val="center"/>
              <w:rPr>
                <w:sz w:val="20"/>
                <w:szCs w:val="20"/>
                <w:lang w:val="es-ES"/>
              </w:rPr>
            </w:pPr>
            <w:r>
              <w:rPr>
                <w:sz w:val="20"/>
                <w:szCs w:val="20"/>
                <w:lang w:val="es-ES"/>
              </w:rPr>
              <w:t>6,4</w:t>
            </w:r>
          </w:p>
        </w:tc>
      </w:tr>
      <w:tr w:rsidR="00AF429A" w:rsidRPr="00EC2A0C" w:rsidTr="0022545E">
        <w:trPr>
          <w:jc w:val="center"/>
        </w:trPr>
        <w:tc>
          <w:tcPr>
            <w:tcW w:w="2252" w:type="dxa"/>
          </w:tcPr>
          <w:p w:rsidR="00AF429A" w:rsidRPr="00EC2A0C" w:rsidRDefault="00AF429A" w:rsidP="0022545E">
            <w:pPr>
              <w:jc w:val="both"/>
              <w:rPr>
                <w:lang w:val="es-ES"/>
              </w:rPr>
            </w:pPr>
            <w:r>
              <w:rPr>
                <w:sz w:val="22"/>
                <w:szCs w:val="22"/>
                <w:lang w:val="es-ES"/>
              </w:rPr>
              <w:t xml:space="preserve">  Homoptera</w:t>
            </w:r>
          </w:p>
        </w:tc>
        <w:tc>
          <w:tcPr>
            <w:tcW w:w="616" w:type="dxa"/>
          </w:tcPr>
          <w:p w:rsidR="00AF429A" w:rsidRPr="00EC2A0C" w:rsidRDefault="00AF429A" w:rsidP="007715B8">
            <w:pPr>
              <w:jc w:val="center"/>
              <w:rPr>
                <w:sz w:val="20"/>
                <w:szCs w:val="20"/>
                <w:lang w:val="es-ES"/>
              </w:rPr>
            </w:pPr>
            <w:r>
              <w:rPr>
                <w:sz w:val="20"/>
                <w:szCs w:val="20"/>
                <w:lang w:val="es-ES"/>
              </w:rPr>
              <w:t>6</w:t>
            </w:r>
          </w:p>
        </w:tc>
        <w:tc>
          <w:tcPr>
            <w:tcW w:w="766" w:type="dxa"/>
          </w:tcPr>
          <w:p w:rsidR="00AF429A" w:rsidRPr="00EC2A0C" w:rsidRDefault="00AF429A" w:rsidP="007715B8">
            <w:pPr>
              <w:jc w:val="center"/>
              <w:rPr>
                <w:sz w:val="20"/>
                <w:szCs w:val="20"/>
                <w:lang w:val="es-ES"/>
              </w:rPr>
            </w:pPr>
            <w:r>
              <w:rPr>
                <w:sz w:val="20"/>
                <w:szCs w:val="20"/>
                <w:lang w:val="es-ES"/>
              </w:rPr>
              <w:t>1,60</w:t>
            </w:r>
          </w:p>
        </w:tc>
        <w:tc>
          <w:tcPr>
            <w:tcW w:w="947" w:type="dxa"/>
          </w:tcPr>
          <w:p w:rsidR="00AF429A" w:rsidRPr="00EC2A0C" w:rsidRDefault="00AF429A" w:rsidP="007715B8">
            <w:pPr>
              <w:jc w:val="center"/>
              <w:rPr>
                <w:sz w:val="20"/>
                <w:szCs w:val="20"/>
                <w:lang w:val="es-ES"/>
              </w:rPr>
            </w:pPr>
            <w:r>
              <w:rPr>
                <w:sz w:val="20"/>
                <w:szCs w:val="20"/>
                <w:lang w:val="es-ES"/>
              </w:rPr>
              <w:t>4,6855</w:t>
            </w:r>
          </w:p>
        </w:tc>
        <w:tc>
          <w:tcPr>
            <w:tcW w:w="846" w:type="dxa"/>
          </w:tcPr>
          <w:p w:rsidR="00AF429A" w:rsidRPr="00EC2A0C" w:rsidRDefault="00AF429A" w:rsidP="007715B8">
            <w:pPr>
              <w:jc w:val="center"/>
              <w:rPr>
                <w:sz w:val="20"/>
                <w:szCs w:val="20"/>
                <w:lang w:val="es-ES"/>
              </w:rPr>
            </w:pPr>
            <w:r>
              <w:rPr>
                <w:sz w:val="20"/>
                <w:szCs w:val="20"/>
                <w:lang w:val="es-ES"/>
              </w:rPr>
              <w:t>8,16</w:t>
            </w:r>
          </w:p>
        </w:tc>
        <w:tc>
          <w:tcPr>
            <w:tcW w:w="777" w:type="dxa"/>
          </w:tcPr>
          <w:p w:rsidR="00AF429A" w:rsidRPr="00EC2A0C" w:rsidRDefault="00AF429A" w:rsidP="007715B8">
            <w:pPr>
              <w:jc w:val="center"/>
              <w:rPr>
                <w:sz w:val="20"/>
                <w:szCs w:val="20"/>
                <w:lang w:val="es-ES"/>
              </w:rPr>
            </w:pPr>
            <w:r>
              <w:rPr>
                <w:sz w:val="20"/>
                <w:szCs w:val="20"/>
                <w:lang w:val="es-ES"/>
              </w:rPr>
              <w:t>5</w:t>
            </w:r>
          </w:p>
        </w:tc>
        <w:tc>
          <w:tcPr>
            <w:tcW w:w="708" w:type="dxa"/>
          </w:tcPr>
          <w:p w:rsidR="00AF429A" w:rsidRPr="00EC2A0C" w:rsidRDefault="00AF429A" w:rsidP="007715B8">
            <w:pPr>
              <w:jc w:val="center"/>
              <w:rPr>
                <w:sz w:val="20"/>
                <w:szCs w:val="20"/>
                <w:lang w:val="es-ES"/>
              </w:rPr>
            </w:pPr>
            <w:r>
              <w:rPr>
                <w:sz w:val="20"/>
                <w:szCs w:val="20"/>
                <w:lang w:val="es-ES"/>
              </w:rPr>
              <w:t>6,2</w:t>
            </w:r>
          </w:p>
        </w:tc>
        <w:tc>
          <w:tcPr>
            <w:tcW w:w="993" w:type="dxa"/>
          </w:tcPr>
          <w:p w:rsidR="00AF429A" w:rsidRPr="00EC2A0C" w:rsidRDefault="00AF429A" w:rsidP="007715B8">
            <w:pPr>
              <w:jc w:val="center"/>
              <w:rPr>
                <w:sz w:val="20"/>
                <w:szCs w:val="20"/>
                <w:lang w:val="es-ES"/>
              </w:rPr>
            </w:pPr>
            <w:r>
              <w:rPr>
                <w:sz w:val="20"/>
                <w:szCs w:val="20"/>
                <w:lang w:val="es-ES"/>
              </w:rPr>
              <w:t>5,3</w:t>
            </w:r>
          </w:p>
        </w:tc>
        <w:tc>
          <w:tcPr>
            <w:tcW w:w="236" w:type="dxa"/>
          </w:tcPr>
          <w:p w:rsidR="00AF429A" w:rsidRPr="00EC2A0C" w:rsidRDefault="00AF429A" w:rsidP="007715B8">
            <w:pPr>
              <w:jc w:val="center"/>
              <w:rPr>
                <w:sz w:val="20"/>
                <w:szCs w:val="20"/>
                <w:lang w:val="es-ES"/>
              </w:rPr>
            </w:pPr>
          </w:p>
        </w:tc>
        <w:tc>
          <w:tcPr>
            <w:tcW w:w="669" w:type="dxa"/>
          </w:tcPr>
          <w:p w:rsidR="00AF429A" w:rsidRPr="00EC2A0C" w:rsidRDefault="00AF429A" w:rsidP="007715B8">
            <w:pPr>
              <w:jc w:val="center"/>
              <w:rPr>
                <w:lang w:val="es-ES"/>
              </w:rPr>
            </w:pPr>
            <w:r>
              <w:rPr>
                <w:sz w:val="20"/>
                <w:szCs w:val="20"/>
                <w:lang w:val="es-ES"/>
              </w:rPr>
              <w:t>2</w:t>
            </w:r>
          </w:p>
        </w:tc>
        <w:tc>
          <w:tcPr>
            <w:tcW w:w="766" w:type="dxa"/>
          </w:tcPr>
          <w:p w:rsidR="00AF429A" w:rsidRPr="00EC2A0C" w:rsidRDefault="00AF429A" w:rsidP="007715B8">
            <w:pPr>
              <w:jc w:val="center"/>
              <w:rPr>
                <w:lang w:val="es-ES"/>
              </w:rPr>
            </w:pPr>
            <w:r>
              <w:rPr>
                <w:sz w:val="20"/>
                <w:szCs w:val="20"/>
                <w:lang w:val="es-ES"/>
              </w:rPr>
              <w:t>0,45</w:t>
            </w:r>
          </w:p>
        </w:tc>
        <w:tc>
          <w:tcPr>
            <w:tcW w:w="1009" w:type="dxa"/>
          </w:tcPr>
          <w:p w:rsidR="00AF429A" w:rsidRPr="00EC2A0C" w:rsidRDefault="00AF429A" w:rsidP="007715B8">
            <w:pPr>
              <w:jc w:val="center"/>
              <w:rPr>
                <w:lang w:val="es-ES"/>
              </w:rPr>
            </w:pPr>
            <w:r>
              <w:rPr>
                <w:sz w:val="20"/>
                <w:szCs w:val="20"/>
                <w:lang w:val="es-ES"/>
              </w:rPr>
              <w:t>5,3455</w:t>
            </w:r>
          </w:p>
        </w:tc>
        <w:tc>
          <w:tcPr>
            <w:tcW w:w="926" w:type="dxa"/>
          </w:tcPr>
          <w:p w:rsidR="00AF429A" w:rsidRPr="00EC2A0C" w:rsidRDefault="00AF429A" w:rsidP="007715B8">
            <w:pPr>
              <w:jc w:val="center"/>
              <w:rPr>
                <w:lang w:val="es-ES"/>
              </w:rPr>
            </w:pPr>
            <w:r>
              <w:rPr>
                <w:sz w:val="20"/>
                <w:szCs w:val="20"/>
                <w:lang w:val="es-ES"/>
              </w:rPr>
              <w:t>7,84</w:t>
            </w:r>
          </w:p>
        </w:tc>
        <w:tc>
          <w:tcPr>
            <w:tcW w:w="724" w:type="dxa"/>
          </w:tcPr>
          <w:p w:rsidR="00AF429A" w:rsidRPr="00035749" w:rsidRDefault="00AF429A" w:rsidP="007715B8">
            <w:pPr>
              <w:jc w:val="center"/>
              <w:rPr>
                <w:sz w:val="20"/>
                <w:szCs w:val="20"/>
                <w:lang w:val="es-ES"/>
              </w:rPr>
            </w:pPr>
            <w:r w:rsidRPr="00035749">
              <w:rPr>
                <w:sz w:val="20"/>
                <w:szCs w:val="20"/>
                <w:lang w:val="es-ES"/>
              </w:rPr>
              <w:t>2</w:t>
            </w:r>
          </w:p>
        </w:tc>
        <w:tc>
          <w:tcPr>
            <w:tcW w:w="708" w:type="dxa"/>
          </w:tcPr>
          <w:p w:rsidR="00AF429A" w:rsidRPr="00035749" w:rsidRDefault="00AF429A" w:rsidP="007715B8">
            <w:pPr>
              <w:jc w:val="center"/>
              <w:rPr>
                <w:sz w:val="20"/>
                <w:szCs w:val="20"/>
                <w:lang w:val="es-ES"/>
              </w:rPr>
            </w:pPr>
            <w:r>
              <w:rPr>
                <w:sz w:val="20"/>
                <w:szCs w:val="20"/>
                <w:lang w:val="es-ES"/>
              </w:rPr>
              <w:t>5,3</w:t>
            </w:r>
          </w:p>
        </w:tc>
        <w:tc>
          <w:tcPr>
            <w:tcW w:w="927" w:type="dxa"/>
          </w:tcPr>
          <w:p w:rsidR="00AF429A" w:rsidRPr="00035749" w:rsidRDefault="00AF429A" w:rsidP="007715B8">
            <w:pPr>
              <w:jc w:val="center"/>
              <w:rPr>
                <w:sz w:val="20"/>
                <w:szCs w:val="20"/>
                <w:lang w:val="es-ES"/>
              </w:rPr>
            </w:pPr>
            <w:r>
              <w:rPr>
                <w:sz w:val="20"/>
                <w:szCs w:val="20"/>
                <w:lang w:val="es-ES"/>
              </w:rPr>
              <w:t>4,5</w:t>
            </w:r>
          </w:p>
        </w:tc>
      </w:tr>
      <w:tr w:rsidR="00AF429A" w:rsidRPr="00EC2A0C" w:rsidTr="0022545E">
        <w:trPr>
          <w:jc w:val="center"/>
        </w:trPr>
        <w:tc>
          <w:tcPr>
            <w:tcW w:w="2252" w:type="dxa"/>
          </w:tcPr>
          <w:p w:rsidR="00AF429A" w:rsidRPr="00EC2A0C" w:rsidRDefault="00AF429A" w:rsidP="0022545E">
            <w:pPr>
              <w:jc w:val="both"/>
              <w:rPr>
                <w:lang w:val="es-ES"/>
              </w:rPr>
            </w:pPr>
            <w:r>
              <w:rPr>
                <w:sz w:val="22"/>
                <w:szCs w:val="22"/>
                <w:lang w:val="es-ES"/>
              </w:rPr>
              <w:t xml:space="preserve">  Hemiptera</w:t>
            </w:r>
          </w:p>
        </w:tc>
        <w:tc>
          <w:tcPr>
            <w:tcW w:w="616" w:type="dxa"/>
          </w:tcPr>
          <w:p w:rsidR="00AF429A" w:rsidRPr="00EC2A0C" w:rsidRDefault="00AF429A" w:rsidP="007715B8">
            <w:pPr>
              <w:jc w:val="center"/>
              <w:rPr>
                <w:sz w:val="20"/>
                <w:szCs w:val="20"/>
                <w:lang w:val="es-ES"/>
              </w:rPr>
            </w:pPr>
            <w:r>
              <w:rPr>
                <w:sz w:val="20"/>
                <w:szCs w:val="20"/>
                <w:lang w:val="es-ES"/>
              </w:rPr>
              <w:t>3</w:t>
            </w:r>
          </w:p>
        </w:tc>
        <w:tc>
          <w:tcPr>
            <w:tcW w:w="766" w:type="dxa"/>
          </w:tcPr>
          <w:p w:rsidR="00AF429A" w:rsidRPr="00EC2A0C" w:rsidRDefault="00AF429A" w:rsidP="007715B8">
            <w:pPr>
              <w:jc w:val="center"/>
              <w:rPr>
                <w:sz w:val="20"/>
                <w:szCs w:val="20"/>
                <w:lang w:val="es-ES"/>
              </w:rPr>
            </w:pPr>
            <w:r>
              <w:rPr>
                <w:sz w:val="20"/>
                <w:szCs w:val="20"/>
                <w:lang w:val="es-ES"/>
              </w:rPr>
              <w:t>0,80</w:t>
            </w:r>
          </w:p>
        </w:tc>
        <w:tc>
          <w:tcPr>
            <w:tcW w:w="947" w:type="dxa"/>
          </w:tcPr>
          <w:p w:rsidR="00AF429A" w:rsidRPr="00EC2A0C" w:rsidRDefault="00AF429A" w:rsidP="007715B8">
            <w:pPr>
              <w:jc w:val="center"/>
              <w:rPr>
                <w:sz w:val="20"/>
                <w:szCs w:val="20"/>
                <w:lang w:val="es-ES"/>
              </w:rPr>
            </w:pPr>
            <w:r>
              <w:rPr>
                <w:sz w:val="20"/>
                <w:szCs w:val="20"/>
                <w:lang w:val="es-ES"/>
              </w:rPr>
              <w:t>2,</w:t>
            </w:r>
            <w:r w:rsidRPr="008C36BF">
              <w:rPr>
                <w:sz w:val="20"/>
                <w:szCs w:val="20"/>
                <w:lang w:val="es-ES"/>
              </w:rPr>
              <w:t>7</w:t>
            </w:r>
            <w:r>
              <w:rPr>
                <w:sz w:val="20"/>
                <w:szCs w:val="20"/>
                <w:lang w:val="es-ES"/>
              </w:rPr>
              <w:t>998</w:t>
            </w:r>
          </w:p>
        </w:tc>
        <w:tc>
          <w:tcPr>
            <w:tcW w:w="846" w:type="dxa"/>
          </w:tcPr>
          <w:p w:rsidR="00AF429A" w:rsidRPr="00EC2A0C" w:rsidRDefault="00AF429A" w:rsidP="007715B8">
            <w:pPr>
              <w:jc w:val="center"/>
              <w:rPr>
                <w:sz w:val="20"/>
                <w:szCs w:val="20"/>
                <w:lang w:val="es-ES"/>
              </w:rPr>
            </w:pPr>
            <w:r>
              <w:rPr>
                <w:sz w:val="20"/>
                <w:szCs w:val="20"/>
                <w:lang w:val="es-ES"/>
              </w:rPr>
              <w:t>4,87</w:t>
            </w:r>
          </w:p>
        </w:tc>
        <w:tc>
          <w:tcPr>
            <w:tcW w:w="777" w:type="dxa"/>
          </w:tcPr>
          <w:p w:rsidR="00AF429A" w:rsidRPr="00EC2A0C" w:rsidRDefault="00AF429A" w:rsidP="007715B8">
            <w:pPr>
              <w:jc w:val="center"/>
              <w:rPr>
                <w:sz w:val="20"/>
                <w:szCs w:val="20"/>
                <w:lang w:val="es-ES"/>
              </w:rPr>
            </w:pPr>
            <w:r>
              <w:rPr>
                <w:sz w:val="20"/>
                <w:szCs w:val="20"/>
                <w:lang w:val="es-ES"/>
              </w:rPr>
              <w:t>1</w:t>
            </w:r>
          </w:p>
        </w:tc>
        <w:tc>
          <w:tcPr>
            <w:tcW w:w="708" w:type="dxa"/>
          </w:tcPr>
          <w:p w:rsidR="00AF429A" w:rsidRPr="00EC2A0C" w:rsidRDefault="00AF429A" w:rsidP="007715B8">
            <w:pPr>
              <w:tabs>
                <w:tab w:val="center" w:pos="246"/>
              </w:tabs>
              <w:jc w:val="center"/>
              <w:rPr>
                <w:sz w:val="20"/>
                <w:szCs w:val="20"/>
                <w:lang w:val="es-ES"/>
              </w:rPr>
            </w:pPr>
            <w:r>
              <w:rPr>
                <w:sz w:val="20"/>
                <w:szCs w:val="20"/>
                <w:lang w:val="es-ES"/>
              </w:rPr>
              <w:t>3,7</w:t>
            </w:r>
          </w:p>
        </w:tc>
        <w:tc>
          <w:tcPr>
            <w:tcW w:w="993" w:type="dxa"/>
          </w:tcPr>
          <w:p w:rsidR="00AF429A" w:rsidRPr="00EC2A0C" w:rsidRDefault="00AF429A" w:rsidP="007715B8">
            <w:pPr>
              <w:jc w:val="center"/>
              <w:rPr>
                <w:sz w:val="20"/>
                <w:szCs w:val="20"/>
                <w:lang w:val="es-ES"/>
              </w:rPr>
            </w:pPr>
            <w:r>
              <w:rPr>
                <w:sz w:val="20"/>
                <w:szCs w:val="20"/>
                <w:lang w:val="es-ES"/>
              </w:rPr>
              <w:t>3,1</w:t>
            </w:r>
          </w:p>
        </w:tc>
        <w:tc>
          <w:tcPr>
            <w:tcW w:w="236" w:type="dxa"/>
          </w:tcPr>
          <w:p w:rsidR="00AF429A" w:rsidRPr="00EC2A0C" w:rsidRDefault="00AF429A" w:rsidP="007715B8">
            <w:pPr>
              <w:jc w:val="center"/>
              <w:rPr>
                <w:sz w:val="20"/>
                <w:szCs w:val="20"/>
                <w:lang w:val="es-ES"/>
              </w:rPr>
            </w:pPr>
          </w:p>
        </w:tc>
        <w:tc>
          <w:tcPr>
            <w:tcW w:w="669" w:type="dxa"/>
          </w:tcPr>
          <w:p w:rsidR="00AF429A" w:rsidRPr="00EC2A0C" w:rsidRDefault="00AF429A" w:rsidP="007715B8">
            <w:pPr>
              <w:jc w:val="center"/>
              <w:rPr>
                <w:lang w:val="es-ES"/>
              </w:rPr>
            </w:pPr>
            <w:r>
              <w:rPr>
                <w:sz w:val="20"/>
                <w:szCs w:val="20"/>
                <w:lang w:val="es-ES"/>
              </w:rPr>
              <w:t>1</w:t>
            </w:r>
          </w:p>
        </w:tc>
        <w:tc>
          <w:tcPr>
            <w:tcW w:w="766" w:type="dxa"/>
          </w:tcPr>
          <w:p w:rsidR="00AF429A" w:rsidRPr="00EC2A0C" w:rsidRDefault="00AF429A" w:rsidP="007715B8">
            <w:pPr>
              <w:jc w:val="center"/>
              <w:rPr>
                <w:lang w:val="es-ES"/>
              </w:rPr>
            </w:pPr>
            <w:r>
              <w:rPr>
                <w:sz w:val="20"/>
                <w:szCs w:val="20"/>
                <w:lang w:val="es-ES"/>
              </w:rPr>
              <w:t>0,22</w:t>
            </w:r>
          </w:p>
        </w:tc>
        <w:tc>
          <w:tcPr>
            <w:tcW w:w="1009" w:type="dxa"/>
          </w:tcPr>
          <w:p w:rsidR="00AF429A" w:rsidRPr="00EC2A0C" w:rsidRDefault="00AF429A" w:rsidP="007715B8">
            <w:pPr>
              <w:jc w:val="center"/>
              <w:rPr>
                <w:lang w:val="es-ES"/>
              </w:rPr>
            </w:pPr>
            <w:r>
              <w:rPr>
                <w:sz w:val="20"/>
                <w:szCs w:val="20"/>
                <w:lang w:val="es-ES"/>
              </w:rPr>
              <w:t>20,7711</w:t>
            </w:r>
          </w:p>
        </w:tc>
        <w:tc>
          <w:tcPr>
            <w:tcW w:w="926" w:type="dxa"/>
          </w:tcPr>
          <w:p w:rsidR="00AF429A" w:rsidRPr="00EC2A0C" w:rsidRDefault="00AF429A" w:rsidP="007715B8">
            <w:pPr>
              <w:jc w:val="center"/>
              <w:rPr>
                <w:lang w:val="es-ES"/>
              </w:rPr>
            </w:pPr>
            <w:r>
              <w:rPr>
                <w:sz w:val="20"/>
                <w:szCs w:val="20"/>
                <w:lang w:val="es-ES"/>
              </w:rPr>
              <w:t>30,49</w:t>
            </w:r>
          </w:p>
        </w:tc>
        <w:tc>
          <w:tcPr>
            <w:tcW w:w="724" w:type="dxa"/>
          </w:tcPr>
          <w:p w:rsidR="00AF429A" w:rsidRPr="00EC2A0C" w:rsidRDefault="00AF429A" w:rsidP="007715B8">
            <w:pPr>
              <w:jc w:val="center"/>
              <w:rPr>
                <w:lang w:val="es-ES"/>
              </w:rPr>
            </w:pPr>
            <w:r>
              <w:rPr>
                <w:sz w:val="20"/>
                <w:szCs w:val="20"/>
                <w:lang w:val="es-ES"/>
              </w:rPr>
              <w:t>1</w:t>
            </w:r>
          </w:p>
        </w:tc>
        <w:tc>
          <w:tcPr>
            <w:tcW w:w="708" w:type="dxa"/>
          </w:tcPr>
          <w:p w:rsidR="00AF429A" w:rsidRPr="00EC2A0C" w:rsidRDefault="00AF429A" w:rsidP="007715B8">
            <w:pPr>
              <w:jc w:val="center"/>
              <w:rPr>
                <w:lang w:val="es-ES"/>
              </w:rPr>
            </w:pPr>
            <w:r>
              <w:rPr>
                <w:sz w:val="20"/>
                <w:szCs w:val="20"/>
                <w:lang w:val="es-ES"/>
              </w:rPr>
              <w:t>2,6</w:t>
            </w:r>
          </w:p>
        </w:tc>
        <w:tc>
          <w:tcPr>
            <w:tcW w:w="927" w:type="dxa"/>
          </w:tcPr>
          <w:p w:rsidR="00AF429A" w:rsidRPr="00EC2A0C" w:rsidRDefault="00AF429A" w:rsidP="007715B8">
            <w:pPr>
              <w:jc w:val="center"/>
              <w:rPr>
                <w:lang w:val="es-ES"/>
              </w:rPr>
            </w:pPr>
            <w:r>
              <w:rPr>
                <w:sz w:val="20"/>
                <w:szCs w:val="20"/>
                <w:lang w:val="es-ES"/>
              </w:rPr>
              <w:t>11,1</w:t>
            </w:r>
          </w:p>
        </w:tc>
      </w:tr>
      <w:tr w:rsidR="00AF429A" w:rsidRPr="00EC2A0C" w:rsidTr="0022545E">
        <w:trPr>
          <w:jc w:val="center"/>
        </w:trPr>
        <w:tc>
          <w:tcPr>
            <w:tcW w:w="2252" w:type="dxa"/>
          </w:tcPr>
          <w:p w:rsidR="00AF429A" w:rsidRPr="00EC2A0C" w:rsidRDefault="00AF429A" w:rsidP="0022545E">
            <w:pPr>
              <w:jc w:val="both"/>
              <w:rPr>
                <w:lang w:val="es-ES"/>
              </w:rPr>
            </w:pPr>
            <w:r>
              <w:rPr>
                <w:sz w:val="22"/>
                <w:szCs w:val="22"/>
                <w:lang w:val="es-ES"/>
              </w:rPr>
              <w:t xml:space="preserve">  Ortoptera</w:t>
            </w:r>
          </w:p>
        </w:tc>
        <w:tc>
          <w:tcPr>
            <w:tcW w:w="616" w:type="dxa"/>
          </w:tcPr>
          <w:p w:rsidR="00AF429A" w:rsidRPr="00EC2A0C" w:rsidRDefault="00AF429A" w:rsidP="007715B8">
            <w:pPr>
              <w:jc w:val="center"/>
              <w:rPr>
                <w:sz w:val="20"/>
                <w:szCs w:val="20"/>
                <w:lang w:val="es-ES"/>
              </w:rPr>
            </w:pPr>
            <w:r>
              <w:rPr>
                <w:sz w:val="20"/>
                <w:szCs w:val="20"/>
                <w:lang w:val="es-ES"/>
              </w:rPr>
              <w:t>2</w:t>
            </w:r>
          </w:p>
        </w:tc>
        <w:tc>
          <w:tcPr>
            <w:tcW w:w="766" w:type="dxa"/>
          </w:tcPr>
          <w:p w:rsidR="00AF429A" w:rsidRPr="00EC2A0C" w:rsidRDefault="00AF429A" w:rsidP="007715B8">
            <w:pPr>
              <w:jc w:val="center"/>
              <w:rPr>
                <w:sz w:val="20"/>
                <w:szCs w:val="20"/>
                <w:lang w:val="es-ES"/>
              </w:rPr>
            </w:pPr>
            <w:r>
              <w:rPr>
                <w:sz w:val="20"/>
                <w:szCs w:val="20"/>
                <w:lang w:val="es-ES"/>
              </w:rPr>
              <w:t>0,53</w:t>
            </w:r>
          </w:p>
        </w:tc>
        <w:tc>
          <w:tcPr>
            <w:tcW w:w="947" w:type="dxa"/>
          </w:tcPr>
          <w:p w:rsidR="00AF429A" w:rsidRPr="00EC2A0C" w:rsidRDefault="00AF429A" w:rsidP="007715B8">
            <w:pPr>
              <w:jc w:val="center"/>
              <w:rPr>
                <w:sz w:val="20"/>
                <w:szCs w:val="20"/>
                <w:lang w:val="es-ES"/>
              </w:rPr>
            </w:pPr>
            <w:r>
              <w:rPr>
                <w:sz w:val="20"/>
                <w:szCs w:val="20"/>
                <w:lang w:val="es-ES"/>
              </w:rPr>
              <w:t>9,6293</w:t>
            </w:r>
          </w:p>
        </w:tc>
        <w:tc>
          <w:tcPr>
            <w:tcW w:w="846" w:type="dxa"/>
          </w:tcPr>
          <w:p w:rsidR="00AF429A" w:rsidRPr="00EC2A0C" w:rsidRDefault="00AF429A" w:rsidP="007715B8">
            <w:pPr>
              <w:jc w:val="center"/>
              <w:rPr>
                <w:sz w:val="20"/>
                <w:szCs w:val="20"/>
                <w:lang w:val="es-ES"/>
              </w:rPr>
            </w:pPr>
            <w:r>
              <w:rPr>
                <w:sz w:val="20"/>
                <w:szCs w:val="20"/>
                <w:lang w:val="es-ES"/>
              </w:rPr>
              <w:t>16,77</w:t>
            </w:r>
          </w:p>
        </w:tc>
        <w:tc>
          <w:tcPr>
            <w:tcW w:w="777" w:type="dxa"/>
          </w:tcPr>
          <w:p w:rsidR="00AF429A" w:rsidRPr="00EC2A0C" w:rsidRDefault="00AF429A" w:rsidP="007715B8">
            <w:pPr>
              <w:jc w:val="center"/>
              <w:rPr>
                <w:sz w:val="20"/>
                <w:szCs w:val="20"/>
                <w:lang w:val="es-ES"/>
              </w:rPr>
            </w:pPr>
            <w:r>
              <w:rPr>
                <w:sz w:val="20"/>
                <w:szCs w:val="20"/>
                <w:lang w:val="es-ES"/>
              </w:rPr>
              <w:t>12</w:t>
            </w:r>
          </w:p>
        </w:tc>
        <w:tc>
          <w:tcPr>
            <w:tcW w:w="708" w:type="dxa"/>
          </w:tcPr>
          <w:p w:rsidR="00AF429A" w:rsidRPr="00EC2A0C" w:rsidRDefault="00AF429A" w:rsidP="007715B8">
            <w:pPr>
              <w:jc w:val="center"/>
              <w:rPr>
                <w:sz w:val="20"/>
                <w:szCs w:val="20"/>
                <w:lang w:val="es-ES"/>
              </w:rPr>
            </w:pPr>
            <w:r>
              <w:rPr>
                <w:sz w:val="20"/>
                <w:szCs w:val="20"/>
                <w:lang w:val="es-ES"/>
              </w:rPr>
              <w:t>1,2</w:t>
            </w:r>
          </w:p>
        </w:tc>
        <w:tc>
          <w:tcPr>
            <w:tcW w:w="993" w:type="dxa"/>
          </w:tcPr>
          <w:p w:rsidR="00AF429A" w:rsidRPr="00EC2A0C" w:rsidRDefault="00AF429A" w:rsidP="007715B8">
            <w:pPr>
              <w:jc w:val="center"/>
              <w:rPr>
                <w:sz w:val="20"/>
                <w:szCs w:val="20"/>
                <w:lang w:val="es-ES"/>
              </w:rPr>
            </w:pPr>
            <w:r>
              <w:rPr>
                <w:sz w:val="20"/>
                <w:szCs w:val="20"/>
                <w:lang w:val="es-ES"/>
              </w:rPr>
              <w:t>6,2</w:t>
            </w:r>
          </w:p>
        </w:tc>
        <w:tc>
          <w:tcPr>
            <w:tcW w:w="236" w:type="dxa"/>
          </w:tcPr>
          <w:p w:rsidR="00AF429A" w:rsidRPr="00EC2A0C" w:rsidRDefault="00AF429A" w:rsidP="007715B8">
            <w:pPr>
              <w:jc w:val="center"/>
              <w:rPr>
                <w:sz w:val="20"/>
                <w:szCs w:val="20"/>
                <w:lang w:val="es-ES"/>
              </w:rPr>
            </w:pPr>
          </w:p>
        </w:tc>
        <w:tc>
          <w:tcPr>
            <w:tcW w:w="669" w:type="dxa"/>
          </w:tcPr>
          <w:p w:rsidR="00AF429A" w:rsidRPr="00EC2A0C" w:rsidRDefault="00AF429A" w:rsidP="007715B8">
            <w:pPr>
              <w:jc w:val="center"/>
              <w:rPr>
                <w:lang w:val="es-ES"/>
              </w:rPr>
            </w:pPr>
            <w:r>
              <w:rPr>
                <w:sz w:val="20"/>
                <w:szCs w:val="20"/>
                <w:lang w:val="es-ES"/>
              </w:rPr>
              <w:t>1</w:t>
            </w:r>
          </w:p>
        </w:tc>
        <w:tc>
          <w:tcPr>
            <w:tcW w:w="766" w:type="dxa"/>
          </w:tcPr>
          <w:p w:rsidR="00AF429A" w:rsidRPr="00EC2A0C" w:rsidRDefault="00AF429A" w:rsidP="007715B8">
            <w:pPr>
              <w:jc w:val="center"/>
              <w:rPr>
                <w:lang w:val="es-ES"/>
              </w:rPr>
            </w:pPr>
            <w:r>
              <w:rPr>
                <w:sz w:val="20"/>
                <w:szCs w:val="20"/>
                <w:lang w:val="es-ES"/>
              </w:rPr>
              <w:t>0,22</w:t>
            </w:r>
          </w:p>
        </w:tc>
        <w:tc>
          <w:tcPr>
            <w:tcW w:w="1009" w:type="dxa"/>
          </w:tcPr>
          <w:p w:rsidR="00AF429A" w:rsidRPr="00EC2A0C" w:rsidRDefault="00AF429A" w:rsidP="007715B8">
            <w:pPr>
              <w:jc w:val="center"/>
              <w:rPr>
                <w:lang w:val="es-ES"/>
              </w:rPr>
            </w:pPr>
            <w:r>
              <w:rPr>
                <w:sz w:val="20"/>
                <w:szCs w:val="20"/>
                <w:lang w:val="es-ES"/>
              </w:rPr>
              <w:t>10,8518</w:t>
            </w:r>
          </w:p>
        </w:tc>
        <w:tc>
          <w:tcPr>
            <w:tcW w:w="926" w:type="dxa"/>
          </w:tcPr>
          <w:p w:rsidR="00AF429A" w:rsidRPr="000D131D" w:rsidRDefault="00AF429A" w:rsidP="007715B8">
            <w:pPr>
              <w:jc w:val="center"/>
              <w:rPr>
                <w:sz w:val="20"/>
                <w:szCs w:val="20"/>
                <w:lang w:val="es-ES"/>
              </w:rPr>
            </w:pPr>
            <w:r w:rsidRPr="000D131D">
              <w:rPr>
                <w:sz w:val="20"/>
                <w:szCs w:val="20"/>
                <w:lang w:val="es-ES"/>
              </w:rPr>
              <w:t>15,93</w:t>
            </w:r>
          </w:p>
        </w:tc>
        <w:tc>
          <w:tcPr>
            <w:tcW w:w="724" w:type="dxa"/>
          </w:tcPr>
          <w:p w:rsidR="00AF429A" w:rsidRPr="00EC2A0C" w:rsidRDefault="00AF429A" w:rsidP="007715B8">
            <w:pPr>
              <w:jc w:val="center"/>
              <w:rPr>
                <w:lang w:val="es-ES"/>
              </w:rPr>
            </w:pPr>
            <w:r>
              <w:rPr>
                <w:sz w:val="20"/>
                <w:szCs w:val="20"/>
                <w:lang w:val="es-ES"/>
              </w:rPr>
              <w:t>1</w:t>
            </w:r>
          </w:p>
        </w:tc>
        <w:tc>
          <w:tcPr>
            <w:tcW w:w="708" w:type="dxa"/>
          </w:tcPr>
          <w:p w:rsidR="00AF429A" w:rsidRPr="00EC2A0C" w:rsidRDefault="00AF429A" w:rsidP="007715B8">
            <w:pPr>
              <w:jc w:val="center"/>
              <w:rPr>
                <w:lang w:val="es-ES"/>
              </w:rPr>
            </w:pPr>
            <w:r>
              <w:rPr>
                <w:sz w:val="20"/>
                <w:szCs w:val="20"/>
                <w:lang w:val="es-ES"/>
              </w:rPr>
              <w:t>2,6</w:t>
            </w:r>
          </w:p>
        </w:tc>
        <w:tc>
          <w:tcPr>
            <w:tcW w:w="927" w:type="dxa"/>
          </w:tcPr>
          <w:p w:rsidR="00AF429A" w:rsidRPr="00EC2A0C" w:rsidRDefault="00AF429A" w:rsidP="007715B8">
            <w:pPr>
              <w:jc w:val="center"/>
              <w:rPr>
                <w:lang w:val="es-ES"/>
              </w:rPr>
            </w:pPr>
            <w:r>
              <w:rPr>
                <w:sz w:val="20"/>
                <w:szCs w:val="20"/>
                <w:lang w:val="es-ES"/>
              </w:rPr>
              <w:t>6,3</w:t>
            </w:r>
          </w:p>
        </w:tc>
      </w:tr>
      <w:tr w:rsidR="00AF429A" w:rsidRPr="00EC2A0C" w:rsidTr="0022545E">
        <w:trPr>
          <w:jc w:val="center"/>
        </w:trPr>
        <w:tc>
          <w:tcPr>
            <w:tcW w:w="2252" w:type="dxa"/>
          </w:tcPr>
          <w:p w:rsidR="00AF429A" w:rsidRPr="00EC2A0C" w:rsidRDefault="00AF429A" w:rsidP="0022545E">
            <w:pPr>
              <w:jc w:val="both"/>
              <w:rPr>
                <w:lang w:val="es-ES"/>
              </w:rPr>
            </w:pPr>
            <w:r>
              <w:rPr>
                <w:sz w:val="22"/>
                <w:szCs w:val="22"/>
                <w:lang w:val="es-ES"/>
              </w:rPr>
              <w:t xml:space="preserve">  Blattaria</w:t>
            </w:r>
          </w:p>
        </w:tc>
        <w:tc>
          <w:tcPr>
            <w:tcW w:w="616" w:type="dxa"/>
          </w:tcPr>
          <w:p w:rsidR="00AF429A" w:rsidRPr="00EC2A0C" w:rsidRDefault="00AF429A" w:rsidP="007715B8">
            <w:pPr>
              <w:jc w:val="center"/>
              <w:rPr>
                <w:sz w:val="20"/>
                <w:szCs w:val="20"/>
                <w:lang w:val="es-ES"/>
              </w:rPr>
            </w:pPr>
            <w:r>
              <w:rPr>
                <w:sz w:val="20"/>
                <w:szCs w:val="20"/>
                <w:lang w:val="es-ES"/>
              </w:rPr>
              <w:t>1</w:t>
            </w:r>
          </w:p>
        </w:tc>
        <w:tc>
          <w:tcPr>
            <w:tcW w:w="766" w:type="dxa"/>
          </w:tcPr>
          <w:p w:rsidR="00AF429A" w:rsidRPr="00EC2A0C" w:rsidRDefault="00AF429A" w:rsidP="007715B8">
            <w:pPr>
              <w:jc w:val="center"/>
              <w:rPr>
                <w:sz w:val="20"/>
                <w:szCs w:val="20"/>
                <w:lang w:val="es-ES"/>
              </w:rPr>
            </w:pPr>
            <w:r>
              <w:rPr>
                <w:sz w:val="20"/>
                <w:szCs w:val="20"/>
                <w:lang w:val="es-ES"/>
              </w:rPr>
              <w:t>2,67</w:t>
            </w:r>
          </w:p>
        </w:tc>
        <w:tc>
          <w:tcPr>
            <w:tcW w:w="947" w:type="dxa"/>
          </w:tcPr>
          <w:p w:rsidR="00AF429A" w:rsidRPr="00EC2A0C" w:rsidRDefault="00AF429A" w:rsidP="007715B8">
            <w:pPr>
              <w:jc w:val="center"/>
              <w:rPr>
                <w:sz w:val="20"/>
                <w:szCs w:val="20"/>
                <w:lang w:val="es-ES"/>
              </w:rPr>
            </w:pPr>
            <w:r>
              <w:rPr>
                <w:sz w:val="20"/>
                <w:szCs w:val="20"/>
                <w:lang w:val="es-ES"/>
              </w:rPr>
              <w:t>6,0288</w:t>
            </w:r>
          </w:p>
        </w:tc>
        <w:tc>
          <w:tcPr>
            <w:tcW w:w="846" w:type="dxa"/>
          </w:tcPr>
          <w:p w:rsidR="00AF429A" w:rsidRPr="00EC2A0C" w:rsidRDefault="00AF429A" w:rsidP="007715B8">
            <w:pPr>
              <w:jc w:val="center"/>
              <w:rPr>
                <w:sz w:val="20"/>
                <w:szCs w:val="20"/>
                <w:lang w:val="es-ES"/>
              </w:rPr>
            </w:pPr>
            <w:r>
              <w:rPr>
                <w:sz w:val="20"/>
                <w:szCs w:val="20"/>
                <w:lang w:val="es-ES"/>
              </w:rPr>
              <w:t>10,50</w:t>
            </w:r>
          </w:p>
        </w:tc>
        <w:tc>
          <w:tcPr>
            <w:tcW w:w="777" w:type="dxa"/>
          </w:tcPr>
          <w:p w:rsidR="00AF429A" w:rsidRPr="00EC2A0C" w:rsidRDefault="00AF429A" w:rsidP="007715B8">
            <w:pPr>
              <w:jc w:val="center"/>
              <w:rPr>
                <w:sz w:val="20"/>
                <w:szCs w:val="20"/>
                <w:lang w:val="es-ES"/>
              </w:rPr>
            </w:pPr>
            <w:r>
              <w:rPr>
                <w:sz w:val="20"/>
                <w:szCs w:val="20"/>
                <w:lang w:val="es-ES"/>
              </w:rPr>
              <w:t>1</w:t>
            </w:r>
          </w:p>
        </w:tc>
        <w:tc>
          <w:tcPr>
            <w:tcW w:w="708" w:type="dxa"/>
          </w:tcPr>
          <w:p w:rsidR="00AF429A" w:rsidRPr="00EC2A0C" w:rsidRDefault="00AF429A" w:rsidP="007715B8">
            <w:pPr>
              <w:jc w:val="center"/>
              <w:rPr>
                <w:sz w:val="20"/>
                <w:szCs w:val="20"/>
                <w:lang w:val="es-ES"/>
              </w:rPr>
            </w:pPr>
            <w:r>
              <w:rPr>
                <w:sz w:val="20"/>
                <w:szCs w:val="20"/>
                <w:lang w:val="es-ES"/>
              </w:rPr>
              <w:t>1,2</w:t>
            </w:r>
          </w:p>
        </w:tc>
        <w:tc>
          <w:tcPr>
            <w:tcW w:w="993" w:type="dxa"/>
          </w:tcPr>
          <w:p w:rsidR="00AF429A" w:rsidRPr="00EC2A0C" w:rsidRDefault="00AF429A" w:rsidP="007715B8">
            <w:pPr>
              <w:jc w:val="center"/>
              <w:rPr>
                <w:sz w:val="20"/>
                <w:szCs w:val="20"/>
                <w:lang w:val="es-ES"/>
              </w:rPr>
            </w:pPr>
            <w:r>
              <w:rPr>
                <w:sz w:val="20"/>
                <w:szCs w:val="20"/>
                <w:lang w:val="es-ES"/>
              </w:rPr>
              <w:t>4</w:t>
            </w:r>
          </w:p>
        </w:tc>
        <w:tc>
          <w:tcPr>
            <w:tcW w:w="236" w:type="dxa"/>
          </w:tcPr>
          <w:p w:rsidR="00AF429A" w:rsidRPr="00EC2A0C" w:rsidRDefault="00AF429A" w:rsidP="007715B8">
            <w:pPr>
              <w:jc w:val="center"/>
              <w:rPr>
                <w:sz w:val="20"/>
                <w:szCs w:val="20"/>
                <w:lang w:val="es-ES"/>
              </w:rPr>
            </w:pPr>
          </w:p>
        </w:tc>
        <w:tc>
          <w:tcPr>
            <w:tcW w:w="669" w:type="dxa"/>
          </w:tcPr>
          <w:p w:rsidR="00AF429A" w:rsidRPr="00EC2A0C" w:rsidRDefault="00AF429A" w:rsidP="007715B8">
            <w:pPr>
              <w:jc w:val="center"/>
              <w:rPr>
                <w:lang w:val="es-ES"/>
              </w:rPr>
            </w:pPr>
            <w:r w:rsidRPr="00EC2A0C">
              <w:rPr>
                <w:sz w:val="20"/>
                <w:szCs w:val="20"/>
                <w:lang w:val="es-ES"/>
              </w:rPr>
              <w:t>—</w:t>
            </w:r>
          </w:p>
        </w:tc>
        <w:tc>
          <w:tcPr>
            <w:tcW w:w="766" w:type="dxa"/>
          </w:tcPr>
          <w:p w:rsidR="00AF429A" w:rsidRPr="00EC2A0C" w:rsidRDefault="00AF429A" w:rsidP="007715B8">
            <w:pPr>
              <w:jc w:val="center"/>
              <w:rPr>
                <w:lang w:val="es-ES"/>
              </w:rPr>
            </w:pPr>
            <w:r w:rsidRPr="00EC2A0C">
              <w:rPr>
                <w:sz w:val="20"/>
                <w:szCs w:val="20"/>
                <w:lang w:val="es-ES"/>
              </w:rPr>
              <w:t>—</w:t>
            </w:r>
          </w:p>
        </w:tc>
        <w:tc>
          <w:tcPr>
            <w:tcW w:w="1009" w:type="dxa"/>
          </w:tcPr>
          <w:p w:rsidR="00AF429A" w:rsidRPr="00EC2A0C" w:rsidRDefault="00AF429A" w:rsidP="007715B8">
            <w:pPr>
              <w:jc w:val="center"/>
              <w:rPr>
                <w:lang w:val="es-ES"/>
              </w:rPr>
            </w:pPr>
            <w:r w:rsidRPr="00EC2A0C">
              <w:rPr>
                <w:sz w:val="20"/>
                <w:szCs w:val="20"/>
                <w:lang w:val="es-ES"/>
              </w:rPr>
              <w:t>—</w:t>
            </w:r>
          </w:p>
        </w:tc>
        <w:tc>
          <w:tcPr>
            <w:tcW w:w="926" w:type="dxa"/>
          </w:tcPr>
          <w:p w:rsidR="00AF429A" w:rsidRPr="00EC2A0C" w:rsidRDefault="00AF429A" w:rsidP="007715B8">
            <w:pPr>
              <w:jc w:val="center"/>
              <w:rPr>
                <w:lang w:val="es-ES"/>
              </w:rPr>
            </w:pPr>
            <w:r w:rsidRPr="00EC2A0C">
              <w:rPr>
                <w:sz w:val="20"/>
                <w:szCs w:val="20"/>
                <w:lang w:val="es-ES"/>
              </w:rPr>
              <w:t>—</w:t>
            </w:r>
          </w:p>
        </w:tc>
        <w:tc>
          <w:tcPr>
            <w:tcW w:w="724" w:type="dxa"/>
          </w:tcPr>
          <w:p w:rsidR="00AF429A" w:rsidRPr="00EC2A0C" w:rsidRDefault="00AF429A" w:rsidP="007715B8">
            <w:pPr>
              <w:jc w:val="center"/>
              <w:rPr>
                <w:lang w:val="es-ES"/>
              </w:rPr>
            </w:pPr>
            <w:r w:rsidRPr="00EC2A0C">
              <w:rPr>
                <w:sz w:val="20"/>
                <w:szCs w:val="20"/>
                <w:lang w:val="es-ES"/>
              </w:rPr>
              <w:t>—</w:t>
            </w:r>
          </w:p>
        </w:tc>
        <w:tc>
          <w:tcPr>
            <w:tcW w:w="708" w:type="dxa"/>
          </w:tcPr>
          <w:p w:rsidR="00AF429A" w:rsidRPr="00EC2A0C" w:rsidRDefault="00AF429A" w:rsidP="007715B8">
            <w:pPr>
              <w:jc w:val="center"/>
              <w:rPr>
                <w:sz w:val="20"/>
                <w:szCs w:val="20"/>
                <w:lang w:val="es-ES"/>
              </w:rPr>
            </w:pPr>
            <w:r w:rsidRPr="00EC2A0C">
              <w:rPr>
                <w:sz w:val="20"/>
                <w:szCs w:val="20"/>
                <w:lang w:val="es-ES"/>
              </w:rPr>
              <w:t>—</w:t>
            </w:r>
          </w:p>
        </w:tc>
        <w:tc>
          <w:tcPr>
            <w:tcW w:w="927" w:type="dxa"/>
          </w:tcPr>
          <w:p w:rsidR="00AF429A" w:rsidRPr="00EC2A0C" w:rsidRDefault="00AF429A" w:rsidP="007715B8">
            <w:pPr>
              <w:jc w:val="center"/>
              <w:rPr>
                <w:sz w:val="20"/>
                <w:szCs w:val="20"/>
                <w:lang w:val="es-ES"/>
              </w:rPr>
            </w:pPr>
            <w:r w:rsidRPr="00EC2A0C">
              <w:rPr>
                <w:sz w:val="20"/>
                <w:szCs w:val="20"/>
                <w:lang w:val="es-ES"/>
              </w:rPr>
              <w:t>—</w:t>
            </w:r>
          </w:p>
        </w:tc>
      </w:tr>
      <w:tr w:rsidR="00AF429A" w:rsidRPr="00EC2A0C" w:rsidTr="0022545E">
        <w:trPr>
          <w:jc w:val="center"/>
        </w:trPr>
        <w:tc>
          <w:tcPr>
            <w:tcW w:w="2252" w:type="dxa"/>
          </w:tcPr>
          <w:p w:rsidR="00AF429A" w:rsidRPr="00EC2A0C" w:rsidRDefault="00AF429A" w:rsidP="0022545E">
            <w:pPr>
              <w:jc w:val="both"/>
              <w:rPr>
                <w:lang w:val="es-ES"/>
              </w:rPr>
            </w:pPr>
            <w:r>
              <w:rPr>
                <w:sz w:val="22"/>
                <w:szCs w:val="22"/>
                <w:lang w:val="es-ES"/>
              </w:rPr>
              <w:t xml:space="preserve">  Diptera</w:t>
            </w:r>
          </w:p>
        </w:tc>
        <w:tc>
          <w:tcPr>
            <w:tcW w:w="616" w:type="dxa"/>
          </w:tcPr>
          <w:p w:rsidR="00AF429A" w:rsidRPr="00EC2A0C" w:rsidRDefault="00AF429A" w:rsidP="007715B8">
            <w:pPr>
              <w:jc w:val="center"/>
              <w:rPr>
                <w:sz w:val="20"/>
                <w:szCs w:val="20"/>
                <w:lang w:val="es-ES"/>
              </w:rPr>
            </w:pPr>
            <w:r>
              <w:rPr>
                <w:sz w:val="20"/>
                <w:szCs w:val="20"/>
                <w:lang w:val="es-ES"/>
              </w:rPr>
              <w:t>1</w:t>
            </w:r>
          </w:p>
        </w:tc>
        <w:tc>
          <w:tcPr>
            <w:tcW w:w="766" w:type="dxa"/>
          </w:tcPr>
          <w:p w:rsidR="00AF429A" w:rsidRPr="00EC2A0C" w:rsidRDefault="00AF429A" w:rsidP="007715B8">
            <w:pPr>
              <w:jc w:val="center"/>
              <w:rPr>
                <w:sz w:val="20"/>
                <w:szCs w:val="20"/>
                <w:lang w:val="es-ES"/>
              </w:rPr>
            </w:pPr>
            <w:r>
              <w:rPr>
                <w:sz w:val="20"/>
                <w:szCs w:val="20"/>
                <w:lang w:val="es-ES"/>
              </w:rPr>
              <w:t>0,26</w:t>
            </w:r>
          </w:p>
        </w:tc>
        <w:tc>
          <w:tcPr>
            <w:tcW w:w="947" w:type="dxa"/>
          </w:tcPr>
          <w:p w:rsidR="00AF429A" w:rsidRPr="00EC2A0C" w:rsidRDefault="00AF429A" w:rsidP="007715B8">
            <w:pPr>
              <w:jc w:val="center"/>
              <w:rPr>
                <w:sz w:val="20"/>
                <w:szCs w:val="20"/>
                <w:lang w:val="es-ES"/>
              </w:rPr>
            </w:pPr>
            <w:r>
              <w:rPr>
                <w:sz w:val="20"/>
                <w:szCs w:val="20"/>
                <w:lang w:val="es-ES"/>
              </w:rPr>
              <w:t>4,6158</w:t>
            </w:r>
          </w:p>
        </w:tc>
        <w:tc>
          <w:tcPr>
            <w:tcW w:w="846" w:type="dxa"/>
          </w:tcPr>
          <w:p w:rsidR="00AF429A" w:rsidRPr="00EC2A0C" w:rsidRDefault="00AF429A" w:rsidP="007715B8">
            <w:pPr>
              <w:jc w:val="center"/>
              <w:rPr>
                <w:sz w:val="20"/>
                <w:szCs w:val="20"/>
                <w:lang w:val="es-ES"/>
              </w:rPr>
            </w:pPr>
            <w:r>
              <w:rPr>
                <w:sz w:val="20"/>
                <w:szCs w:val="20"/>
                <w:lang w:val="es-ES"/>
              </w:rPr>
              <w:t>8,04</w:t>
            </w:r>
          </w:p>
        </w:tc>
        <w:tc>
          <w:tcPr>
            <w:tcW w:w="777" w:type="dxa"/>
          </w:tcPr>
          <w:p w:rsidR="00AF429A" w:rsidRPr="00EC2A0C" w:rsidRDefault="00AF429A" w:rsidP="007715B8">
            <w:pPr>
              <w:jc w:val="center"/>
              <w:rPr>
                <w:sz w:val="20"/>
                <w:szCs w:val="20"/>
                <w:lang w:val="es-ES"/>
              </w:rPr>
            </w:pPr>
            <w:r>
              <w:rPr>
                <w:sz w:val="20"/>
                <w:szCs w:val="20"/>
                <w:lang w:val="es-ES"/>
              </w:rPr>
              <w:t>1</w:t>
            </w:r>
          </w:p>
        </w:tc>
        <w:tc>
          <w:tcPr>
            <w:tcW w:w="708" w:type="dxa"/>
          </w:tcPr>
          <w:p w:rsidR="00AF429A" w:rsidRPr="00EC2A0C" w:rsidRDefault="00AF429A" w:rsidP="007715B8">
            <w:pPr>
              <w:jc w:val="center"/>
              <w:rPr>
                <w:sz w:val="20"/>
                <w:szCs w:val="20"/>
                <w:lang w:val="es-ES"/>
              </w:rPr>
            </w:pPr>
            <w:r>
              <w:rPr>
                <w:sz w:val="20"/>
                <w:szCs w:val="20"/>
                <w:lang w:val="es-ES"/>
              </w:rPr>
              <w:t>1,2</w:t>
            </w:r>
          </w:p>
        </w:tc>
        <w:tc>
          <w:tcPr>
            <w:tcW w:w="993" w:type="dxa"/>
          </w:tcPr>
          <w:p w:rsidR="00AF429A" w:rsidRPr="00EC2A0C" w:rsidRDefault="00AF429A" w:rsidP="007715B8">
            <w:pPr>
              <w:jc w:val="center"/>
              <w:rPr>
                <w:sz w:val="20"/>
                <w:szCs w:val="20"/>
                <w:lang w:val="es-ES"/>
              </w:rPr>
            </w:pPr>
            <w:r>
              <w:rPr>
                <w:sz w:val="20"/>
                <w:szCs w:val="20"/>
                <w:lang w:val="es-ES"/>
              </w:rPr>
              <w:t>3,2</w:t>
            </w:r>
          </w:p>
        </w:tc>
        <w:tc>
          <w:tcPr>
            <w:tcW w:w="236" w:type="dxa"/>
          </w:tcPr>
          <w:p w:rsidR="00AF429A" w:rsidRPr="00EC2A0C" w:rsidRDefault="00AF429A" w:rsidP="007715B8">
            <w:pPr>
              <w:jc w:val="center"/>
              <w:rPr>
                <w:sz w:val="20"/>
                <w:szCs w:val="20"/>
                <w:lang w:val="es-ES"/>
              </w:rPr>
            </w:pPr>
          </w:p>
        </w:tc>
        <w:tc>
          <w:tcPr>
            <w:tcW w:w="669" w:type="dxa"/>
          </w:tcPr>
          <w:p w:rsidR="00AF429A" w:rsidRPr="00EC2A0C" w:rsidRDefault="00AF429A" w:rsidP="007715B8">
            <w:pPr>
              <w:jc w:val="center"/>
              <w:rPr>
                <w:lang w:val="es-ES"/>
              </w:rPr>
            </w:pPr>
            <w:r>
              <w:rPr>
                <w:sz w:val="20"/>
                <w:szCs w:val="20"/>
                <w:lang w:val="es-ES"/>
              </w:rPr>
              <w:t>1</w:t>
            </w:r>
          </w:p>
        </w:tc>
        <w:tc>
          <w:tcPr>
            <w:tcW w:w="766" w:type="dxa"/>
          </w:tcPr>
          <w:p w:rsidR="00AF429A" w:rsidRPr="00EC2A0C" w:rsidRDefault="00AF429A" w:rsidP="007715B8">
            <w:pPr>
              <w:jc w:val="center"/>
              <w:rPr>
                <w:lang w:val="es-ES"/>
              </w:rPr>
            </w:pPr>
            <w:r>
              <w:rPr>
                <w:sz w:val="20"/>
                <w:szCs w:val="20"/>
                <w:lang w:val="es-ES"/>
              </w:rPr>
              <w:t>0,22</w:t>
            </w:r>
          </w:p>
        </w:tc>
        <w:tc>
          <w:tcPr>
            <w:tcW w:w="1009" w:type="dxa"/>
          </w:tcPr>
          <w:p w:rsidR="00AF429A" w:rsidRPr="00EC2A0C" w:rsidRDefault="00AF429A" w:rsidP="007715B8">
            <w:pPr>
              <w:jc w:val="center"/>
              <w:rPr>
                <w:lang w:val="es-ES"/>
              </w:rPr>
            </w:pPr>
            <w:r>
              <w:rPr>
                <w:sz w:val="20"/>
                <w:szCs w:val="20"/>
                <w:lang w:val="es-ES"/>
              </w:rPr>
              <w:t>0,7033</w:t>
            </w:r>
          </w:p>
        </w:tc>
        <w:tc>
          <w:tcPr>
            <w:tcW w:w="926" w:type="dxa"/>
          </w:tcPr>
          <w:p w:rsidR="00AF429A" w:rsidRPr="00EC2A0C" w:rsidRDefault="00AF429A" w:rsidP="007715B8">
            <w:pPr>
              <w:jc w:val="center"/>
              <w:rPr>
                <w:lang w:val="es-ES"/>
              </w:rPr>
            </w:pPr>
            <w:r>
              <w:rPr>
                <w:sz w:val="20"/>
                <w:szCs w:val="20"/>
                <w:lang w:val="es-ES"/>
              </w:rPr>
              <w:t>1,03</w:t>
            </w:r>
          </w:p>
        </w:tc>
        <w:tc>
          <w:tcPr>
            <w:tcW w:w="724" w:type="dxa"/>
          </w:tcPr>
          <w:p w:rsidR="00AF429A" w:rsidRPr="00EC2A0C" w:rsidRDefault="00AF429A" w:rsidP="007715B8">
            <w:pPr>
              <w:jc w:val="center"/>
              <w:rPr>
                <w:lang w:val="es-ES"/>
              </w:rPr>
            </w:pPr>
            <w:r>
              <w:rPr>
                <w:sz w:val="20"/>
                <w:szCs w:val="20"/>
                <w:lang w:val="es-ES"/>
              </w:rPr>
              <w:t>1</w:t>
            </w:r>
          </w:p>
        </w:tc>
        <w:tc>
          <w:tcPr>
            <w:tcW w:w="708" w:type="dxa"/>
          </w:tcPr>
          <w:p w:rsidR="00AF429A" w:rsidRPr="00EC2A0C" w:rsidRDefault="00AF429A" w:rsidP="007715B8">
            <w:pPr>
              <w:jc w:val="center"/>
              <w:rPr>
                <w:sz w:val="20"/>
                <w:szCs w:val="20"/>
                <w:lang w:val="es-ES"/>
              </w:rPr>
            </w:pPr>
            <w:r>
              <w:rPr>
                <w:sz w:val="20"/>
                <w:szCs w:val="20"/>
                <w:lang w:val="es-ES"/>
              </w:rPr>
              <w:t>2,6</w:t>
            </w:r>
          </w:p>
        </w:tc>
        <w:tc>
          <w:tcPr>
            <w:tcW w:w="927" w:type="dxa"/>
          </w:tcPr>
          <w:p w:rsidR="00AF429A" w:rsidRPr="00EC2A0C" w:rsidRDefault="00AF429A" w:rsidP="007715B8">
            <w:pPr>
              <w:jc w:val="center"/>
              <w:rPr>
                <w:sz w:val="20"/>
                <w:szCs w:val="20"/>
                <w:lang w:val="es-ES"/>
              </w:rPr>
            </w:pPr>
            <w:r>
              <w:rPr>
                <w:sz w:val="20"/>
                <w:szCs w:val="20"/>
                <w:lang w:val="es-ES"/>
              </w:rPr>
              <w:t>1,3</w:t>
            </w:r>
          </w:p>
        </w:tc>
      </w:tr>
      <w:tr w:rsidR="00AF429A" w:rsidRPr="00EC2A0C" w:rsidTr="0022545E">
        <w:trPr>
          <w:jc w:val="center"/>
        </w:trPr>
        <w:tc>
          <w:tcPr>
            <w:tcW w:w="2252" w:type="dxa"/>
          </w:tcPr>
          <w:p w:rsidR="00AF429A" w:rsidRPr="00BB528E" w:rsidRDefault="00AF429A" w:rsidP="0022545E">
            <w:pPr>
              <w:jc w:val="both"/>
              <w:rPr>
                <w:lang w:val="es-ES"/>
              </w:rPr>
            </w:pPr>
          </w:p>
        </w:tc>
        <w:tc>
          <w:tcPr>
            <w:tcW w:w="616" w:type="dxa"/>
          </w:tcPr>
          <w:p w:rsidR="00AF429A" w:rsidRPr="00EC2A0C" w:rsidRDefault="00AF429A" w:rsidP="007715B8">
            <w:pPr>
              <w:jc w:val="center"/>
              <w:rPr>
                <w:sz w:val="20"/>
                <w:szCs w:val="20"/>
                <w:lang w:val="es-ES"/>
              </w:rPr>
            </w:pPr>
          </w:p>
        </w:tc>
        <w:tc>
          <w:tcPr>
            <w:tcW w:w="766" w:type="dxa"/>
          </w:tcPr>
          <w:p w:rsidR="00AF429A" w:rsidRDefault="00AF429A" w:rsidP="007715B8">
            <w:pPr>
              <w:jc w:val="center"/>
              <w:rPr>
                <w:sz w:val="20"/>
                <w:szCs w:val="20"/>
                <w:lang w:val="es-ES"/>
              </w:rPr>
            </w:pPr>
          </w:p>
        </w:tc>
        <w:tc>
          <w:tcPr>
            <w:tcW w:w="947" w:type="dxa"/>
          </w:tcPr>
          <w:p w:rsidR="00AF429A" w:rsidRDefault="00AF429A" w:rsidP="007715B8">
            <w:pPr>
              <w:jc w:val="center"/>
              <w:rPr>
                <w:sz w:val="20"/>
                <w:szCs w:val="20"/>
                <w:lang w:val="es-ES"/>
              </w:rPr>
            </w:pPr>
          </w:p>
        </w:tc>
        <w:tc>
          <w:tcPr>
            <w:tcW w:w="846" w:type="dxa"/>
          </w:tcPr>
          <w:p w:rsidR="00AF429A" w:rsidRDefault="00AF429A" w:rsidP="007715B8">
            <w:pPr>
              <w:jc w:val="center"/>
              <w:rPr>
                <w:sz w:val="20"/>
                <w:szCs w:val="20"/>
                <w:lang w:val="es-ES"/>
              </w:rPr>
            </w:pPr>
          </w:p>
        </w:tc>
        <w:tc>
          <w:tcPr>
            <w:tcW w:w="777" w:type="dxa"/>
          </w:tcPr>
          <w:p w:rsidR="00AF429A" w:rsidRPr="00EC2A0C" w:rsidRDefault="00AF429A" w:rsidP="007715B8">
            <w:pPr>
              <w:jc w:val="center"/>
              <w:rPr>
                <w:sz w:val="20"/>
                <w:szCs w:val="20"/>
                <w:lang w:val="es-ES"/>
              </w:rPr>
            </w:pPr>
          </w:p>
        </w:tc>
        <w:tc>
          <w:tcPr>
            <w:tcW w:w="708" w:type="dxa"/>
          </w:tcPr>
          <w:p w:rsidR="00AF429A" w:rsidRDefault="00AF429A" w:rsidP="007715B8">
            <w:pPr>
              <w:jc w:val="center"/>
              <w:rPr>
                <w:sz w:val="20"/>
                <w:szCs w:val="20"/>
                <w:lang w:val="es-ES"/>
              </w:rPr>
            </w:pPr>
          </w:p>
        </w:tc>
        <w:tc>
          <w:tcPr>
            <w:tcW w:w="993" w:type="dxa"/>
          </w:tcPr>
          <w:p w:rsidR="00AF429A" w:rsidRDefault="00AF429A" w:rsidP="007715B8">
            <w:pPr>
              <w:jc w:val="center"/>
              <w:rPr>
                <w:sz w:val="20"/>
                <w:szCs w:val="20"/>
                <w:lang w:val="es-ES"/>
              </w:rPr>
            </w:pPr>
          </w:p>
        </w:tc>
        <w:tc>
          <w:tcPr>
            <w:tcW w:w="236" w:type="dxa"/>
          </w:tcPr>
          <w:p w:rsidR="00AF429A" w:rsidRPr="00EC2A0C" w:rsidRDefault="00AF429A" w:rsidP="007715B8">
            <w:pPr>
              <w:jc w:val="center"/>
              <w:rPr>
                <w:sz w:val="20"/>
                <w:szCs w:val="20"/>
                <w:lang w:val="es-ES"/>
              </w:rPr>
            </w:pPr>
          </w:p>
        </w:tc>
        <w:tc>
          <w:tcPr>
            <w:tcW w:w="669" w:type="dxa"/>
          </w:tcPr>
          <w:p w:rsidR="00AF429A" w:rsidRPr="00EC2A0C" w:rsidRDefault="00AF429A" w:rsidP="007715B8">
            <w:pPr>
              <w:jc w:val="center"/>
              <w:rPr>
                <w:lang w:val="es-ES"/>
              </w:rPr>
            </w:pPr>
          </w:p>
        </w:tc>
        <w:tc>
          <w:tcPr>
            <w:tcW w:w="766" w:type="dxa"/>
          </w:tcPr>
          <w:p w:rsidR="00AF429A" w:rsidRPr="00EC2A0C" w:rsidRDefault="00AF429A" w:rsidP="007715B8">
            <w:pPr>
              <w:jc w:val="center"/>
              <w:rPr>
                <w:lang w:val="es-ES"/>
              </w:rPr>
            </w:pPr>
          </w:p>
        </w:tc>
        <w:tc>
          <w:tcPr>
            <w:tcW w:w="1009" w:type="dxa"/>
          </w:tcPr>
          <w:p w:rsidR="00AF429A" w:rsidRPr="00EC2A0C" w:rsidRDefault="00AF429A" w:rsidP="007715B8">
            <w:pPr>
              <w:jc w:val="center"/>
              <w:rPr>
                <w:lang w:val="es-ES"/>
              </w:rPr>
            </w:pPr>
          </w:p>
        </w:tc>
        <w:tc>
          <w:tcPr>
            <w:tcW w:w="926" w:type="dxa"/>
          </w:tcPr>
          <w:p w:rsidR="00AF429A" w:rsidRPr="00EC2A0C" w:rsidRDefault="00AF429A" w:rsidP="007715B8">
            <w:pPr>
              <w:jc w:val="center"/>
              <w:rPr>
                <w:lang w:val="es-ES"/>
              </w:rPr>
            </w:pPr>
          </w:p>
        </w:tc>
        <w:tc>
          <w:tcPr>
            <w:tcW w:w="724" w:type="dxa"/>
          </w:tcPr>
          <w:p w:rsidR="00AF429A" w:rsidRPr="00EC2A0C" w:rsidRDefault="00AF429A" w:rsidP="007715B8">
            <w:pPr>
              <w:jc w:val="center"/>
              <w:rPr>
                <w:sz w:val="20"/>
                <w:szCs w:val="20"/>
                <w:lang w:val="es-ES"/>
              </w:rPr>
            </w:pPr>
          </w:p>
        </w:tc>
        <w:tc>
          <w:tcPr>
            <w:tcW w:w="708" w:type="dxa"/>
          </w:tcPr>
          <w:p w:rsidR="00AF429A" w:rsidRPr="00EC2A0C" w:rsidRDefault="00AF429A" w:rsidP="007715B8">
            <w:pPr>
              <w:jc w:val="center"/>
              <w:rPr>
                <w:sz w:val="20"/>
                <w:szCs w:val="20"/>
                <w:lang w:val="es-ES"/>
              </w:rPr>
            </w:pPr>
          </w:p>
        </w:tc>
        <w:tc>
          <w:tcPr>
            <w:tcW w:w="927" w:type="dxa"/>
          </w:tcPr>
          <w:p w:rsidR="00AF429A" w:rsidRPr="00EC2A0C" w:rsidRDefault="00AF429A" w:rsidP="007715B8">
            <w:pPr>
              <w:jc w:val="center"/>
              <w:rPr>
                <w:sz w:val="20"/>
                <w:szCs w:val="20"/>
                <w:lang w:val="es-ES"/>
              </w:rPr>
            </w:pPr>
          </w:p>
        </w:tc>
      </w:tr>
      <w:tr w:rsidR="00AF429A" w:rsidRPr="00EC2A0C" w:rsidTr="0022545E">
        <w:trPr>
          <w:jc w:val="center"/>
        </w:trPr>
        <w:tc>
          <w:tcPr>
            <w:tcW w:w="2252" w:type="dxa"/>
          </w:tcPr>
          <w:p w:rsidR="00AF429A" w:rsidRPr="00BB528E" w:rsidRDefault="00AF429A" w:rsidP="0022545E">
            <w:pPr>
              <w:jc w:val="both"/>
              <w:rPr>
                <w:lang w:val="es-ES"/>
              </w:rPr>
            </w:pPr>
            <w:r w:rsidRPr="00BB528E">
              <w:rPr>
                <w:sz w:val="22"/>
                <w:szCs w:val="22"/>
                <w:lang w:val="es-ES"/>
              </w:rPr>
              <w:t>CHELICERATA</w:t>
            </w:r>
          </w:p>
        </w:tc>
        <w:tc>
          <w:tcPr>
            <w:tcW w:w="616" w:type="dxa"/>
          </w:tcPr>
          <w:p w:rsidR="00AF429A" w:rsidRPr="00EC2A0C" w:rsidRDefault="00AF429A" w:rsidP="007715B8">
            <w:pPr>
              <w:jc w:val="center"/>
              <w:rPr>
                <w:sz w:val="20"/>
                <w:szCs w:val="20"/>
                <w:lang w:val="es-ES"/>
              </w:rPr>
            </w:pPr>
          </w:p>
        </w:tc>
        <w:tc>
          <w:tcPr>
            <w:tcW w:w="766" w:type="dxa"/>
          </w:tcPr>
          <w:p w:rsidR="00AF429A" w:rsidRDefault="00AF429A" w:rsidP="007715B8">
            <w:pPr>
              <w:jc w:val="center"/>
              <w:rPr>
                <w:sz w:val="20"/>
                <w:szCs w:val="20"/>
                <w:lang w:val="es-ES"/>
              </w:rPr>
            </w:pPr>
          </w:p>
        </w:tc>
        <w:tc>
          <w:tcPr>
            <w:tcW w:w="947" w:type="dxa"/>
          </w:tcPr>
          <w:p w:rsidR="00AF429A" w:rsidRDefault="00AF429A" w:rsidP="007715B8">
            <w:pPr>
              <w:jc w:val="center"/>
              <w:rPr>
                <w:sz w:val="20"/>
                <w:szCs w:val="20"/>
                <w:lang w:val="es-ES"/>
              </w:rPr>
            </w:pPr>
          </w:p>
        </w:tc>
        <w:tc>
          <w:tcPr>
            <w:tcW w:w="846" w:type="dxa"/>
          </w:tcPr>
          <w:p w:rsidR="00AF429A" w:rsidRDefault="00AF429A" w:rsidP="007715B8">
            <w:pPr>
              <w:jc w:val="center"/>
              <w:rPr>
                <w:sz w:val="20"/>
                <w:szCs w:val="20"/>
                <w:lang w:val="es-ES"/>
              </w:rPr>
            </w:pPr>
          </w:p>
        </w:tc>
        <w:tc>
          <w:tcPr>
            <w:tcW w:w="777" w:type="dxa"/>
          </w:tcPr>
          <w:p w:rsidR="00AF429A" w:rsidRPr="00EC2A0C" w:rsidRDefault="00AF429A" w:rsidP="007715B8">
            <w:pPr>
              <w:jc w:val="center"/>
              <w:rPr>
                <w:sz w:val="20"/>
                <w:szCs w:val="20"/>
                <w:lang w:val="es-ES"/>
              </w:rPr>
            </w:pPr>
          </w:p>
        </w:tc>
        <w:tc>
          <w:tcPr>
            <w:tcW w:w="708" w:type="dxa"/>
          </w:tcPr>
          <w:p w:rsidR="00AF429A" w:rsidRDefault="00AF429A" w:rsidP="007715B8">
            <w:pPr>
              <w:jc w:val="center"/>
              <w:rPr>
                <w:sz w:val="20"/>
                <w:szCs w:val="20"/>
                <w:lang w:val="es-ES"/>
              </w:rPr>
            </w:pPr>
          </w:p>
        </w:tc>
        <w:tc>
          <w:tcPr>
            <w:tcW w:w="993" w:type="dxa"/>
          </w:tcPr>
          <w:p w:rsidR="00AF429A" w:rsidRDefault="00AF429A" w:rsidP="007715B8">
            <w:pPr>
              <w:jc w:val="center"/>
              <w:rPr>
                <w:sz w:val="20"/>
                <w:szCs w:val="20"/>
                <w:lang w:val="es-ES"/>
              </w:rPr>
            </w:pPr>
          </w:p>
        </w:tc>
        <w:tc>
          <w:tcPr>
            <w:tcW w:w="236" w:type="dxa"/>
          </w:tcPr>
          <w:p w:rsidR="00AF429A" w:rsidRPr="00EC2A0C" w:rsidRDefault="00AF429A" w:rsidP="007715B8">
            <w:pPr>
              <w:jc w:val="center"/>
              <w:rPr>
                <w:sz w:val="20"/>
                <w:szCs w:val="20"/>
                <w:lang w:val="es-ES"/>
              </w:rPr>
            </w:pPr>
          </w:p>
        </w:tc>
        <w:tc>
          <w:tcPr>
            <w:tcW w:w="669" w:type="dxa"/>
          </w:tcPr>
          <w:p w:rsidR="00AF429A" w:rsidRPr="00EC2A0C" w:rsidRDefault="00AF429A" w:rsidP="007715B8">
            <w:pPr>
              <w:jc w:val="center"/>
              <w:rPr>
                <w:lang w:val="es-ES"/>
              </w:rPr>
            </w:pPr>
          </w:p>
        </w:tc>
        <w:tc>
          <w:tcPr>
            <w:tcW w:w="766" w:type="dxa"/>
          </w:tcPr>
          <w:p w:rsidR="00AF429A" w:rsidRPr="00EC2A0C" w:rsidRDefault="00AF429A" w:rsidP="007715B8">
            <w:pPr>
              <w:jc w:val="center"/>
              <w:rPr>
                <w:lang w:val="es-ES"/>
              </w:rPr>
            </w:pPr>
          </w:p>
        </w:tc>
        <w:tc>
          <w:tcPr>
            <w:tcW w:w="1009" w:type="dxa"/>
          </w:tcPr>
          <w:p w:rsidR="00AF429A" w:rsidRPr="00EC2A0C" w:rsidRDefault="00AF429A" w:rsidP="007715B8">
            <w:pPr>
              <w:jc w:val="center"/>
              <w:rPr>
                <w:lang w:val="es-ES"/>
              </w:rPr>
            </w:pPr>
          </w:p>
        </w:tc>
        <w:tc>
          <w:tcPr>
            <w:tcW w:w="926" w:type="dxa"/>
          </w:tcPr>
          <w:p w:rsidR="00AF429A" w:rsidRPr="00EC2A0C" w:rsidRDefault="00AF429A" w:rsidP="007715B8">
            <w:pPr>
              <w:jc w:val="center"/>
              <w:rPr>
                <w:lang w:val="es-ES"/>
              </w:rPr>
            </w:pPr>
          </w:p>
        </w:tc>
        <w:tc>
          <w:tcPr>
            <w:tcW w:w="724" w:type="dxa"/>
          </w:tcPr>
          <w:p w:rsidR="00AF429A" w:rsidRPr="00EC2A0C" w:rsidRDefault="00AF429A" w:rsidP="007715B8">
            <w:pPr>
              <w:jc w:val="center"/>
              <w:rPr>
                <w:sz w:val="20"/>
                <w:szCs w:val="20"/>
                <w:lang w:val="es-ES"/>
              </w:rPr>
            </w:pPr>
          </w:p>
        </w:tc>
        <w:tc>
          <w:tcPr>
            <w:tcW w:w="708" w:type="dxa"/>
          </w:tcPr>
          <w:p w:rsidR="00AF429A" w:rsidRPr="00EC2A0C" w:rsidRDefault="00AF429A" w:rsidP="007715B8">
            <w:pPr>
              <w:jc w:val="center"/>
              <w:rPr>
                <w:sz w:val="20"/>
                <w:szCs w:val="20"/>
                <w:lang w:val="es-ES"/>
              </w:rPr>
            </w:pPr>
          </w:p>
        </w:tc>
        <w:tc>
          <w:tcPr>
            <w:tcW w:w="927" w:type="dxa"/>
          </w:tcPr>
          <w:p w:rsidR="00AF429A" w:rsidRPr="00EC2A0C" w:rsidRDefault="00AF429A" w:rsidP="007715B8">
            <w:pPr>
              <w:jc w:val="center"/>
              <w:rPr>
                <w:sz w:val="20"/>
                <w:szCs w:val="20"/>
                <w:lang w:val="es-ES"/>
              </w:rPr>
            </w:pPr>
          </w:p>
        </w:tc>
      </w:tr>
      <w:tr w:rsidR="00AF429A" w:rsidRPr="00EC2A0C" w:rsidTr="0022545E">
        <w:trPr>
          <w:jc w:val="center"/>
        </w:trPr>
        <w:tc>
          <w:tcPr>
            <w:tcW w:w="2252" w:type="dxa"/>
          </w:tcPr>
          <w:p w:rsidR="00AF429A" w:rsidRPr="00EC2A0C" w:rsidRDefault="00AF429A" w:rsidP="0022545E">
            <w:pPr>
              <w:jc w:val="both"/>
              <w:rPr>
                <w:lang w:val="es-ES"/>
              </w:rPr>
            </w:pPr>
            <w:r w:rsidRPr="00EC2A0C">
              <w:rPr>
                <w:lang w:val="es-ES"/>
              </w:rPr>
              <w:t xml:space="preserve">  </w:t>
            </w:r>
            <w:r w:rsidRPr="00EC2A0C">
              <w:rPr>
                <w:sz w:val="22"/>
                <w:szCs w:val="22"/>
                <w:lang w:val="es-ES"/>
              </w:rPr>
              <w:t>Acari</w:t>
            </w:r>
            <w:r>
              <w:rPr>
                <w:sz w:val="22"/>
                <w:szCs w:val="22"/>
                <w:lang w:val="es-ES"/>
              </w:rPr>
              <w:t xml:space="preserve">                                             </w:t>
            </w:r>
          </w:p>
        </w:tc>
        <w:tc>
          <w:tcPr>
            <w:tcW w:w="616" w:type="dxa"/>
          </w:tcPr>
          <w:p w:rsidR="00AF429A" w:rsidRPr="00EC2A0C" w:rsidRDefault="00AF429A" w:rsidP="007715B8">
            <w:pPr>
              <w:jc w:val="center"/>
              <w:rPr>
                <w:sz w:val="20"/>
                <w:szCs w:val="20"/>
                <w:lang w:val="es-ES"/>
              </w:rPr>
            </w:pPr>
            <w:r>
              <w:rPr>
                <w:sz w:val="20"/>
                <w:szCs w:val="20"/>
                <w:lang w:val="es-ES"/>
              </w:rPr>
              <w:t>24</w:t>
            </w:r>
          </w:p>
        </w:tc>
        <w:tc>
          <w:tcPr>
            <w:tcW w:w="766" w:type="dxa"/>
          </w:tcPr>
          <w:p w:rsidR="00AF429A" w:rsidRPr="00EC2A0C" w:rsidRDefault="00AF429A" w:rsidP="007715B8">
            <w:pPr>
              <w:jc w:val="center"/>
              <w:rPr>
                <w:sz w:val="20"/>
                <w:szCs w:val="20"/>
                <w:lang w:val="es-ES"/>
              </w:rPr>
            </w:pPr>
            <w:r>
              <w:rPr>
                <w:sz w:val="20"/>
                <w:szCs w:val="20"/>
                <w:lang w:val="es-ES"/>
              </w:rPr>
              <w:t>6,40</w:t>
            </w:r>
          </w:p>
        </w:tc>
        <w:tc>
          <w:tcPr>
            <w:tcW w:w="947" w:type="dxa"/>
          </w:tcPr>
          <w:p w:rsidR="00AF429A" w:rsidRPr="00EC2A0C" w:rsidRDefault="00AF429A" w:rsidP="007715B8">
            <w:pPr>
              <w:jc w:val="center"/>
              <w:rPr>
                <w:sz w:val="20"/>
                <w:szCs w:val="20"/>
                <w:lang w:val="es-ES"/>
              </w:rPr>
            </w:pPr>
            <w:r>
              <w:rPr>
                <w:sz w:val="20"/>
                <w:szCs w:val="20"/>
                <w:lang w:val="es-ES"/>
              </w:rPr>
              <w:t>0,4991</w:t>
            </w:r>
          </w:p>
        </w:tc>
        <w:tc>
          <w:tcPr>
            <w:tcW w:w="846" w:type="dxa"/>
          </w:tcPr>
          <w:p w:rsidR="00AF429A" w:rsidRPr="00EC2A0C" w:rsidRDefault="00AF429A" w:rsidP="007715B8">
            <w:pPr>
              <w:jc w:val="center"/>
              <w:rPr>
                <w:sz w:val="20"/>
                <w:szCs w:val="20"/>
                <w:lang w:val="es-ES"/>
              </w:rPr>
            </w:pPr>
            <w:r>
              <w:rPr>
                <w:sz w:val="20"/>
                <w:szCs w:val="20"/>
                <w:lang w:val="es-ES"/>
              </w:rPr>
              <w:t>0,86</w:t>
            </w:r>
          </w:p>
        </w:tc>
        <w:tc>
          <w:tcPr>
            <w:tcW w:w="777" w:type="dxa"/>
          </w:tcPr>
          <w:p w:rsidR="00AF429A" w:rsidRPr="00EC2A0C" w:rsidRDefault="00AF429A" w:rsidP="007715B8">
            <w:pPr>
              <w:jc w:val="center"/>
              <w:rPr>
                <w:sz w:val="20"/>
                <w:szCs w:val="20"/>
                <w:lang w:val="es-ES"/>
              </w:rPr>
            </w:pPr>
            <w:r>
              <w:rPr>
                <w:sz w:val="20"/>
                <w:szCs w:val="20"/>
                <w:lang w:val="es-ES"/>
              </w:rPr>
              <w:t>16</w:t>
            </w:r>
          </w:p>
        </w:tc>
        <w:tc>
          <w:tcPr>
            <w:tcW w:w="708" w:type="dxa"/>
          </w:tcPr>
          <w:p w:rsidR="00AF429A" w:rsidRDefault="00AF429A" w:rsidP="007715B8">
            <w:pPr>
              <w:jc w:val="center"/>
              <w:rPr>
                <w:sz w:val="20"/>
                <w:szCs w:val="20"/>
                <w:lang w:val="es-ES"/>
              </w:rPr>
            </w:pPr>
            <w:r>
              <w:rPr>
                <w:sz w:val="20"/>
                <w:szCs w:val="20"/>
                <w:lang w:val="es-ES"/>
              </w:rPr>
              <w:t>19,8</w:t>
            </w:r>
          </w:p>
        </w:tc>
        <w:tc>
          <w:tcPr>
            <w:tcW w:w="993" w:type="dxa"/>
          </w:tcPr>
          <w:p w:rsidR="00AF429A" w:rsidRDefault="00AF429A" w:rsidP="007715B8">
            <w:pPr>
              <w:jc w:val="center"/>
              <w:rPr>
                <w:sz w:val="20"/>
                <w:szCs w:val="20"/>
                <w:lang w:val="es-ES"/>
              </w:rPr>
            </w:pPr>
            <w:r>
              <w:rPr>
                <w:sz w:val="20"/>
                <w:szCs w:val="20"/>
                <w:lang w:val="es-ES"/>
              </w:rPr>
              <w:t>9</w:t>
            </w:r>
          </w:p>
        </w:tc>
        <w:tc>
          <w:tcPr>
            <w:tcW w:w="236" w:type="dxa"/>
          </w:tcPr>
          <w:p w:rsidR="00AF429A" w:rsidRPr="00EC2A0C" w:rsidRDefault="00AF429A" w:rsidP="007715B8">
            <w:pPr>
              <w:jc w:val="center"/>
              <w:rPr>
                <w:sz w:val="20"/>
                <w:szCs w:val="20"/>
                <w:lang w:val="es-ES"/>
              </w:rPr>
            </w:pPr>
          </w:p>
        </w:tc>
        <w:tc>
          <w:tcPr>
            <w:tcW w:w="669" w:type="dxa"/>
          </w:tcPr>
          <w:p w:rsidR="00AF429A" w:rsidRPr="00EC2A0C" w:rsidRDefault="00AF429A" w:rsidP="007715B8">
            <w:pPr>
              <w:jc w:val="center"/>
              <w:rPr>
                <w:sz w:val="20"/>
                <w:szCs w:val="20"/>
                <w:lang w:val="es-ES"/>
              </w:rPr>
            </w:pPr>
            <w:r>
              <w:rPr>
                <w:sz w:val="20"/>
                <w:szCs w:val="20"/>
                <w:lang w:val="es-ES"/>
              </w:rPr>
              <w:t>19</w:t>
            </w:r>
          </w:p>
        </w:tc>
        <w:tc>
          <w:tcPr>
            <w:tcW w:w="766" w:type="dxa"/>
          </w:tcPr>
          <w:p w:rsidR="00AF429A" w:rsidRPr="00EC2A0C" w:rsidRDefault="00AF429A" w:rsidP="007715B8">
            <w:pPr>
              <w:jc w:val="center"/>
              <w:rPr>
                <w:sz w:val="20"/>
                <w:szCs w:val="20"/>
                <w:lang w:val="es-ES"/>
              </w:rPr>
            </w:pPr>
            <w:r>
              <w:rPr>
                <w:sz w:val="20"/>
                <w:szCs w:val="20"/>
                <w:lang w:val="es-ES"/>
              </w:rPr>
              <w:t>4,28</w:t>
            </w:r>
          </w:p>
        </w:tc>
        <w:tc>
          <w:tcPr>
            <w:tcW w:w="1009" w:type="dxa"/>
          </w:tcPr>
          <w:p w:rsidR="00AF429A" w:rsidRPr="00EC2A0C" w:rsidRDefault="00AF429A" w:rsidP="007715B8">
            <w:pPr>
              <w:jc w:val="center"/>
              <w:rPr>
                <w:sz w:val="20"/>
                <w:szCs w:val="20"/>
                <w:lang w:val="es-ES"/>
              </w:rPr>
            </w:pPr>
            <w:r>
              <w:rPr>
                <w:sz w:val="20"/>
                <w:szCs w:val="20"/>
                <w:lang w:val="es-ES"/>
              </w:rPr>
              <w:t>0,1129</w:t>
            </w:r>
          </w:p>
        </w:tc>
        <w:tc>
          <w:tcPr>
            <w:tcW w:w="926" w:type="dxa"/>
          </w:tcPr>
          <w:p w:rsidR="00AF429A" w:rsidRPr="00EC2A0C" w:rsidRDefault="00AF429A" w:rsidP="007715B8">
            <w:pPr>
              <w:jc w:val="center"/>
              <w:rPr>
                <w:sz w:val="20"/>
                <w:szCs w:val="20"/>
                <w:lang w:val="es-ES"/>
              </w:rPr>
            </w:pPr>
            <w:r w:rsidRPr="00EC2A0C">
              <w:rPr>
                <w:sz w:val="20"/>
                <w:szCs w:val="20"/>
                <w:lang w:val="es-ES"/>
              </w:rPr>
              <w:t>0</w:t>
            </w:r>
            <w:r>
              <w:rPr>
                <w:sz w:val="20"/>
                <w:szCs w:val="20"/>
                <w:lang w:val="es-ES"/>
              </w:rPr>
              <w:t>,16</w:t>
            </w:r>
          </w:p>
        </w:tc>
        <w:tc>
          <w:tcPr>
            <w:tcW w:w="724" w:type="dxa"/>
          </w:tcPr>
          <w:p w:rsidR="00AF429A" w:rsidRPr="00232616" w:rsidRDefault="00AF429A" w:rsidP="007715B8">
            <w:pPr>
              <w:jc w:val="center"/>
              <w:rPr>
                <w:sz w:val="20"/>
                <w:szCs w:val="20"/>
                <w:lang w:val="es-ES"/>
              </w:rPr>
            </w:pPr>
            <w:r>
              <w:rPr>
                <w:sz w:val="20"/>
                <w:szCs w:val="20"/>
                <w:lang w:val="es-ES"/>
              </w:rPr>
              <w:t>10</w:t>
            </w:r>
          </w:p>
        </w:tc>
        <w:tc>
          <w:tcPr>
            <w:tcW w:w="708" w:type="dxa"/>
          </w:tcPr>
          <w:p w:rsidR="00AF429A" w:rsidRPr="00EC2A0C" w:rsidRDefault="00AF429A" w:rsidP="007715B8">
            <w:pPr>
              <w:jc w:val="center"/>
              <w:rPr>
                <w:sz w:val="20"/>
                <w:szCs w:val="20"/>
                <w:lang w:val="es-ES"/>
              </w:rPr>
            </w:pPr>
            <w:r>
              <w:rPr>
                <w:sz w:val="20"/>
                <w:szCs w:val="20"/>
                <w:lang w:val="es-ES"/>
              </w:rPr>
              <w:t>26,3</w:t>
            </w:r>
          </w:p>
        </w:tc>
        <w:tc>
          <w:tcPr>
            <w:tcW w:w="927" w:type="dxa"/>
          </w:tcPr>
          <w:p w:rsidR="00AF429A" w:rsidRPr="00EC2A0C" w:rsidRDefault="00AF429A" w:rsidP="007715B8">
            <w:pPr>
              <w:jc w:val="center"/>
              <w:rPr>
                <w:sz w:val="20"/>
                <w:szCs w:val="20"/>
                <w:lang w:val="es-ES"/>
              </w:rPr>
            </w:pPr>
            <w:r>
              <w:rPr>
                <w:sz w:val="20"/>
                <w:szCs w:val="20"/>
                <w:lang w:val="es-ES"/>
              </w:rPr>
              <w:t>10,3</w:t>
            </w:r>
          </w:p>
        </w:tc>
      </w:tr>
      <w:tr w:rsidR="00AF429A" w:rsidRPr="00EC2A0C" w:rsidTr="0022545E">
        <w:trPr>
          <w:jc w:val="center"/>
        </w:trPr>
        <w:tc>
          <w:tcPr>
            <w:tcW w:w="2252" w:type="dxa"/>
          </w:tcPr>
          <w:p w:rsidR="00AF429A" w:rsidRPr="00EC2A0C" w:rsidRDefault="00AF429A" w:rsidP="0022545E">
            <w:pPr>
              <w:jc w:val="both"/>
              <w:rPr>
                <w:lang w:val="es-ES"/>
              </w:rPr>
            </w:pPr>
            <w:r>
              <w:rPr>
                <w:lang w:val="es-ES"/>
              </w:rPr>
              <w:t xml:space="preserve">  Aranae</w:t>
            </w:r>
          </w:p>
        </w:tc>
        <w:tc>
          <w:tcPr>
            <w:tcW w:w="616" w:type="dxa"/>
          </w:tcPr>
          <w:p w:rsidR="00AF429A" w:rsidRDefault="00AF429A" w:rsidP="007715B8">
            <w:pPr>
              <w:jc w:val="center"/>
              <w:rPr>
                <w:sz w:val="20"/>
                <w:szCs w:val="20"/>
                <w:lang w:val="es-ES"/>
              </w:rPr>
            </w:pPr>
            <w:r>
              <w:rPr>
                <w:sz w:val="20"/>
                <w:szCs w:val="20"/>
                <w:lang w:val="es-ES"/>
              </w:rPr>
              <w:t>10</w:t>
            </w:r>
          </w:p>
        </w:tc>
        <w:tc>
          <w:tcPr>
            <w:tcW w:w="766" w:type="dxa"/>
          </w:tcPr>
          <w:p w:rsidR="00AF429A" w:rsidRDefault="00AF429A" w:rsidP="007715B8">
            <w:pPr>
              <w:jc w:val="center"/>
              <w:rPr>
                <w:sz w:val="20"/>
                <w:szCs w:val="20"/>
                <w:lang w:val="es-ES"/>
              </w:rPr>
            </w:pPr>
            <w:r>
              <w:rPr>
                <w:sz w:val="20"/>
                <w:szCs w:val="20"/>
                <w:lang w:val="es-ES"/>
              </w:rPr>
              <w:t>2,66</w:t>
            </w:r>
          </w:p>
        </w:tc>
        <w:tc>
          <w:tcPr>
            <w:tcW w:w="947" w:type="dxa"/>
          </w:tcPr>
          <w:p w:rsidR="00AF429A" w:rsidRDefault="00AF429A" w:rsidP="007715B8">
            <w:pPr>
              <w:jc w:val="center"/>
              <w:rPr>
                <w:sz w:val="20"/>
                <w:szCs w:val="20"/>
                <w:lang w:val="es-ES"/>
              </w:rPr>
            </w:pPr>
            <w:r>
              <w:rPr>
                <w:sz w:val="20"/>
                <w:szCs w:val="20"/>
                <w:lang w:val="es-ES"/>
              </w:rPr>
              <w:t>1,5912</w:t>
            </w:r>
          </w:p>
        </w:tc>
        <w:tc>
          <w:tcPr>
            <w:tcW w:w="846" w:type="dxa"/>
          </w:tcPr>
          <w:p w:rsidR="00AF429A" w:rsidRDefault="00AF429A" w:rsidP="007715B8">
            <w:pPr>
              <w:jc w:val="center"/>
              <w:rPr>
                <w:sz w:val="20"/>
                <w:szCs w:val="20"/>
                <w:lang w:val="es-ES"/>
              </w:rPr>
            </w:pPr>
            <w:r>
              <w:rPr>
                <w:sz w:val="20"/>
                <w:szCs w:val="20"/>
                <w:lang w:val="es-ES"/>
              </w:rPr>
              <w:t>2,18</w:t>
            </w:r>
          </w:p>
        </w:tc>
        <w:tc>
          <w:tcPr>
            <w:tcW w:w="777" w:type="dxa"/>
          </w:tcPr>
          <w:p w:rsidR="00AF429A" w:rsidRPr="00EC2A0C" w:rsidRDefault="00AF429A" w:rsidP="007715B8">
            <w:pPr>
              <w:jc w:val="center"/>
              <w:rPr>
                <w:sz w:val="20"/>
                <w:szCs w:val="20"/>
                <w:lang w:val="es-ES"/>
              </w:rPr>
            </w:pPr>
            <w:r>
              <w:rPr>
                <w:sz w:val="20"/>
                <w:szCs w:val="20"/>
                <w:lang w:val="es-ES"/>
              </w:rPr>
              <w:t>9</w:t>
            </w:r>
          </w:p>
        </w:tc>
        <w:tc>
          <w:tcPr>
            <w:tcW w:w="708" w:type="dxa"/>
          </w:tcPr>
          <w:p w:rsidR="00AF429A" w:rsidRDefault="00AF429A" w:rsidP="007715B8">
            <w:pPr>
              <w:jc w:val="center"/>
              <w:rPr>
                <w:sz w:val="20"/>
                <w:szCs w:val="20"/>
                <w:lang w:val="es-ES"/>
              </w:rPr>
            </w:pPr>
            <w:r>
              <w:rPr>
                <w:sz w:val="20"/>
                <w:szCs w:val="20"/>
                <w:lang w:val="es-ES"/>
              </w:rPr>
              <w:t>11,1</w:t>
            </w:r>
          </w:p>
        </w:tc>
        <w:tc>
          <w:tcPr>
            <w:tcW w:w="993" w:type="dxa"/>
          </w:tcPr>
          <w:p w:rsidR="00AF429A" w:rsidRDefault="00AF429A" w:rsidP="007715B8">
            <w:pPr>
              <w:jc w:val="center"/>
              <w:rPr>
                <w:sz w:val="20"/>
                <w:szCs w:val="20"/>
                <w:lang w:val="es-ES"/>
              </w:rPr>
            </w:pPr>
            <w:r>
              <w:rPr>
                <w:sz w:val="20"/>
                <w:szCs w:val="20"/>
                <w:lang w:val="es-ES"/>
              </w:rPr>
              <w:t>5,3</w:t>
            </w:r>
          </w:p>
        </w:tc>
        <w:tc>
          <w:tcPr>
            <w:tcW w:w="236" w:type="dxa"/>
          </w:tcPr>
          <w:p w:rsidR="00AF429A" w:rsidRPr="00EC2A0C" w:rsidRDefault="00AF429A" w:rsidP="007715B8">
            <w:pPr>
              <w:jc w:val="center"/>
              <w:rPr>
                <w:sz w:val="20"/>
                <w:szCs w:val="20"/>
                <w:lang w:val="es-ES"/>
              </w:rPr>
            </w:pPr>
          </w:p>
        </w:tc>
        <w:tc>
          <w:tcPr>
            <w:tcW w:w="669" w:type="dxa"/>
          </w:tcPr>
          <w:p w:rsidR="00AF429A" w:rsidRPr="00EC2A0C" w:rsidRDefault="00AF429A" w:rsidP="007715B8">
            <w:pPr>
              <w:jc w:val="center"/>
              <w:rPr>
                <w:lang w:val="es-ES"/>
              </w:rPr>
            </w:pPr>
            <w:r>
              <w:rPr>
                <w:lang w:val="es-ES"/>
              </w:rPr>
              <w:t>2</w:t>
            </w:r>
          </w:p>
        </w:tc>
        <w:tc>
          <w:tcPr>
            <w:tcW w:w="766" w:type="dxa"/>
          </w:tcPr>
          <w:p w:rsidR="00AF429A" w:rsidRPr="00EC2A0C" w:rsidRDefault="00AF429A" w:rsidP="007715B8">
            <w:pPr>
              <w:jc w:val="center"/>
              <w:rPr>
                <w:lang w:val="es-ES"/>
              </w:rPr>
            </w:pPr>
            <w:r>
              <w:rPr>
                <w:sz w:val="20"/>
                <w:szCs w:val="20"/>
                <w:lang w:val="es-ES"/>
              </w:rPr>
              <w:t>0,45</w:t>
            </w:r>
          </w:p>
        </w:tc>
        <w:tc>
          <w:tcPr>
            <w:tcW w:w="1009" w:type="dxa"/>
          </w:tcPr>
          <w:p w:rsidR="00AF429A" w:rsidRPr="00EC2A0C" w:rsidRDefault="00AF429A" w:rsidP="007715B8">
            <w:pPr>
              <w:jc w:val="center"/>
              <w:rPr>
                <w:lang w:val="es-ES"/>
              </w:rPr>
            </w:pPr>
            <w:r>
              <w:rPr>
                <w:sz w:val="20"/>
                <w:szCs w:val="20"/>
                <w:lang w:val="es-ES"/>
              </w:rPr>
              <w:t>0,5704</w:t>
            </w:r>
          </w:p>
        </w:tc>
        <w:tc>
          <w:tcPr>
            <w:tcW w:w="926" w:type="dxa"/>
          </w:tcPr>
          <w:p w:rsidR="00AF429A" w:rsidRPr="000D131D" w:rsidRDefault="00AF429A" w:rsidP="007715B8">
            <w:pPr>
              <w:jc w:val="center"/>
              <w:rPr>
                <w:sz w:val="20"/>
                <w:szCs w:val="20"/>
                <w:lang w:val="es-ES"/>
              </w:rPr>
            </w:pPr>
            <w:r>
              <w:rPr>
                <w:sz w:val="20"/>
                <w:szCs w:val="20"/>
                <w:lang w:val="es-ES"/>
              </w:rPr>
              <w:t>0,83</w:t>
            </w:r>
          </w:p>
        </w:tc>
        <w:tc>
          <w:tcPr>
            <w:tcW w:w="724" w:type="dxa"/>
          </w:tcPr>
          <w:p w:rsidR="00AF429A" w:rsidRPr="00EC2A0C" w:rsidRDefault="00AF429A" w:rsidP="007715B8">
            <w:pPr>
              <w:jc w:val="center"/>
              <w:rPr>
                <w:lang w:val="es-ES"/>
              </w:rPr>
            </w:pPr>
            <w:r>
              <w:rPr>
                <w:sz w:val="20"/>
                <w:szCs w:val="20"/>
                <w:lang w:val="es-ES"/>
              </w:rPr>
              <w:t>2</w:t>
            </w:r>
          </w:p>
        </w:tc>
        <w:tc>
          <w:tcPr>
            <w:tcW w:w="708" w:type="dxa"/>
          </w:tcPr>
          <w:p w:rsidR="00AF429A" w:rsidRPr="00EC2A0C" w:rsidRDefault="00AF429A" w:rsidP="007715B8">
            <w:pPr>
              <w:jc w:val="center"/>
              <w:rPr>
                <w:sz w:val="20"/>
                <w:szCs w:val="20"/>
                <w:lang w:val="es-ES"/>
              </w:rPr>
            </w:pPr>
            <w:r>
              <w:rPr>
                <w:sz w:val="20"/>
                <w:szCs w:val="20"/>
                <w:lang w:val="es-ES"/>
              </w:rPr>
              <w:t>5,3</w:t>
            </w:r>
          </w:p>
        </w:tc>
        <w:tc>
          <w:tcPr>
            <w:tcW w:w="927" w:type="dxa"/>
          </w:tcPr>
          <w:p w:rsidR="00AF429A" w:rsidRPr="00EC2A0C" w:rsidRDefault="00AF429A" w:rsidP="007715B8">
            <w:pPr>
              <w:jc w:val="center"/>
              <w:rPr>
                <w:sz w:val="20"/>
                <w:szCs w:val="20"/>
                <w:lang w:val="es-ES"/>
              </w:rPr>
            </w:pPr>
            <w:r>
              <w:rPr>
                <w:sz w:val="20"/>
                <w:szCs w:val="20"/>
                <w:lang w:val="es-ES"/>
              </w:rPr>
              <w:t>2,2</w:t>
            </w:r>
          </w:p>
        </w:tc>
      </w:tr>
      <w:tr w:rsidR="00AF429A" w:rsidRPr="00EC2A0C" w:rsidTr="0022545E">
        <w:trPr>
          <w:jc w:val="center"/>
        </w:trPr>
        <w:tc>
          <w:tcPr>
            <w:tcW w:w="2252" w:type="dxa"/>
          </w:tcPr>
          <w:p w:rsidR="00AF429A" w:rsidRPr="00EC2A0C" w:rsidRDefault="00AF429A" w:rsidP="0022545E">
            <w:pPr>
              <w:jc w:val="both"/>
              <w:rPr>
                <w:lang w:val="es-ES"/>
              </w:rPr>
            </w:pPr>
            <w:r w:rsidRPr="00EC2A0C">
              <w:rPr>
                <w:lang w:val="es-ES"/>
              </w:rPr>
              <w:t xml:space="preserve">  </w:t>
            </w:r>
            <w:r>
              <w:rPr>
                <w:sz w:val="22"/>
                <w:szCs w:val="22"/>
                <w:lang w:val="es-ES"/>
              </w:rPr>
              <w:t>Pseudoescorpionida</w:t>
            </w:r>
          </w:p>
        </w:tc>
        <w:tc>
          <w:tcPr>
            <w:tcW w:w="616" w:type="dxa"/>
          </w:tcPr>
          <w:p w:rsidR="00AF429A" w:rsidRPr="00EC2A0C" w:rsidRDefault="00AF429A" w:rsidP="007715B8">
            <w:pPr>
              <w:jc w:val="center"/>
              <w:rPr>
                <w:sz w:val="20"/>
                <w:szCs w:val="20"/>
                <w:lang w:val="es-ES"/>
              </w:rPr>
            </w:pPr>
            <w:r>
              <w:rPr>
                <w:sz w:val="20"/>
                <w:szCs w:val="20"/>
                <w:lang w:val="es-ES"/>
              </w:rPr>
              <w:t>3</w:t>
            </w:r>
          </w:p>
        </w:tc>
        <w:tc>
          <w:tcPr>
            <w:tcW w:w="766" w:type="dxa"/>
          </w:tcPr>
          <w:p w:rsidR="00AF429A" w:rsidRPr="00EC2A0C" w:rsidRDefault="00AF429A" w:rsidP="007715B8">
            <w:pPr>
              <w:jc w:val="center"/>
              <w:rPr>
                <w:lang w:val="es-ES"/>
              </w:rPr>
            </w:pPr>
            <w:r>
              <w:rPr>
                <w:sz w:val="20"/>
                <w:szCs w:val="20"/>
                <w:lang w:val="es-ES"/>
              </w:rPr>
              <w:t>0,80</w:t>
            </w:r>
          </w:p>
        </w:tc>
        <w:tc>
          <w:tcPr>
            <w:tcW w:w="947" w:type="dxa"/>
          </w:tcPr>
          <w:p w:rsidR="00AF429A" w:rsidRPr="00EC2A0C" w:rsidRDefault="00AF429A" w:rsidP="007715B8">
            <w:pPr>
              <w:jc w:val="center"/>
              <w:rPr>
                <w:lang w:val="es-ES"/>
              </w:rPr>
            </w:pPr>
            <w:r>
              <w:rPr>
                <w:sz w:val="20"/>
                <w:szCs w:val="20"/>
                <w:lang w:val="es-ES"/>
              </w:rPr>
              <w:t>1,6644</w:t>
            </w:r>
          </w:p>
        </w:tc>
        <w:tc>
          <w:tcPr>
            <w:tcW w:w="846" w:type="dxa"/>
          </w:tcPr>
          <w:p w:rsidR="00AF429A" w:rsidRPr="00EC2A0C" w:rsidRDefault="00AF429A" w:rsidP="007715B8">
            <w:pPr>
              <w:jc w:val="center"/>
              <w:rPr>
                <w:sz w:val="20"/>
                <w:szCs w:val="20"/>
                <w:lang w:val="es-ES"/>
              </w:rPr>
            </w:pPr>
            <w:r>
              <w:rPr>
                <w:sz w:val="20"/>
                <w:szCs w:val="20"/>
                <w:lang w:val="es-ES"/>
              </w:rPr>
              <w:t>2,77</w:t>
            </w:r>
          </w:p>
        </w:tc>
        <w:tc>
          <w:tcPr>
            <w:tcW w:w="777" w:type="dxa"/>
          </w:tcPr>
          <w:p w:rsidR="00AF429A" w:rsidRPr="00EC2A0C" w:rsidRDefault="00AF429A" w:rsidP="007715B8">
            <w:pPr>
              <w:jc w:val="center"/>
              <w:rPr>
                <w:sz w:val="20"/>
                <w:szCs w:val="20"/>
                <w:lang w:val="es-ES"/>
              </w:rPr>
            </w:pPr>
            <w:r>
              <w:rPr>
                <w:sz w:val="20"/>
                <w:szCs w:val="20"/>
                <w:lang w:val="es-ES"/>
              </w:rPr>
              <w:t>3</w:t>
            </w:r>
          </w:p>
        </w:tc>
        <w:tc>
          <w:tcPr>
            <w:tcW w:w="708" w:type="dxa"/>
          </w:tcPr>
          <w:p w:rsidR="00AF429A" w:rsidRDefault="00AF429A" w:rsidP="007715B8">
            <w:pPr>
              <w:jc w:val="center"/>
              <w:rPr>
                <w:sz w:val="20"/>
                <w:szCs w:val="20"/>
                <w:lang w:val="es-ES"/>
              </w:rPr>
            </w:pPr>
            <w:r>
              <w:rPr>
                <w:sz w:val="20"/>
                <w:szCs w:val="20"/>
                <w:lang w:val="es-ES"/>
              </w:rPr>
              <w:t>3,7</w:t>
            </w:r>
          </w:p>
        </w:tc>
        <w:tc>
          <w:tcPr>
            <w:tcW w:w="993" w:type="dxa"/>
          </w:tcPr>
          <w:p w:rsidR="00AF429A" w:rsidRDefault="00AF429A" w:rsidP="007715B8">
            <w:pPr>
              <w:jc w:val="center"/>
              <w:rPr>
                <w:sz w:val="20"/>
                <w:szCs w:val="20"/>
                <w:lang w:val="es-ES"/>
              </w:rPr>
            </w:pPr>
            <w:r>
              <w:rPr>
                <w:sz w:val="20"/>
                <w:szCs w:val="20"/>
                <w:lang w:val="es-ES"/>
              </w:rPr>
              <w:t>2,4</w:t>
            </w:r>
          </w:p>
        </w:tc>
        <w:tc>
          <w:tcPr>
            <w:tcW w:w="236" w:type="dxa"/>
          </w:tcPr>
          <w:p w:rsidR="00AF429A" w:rsidRPr="00EC2A0C" w:rsidRDefault="00AF429A" w:rsidP="007715B8">
            <w:pPr>
              <w:jc w:val="center"/>
              <w:rPr>
                <w:sz w:val="20"/>
                <w:szCs w:val="20"/>
                <w:lang w:val="es-ES"/>
              </w:rPr>
            </w:pPr>
          </w:p>
        </w:tc>
        <w:tc>
          <w:tcPr>
            <w:tcW w:w="669" w:type="dxa"/>
          </w:tcPr>
          <w:p w:rsidR="00AF429A" w:rsidRPr="00EC2A0C" w:rsidRDefault="00AF429A" w:rsidP="007715B8">
            <w:pPr>
              <w:jc w:val="center"/>
              <w:rPr>
                <w:lang w:val="es-ES"/>
              </w:rPr>
            </w:pPr>
            <w:r w:rsidRPr="00EC2A0C">
              <w:rPr>
                <w:sz w:val="20"/>
                <w:szCs w:val="20"/>
                <w:lang w:val="es-ES"/>
              </w:rPr>
              <w:t>—</w:t>
            </w:r>
          </w:p>
        </w:tc>
        <w:tc>
          <w:tcPr>
            <w:tcW w:w="766" w:type="dxa"/>
          </w:tcPr>
          <w:p w:rsidR="00AF429A" w:rsidRPr="00EC2A0C" w:rsidRDefault="00AF429A" w:rsidP="007715B8">
            <w:pPr>
              <w:jc w:val="center"/>
              <w:rPr>
                <w:lang w:val="es-ES"/>
              </w:rPr>
            </w:pPr>
            <w:r w:rsidRPr="00EC2A0C">
              <w:rPr>
                <w:sz w:val="20"/>
                <w:szCs w:val="20"/>
                <w:lang w:val="es-ES"/>
              </w:rPr>
              <w:t>—</w:t>
            </w:r>
          </w:p>
        </w:tc>
        <w:tc>
          <w:tcPr>
            <w:tcW w:w="1009" w:type="dxa"/>
          </w:tcPr>
          <w:p w:rsidR="00AF429A" w:rsidRPr="00EC2A0C" w:rsidRDefault="00AF429A" w:rsidP="007715B8">
            <w:pPr>
              <w:jc w:val="center"/>
              <w:rPr>
                <w:lang w:val="es-ES"/>
              </w:rPr>
            </w:pPr>
            <w:r w:rsidRPr="00EC2A0C">
              <w:rPr>
                <w:sz w:val="20"/>
                <w:szCs w:val="20"/>
                <w:lang w:val="es-ES"/>
              </w:rPr>
              <w:t>—</w:t>
            </w:r>
          </w:p>
        </w:tc>
        <w:tc>
          <w:tcPr>
            <w:tcW w:w="926" w:type="dxa"/>
          </w:tcPr>
          <w:p w:rsidR="00AF429A" w:rsidRPr="00EC2A0C" w:rsidRDefault="00AF429A" w:rsidP="007715B8">
            <w:pPr>
              <w:jc w:val="center"/>
              <w:rPr>
                <w:lang w:val="es-ES"/>
              </w:rPr>
            </w:pPr>
            <w:r w:rsidRPr="00EC2A0C">
              <w:rPr>
                <w:sz w:val="20"/>
                <w:szCs w:val="20"/>
                <w:lang w:val="es-ES"/>
              </w:rPr>
              <w:t>—</w:t>
            </w:r>
          </w:p>
        </w:tc>
        <w:tc>
          <w:tcPr>
            <w:tcW w:w="724" w:type="dxa"/>
          </w:tcPr>
          <w:p w:rsidR="00AF429A" w:rsidRPr="00EC2A0C" w:rsidRDefault="00AF429A" w:rsidP="007715B8">
            <w:pPr>
              <w:jc w:val="center"/>
              <w:rPr>
                <w:lang w:val="es-ES"/>
              </w:rPr>
            </w:pPr>
            <w:r w:rsidRPr="00EC2A0C">
              <w:rPr>
                <w:sz w:val="20"/>
                <w:szCs w:val="20"/>
                <w:lang w:val="es-ES"/>
              </w:rPr>
              <w:t>—</w:t>
            </w:r>
          </w:p>
        </w:tc>
        <w:tc>
          <w:tcPr>
            <w:tcW w:w="708" w:type="dxa"/>
          </w:tcPr>
          <w:p w:rsidR="00AF429A" w:rsidRPr="00EC2A0C" w:rsidRDefault="00AF429A" w:rsidP="007715B8">
            <w:pPr>
              <w:jc w:val="center"/>
              <w:rPr>
                <w:sz w:val="20"/>
                <w:szCs w:val="20"/>
                <w:lang w:val="es-ES"/>
              </w:rPr>
            </w:pPr>
            <w:r w:rsidRPr="00EC2A0C">
              <w:rPr>
                <w:sz w:val="20"/>
                <w:szCs w:val="20"/>
                <w:lang w:val="es-ES"/>
              </w:rPr>
              <w:t>—</w:t>
            </w:r>
          </w:p>
        </w:tc>
        <w:tc>
          <w:tcPr>
            <w:tcW w:w="927" w:type="dxa"/>
          </w:tcPr>
          <w:p w:rsidR="00AF429A" w:rsidRPr="00EC2A0C" w:rsidRDefault="00AF429A" w:rsidP="007715B8">
            <w:pPr>
              <w:jc w:val="center"/>
              <w:rPr>
                <w:sz w:val="20"/>
                <w:szCs w:val="20"/>
                <w:lang w:val="es-ES"/>
              </w:rPr>
            </w:pPr>
            <w:r w:rsidRPr="00EC2A0C">
              <w:rPr>
                <w:sz w:val="20"/>
                <w:szCs w:val="20"/>
                <w:lang w:val="es-ES"/>
              </w:rPr>
              <w:t>—</w:t>
            </w:r>
          </w:p>
        </w:tc>
      </w:tr>
      <w:tr w:rsidR="00AF429A" w:rsidRPr="00EC2A0C" w:rsidTr="0022545E">
        <w:trPr>
          <w:jc w:val="center"/>
        </w:trPr>
        <w:tc>
          <w:tcPr>
            <w:tcW w:w="2252" w:type="dxa"/>
          </w:tcPr>
          <w:p w:rsidR="00AF429A" w:rsidRPr="00502B52" w:rsidRDefault="00AF429A" w:rsidP="0022545E">
            <w:pPr>
              <w:jc w:val="both"/>
              <w:rPr>
                <w:lang w:val="es-ES"/>
              </w:rPr>
            </w:pPr>
            <w:r>
              <w:rPr>
                <w:lang w:val="es-ES"/>
              </w:rPr>
              <w:t xml:space="preserve">  </w:t>
            </w:r>
            <w:r w:rsidRPr="00502B52">
              <w:rPr>
                <w:sz w:val="22"/>
                <w:szCs w:val="22"/>
                <w:lang w:val="es-ES"/>
              </w:rPr>
              <w:t>Ixodida</w:t>
            </w:r>
          </w:p>
        </w:tc>
        <w:tc>
          <w:tcPr>
            <w:tcW w:w="616" w:type="dxa"/>
          </w:tcPr>
          <w:p w:rsidR="00AF429A" w:rsidRDefault="00AF429A" w:rsidP="007715B8">
            <w:pPr>
              <w:jc w:val="center"/>
              <w:rPr>
                <w:sz w:val="20"/>
                <w:szCs w:val="20"/>
                <w:lang w:val="es-ES"/>
              </w:rPr>
            </w:pPr>
            <w:r>
              <w:rPr>
                <w:sz w:val="20"/>
                <w:szCs w:val="20"/>
                <w:lang w:val="es-ES"/>
              </w:rPr>
              <w:t>1</w:t>
            </w:r>
          </w:p>
        </w:tc>
        <w:tc>
          <w:tcPr>
            <w:tcW w:w="766" w:type="dxa"/>
          </w:tcPr>
          <w:p w:rsidR="00AF429A" w:rsidRDefault="00AF429A" w:rsidP="007715B8">
            <w:pPr>
              <w:jc w:val="center"/>
              <w:rPr>
                <w:sz w:val="20"/>
                <w:szCs w:val="20"/>
                <w:lang w:val="es-ES"/>
              </w:rPr>
            </w:pPr>
            <w:r>
              <w:rPr>
                <w:sz w:val="20"/>
                <w:szCs w:val="20"/>
                <w:lang w:val="es-ES"/>
              </w:rPr>
              <w:t>0,26</w:t>
            </w:r>
          </w:p>
        </w:tc>
        <w:tc>
          <w:tcPr>
            <w:tcW w:w="947" w:type="dxa"/>
          </w:tcPr>
          <w:p w:rsidR="00AF429A" w:rsidRDefault="00AF429A" w:rsidP="007715B8">
            <w:pPr>
              <w:jc w:val="center"/>
              <w:rPr>
                <w:sz w:val="20"/>
                <w:szCs w:val="20"/>
                <w:lang w:val="es-ES"/>
              </w:rPr>
            </w:pPr>
            <w:r>
              <w:rPr>
                <w:sz w:val="20"/>
                <w:szCs w:val="20"/>
                <w:lang w:val="es-ES"/>
              </w:rPr>
              <w:t>8,3733</w:t>
            </w:r>
          </w:p>
        </w:tc>
        <w:tc>
          <w:tcPr>
            <w:tcW w:w="846" w:type="dxa"/>
          </w:tcPr>
          <w:p w:rsidR="00AF429A" w:rsidRDefault="00AF429A" w:rsidP="007715B8">
            <w:pPr>
              <w:jc w:val="center"/>
              <w:rPr>
                <w:sz w:val="20"/>
                <w:szCs w:val="20"/>
                <w:lang w:val="es-ES"/>
              </w:rPr>
            </w:pPr>
            <w:r>
              <w:rPr>
                <w:sz w:val="20"/>
                <w:szCs w:val="20"/>
                <w:lang w:val="es-ES"/>
              </w:rPr>
              <w:t>14,58</w:t>
            </w:r>
          </w:p>
        </w:tc>
        <w:tc>
          <w:tcPr>
            <w:tcW w:w="777" w:type="dxa"/>
          </w:tcPr>
          <w:p w:rsidR="00AF429A" w:rsidRPr="00EC2A0C" w:rsidRDefault="00AF429A" w:rsidP="007715B8">
            <w:pPr>
              <w:jc w:val="center"/>
              <w:rPr>
                <w:sz w:val="20"/>
                <w:szCs w:val="20"/>
                <w:lang w:val="es-ES"/>
              </w:rPr>
            </w:pPr>
            <w:r>
              <w:rPr>
                <w:sz w:val="20"/>
                <w:szCs w:val="20"/>
                <w:lang w:val="es-ES"/>
              </w:rPr>
              <w:t>1</w:t>
            </w:r>
          </w:p>
        </w:tc>
        <w:tc>
          <w:tcPr>
            <w:tcW w:w="708" w:type="dxa"/>
          </w:tcPr>
          <w:p w:rsidR="00AF429A" w:rsidRDefault="00AF429A" w:rsidP="007715B8">
            <w:pPr>
              <w:jc w:val="center"/>
              <w:rPr>
                <w:sz w:val="20"/>
                <w:szCs w:val="20"/>
                <w:lang w:val="es-ES"/>
              </w:rPr>
            </w:pPr>
            <w:r>
              <w:rPr>
                <w:sz w:val="20"/>
                <w:szCs w:val="20"/>
                <w:lang w:val="es-ES"/>
              </w:rPr>
              <w:t>1,2</w:t>
            </w:r>
          </w:p>
        </w:tc>
        <w:tc>
          <w:tcPr>
            <w:tcW w:w="993" w:type="dxa"/>
          </w:tcPr>
          <w:p w:rsidR="00AF429A" w:rsidRDefault="00AF429A" w:rsidP="007715B8">
            <w:pPr>
              <w:jc w:val="center"/>
              <w:rPr>
                <w:sz w:val="20"/>
                <w:szCs w:val="20"/>
                <w:lang w:val="es-ES"/>
              </w:rPr>
            </w:pPr>
            <w:r>
              <w:rPr>
                <w:sz w:val="20"/>
                <w:szCs w:val="20"/>
                <w:lang w:val="es-ES"/>
              </w:rPr>
              <w:t>5,4</w:t>
            </w:r>
          </w:p>
        </w:tc>
        <w:tc>
          <w:tcPr>
            <w:tcW w:w="236" w:type="dxa"/>
          </w:tcPr>
          <w:p w:rsidR="00AF429A" w:rsidRPr="00EC2A0C" w:rsidRDefault="00AF429A" w:rsidP="007715B8">
            <w:pPr>
              <w:jc w:val="center"/>
              <w:rPr>
                <w:sz w:val="20"/>
                <w:szCs w:val="20"/>
                <w:lang w:val="es-ES"/>
              </w:rPr>
            </w:pPr>
          </w:p>
        </w:tc>
        <w:tc>
          <w:tcPr>
            <w:tcW w:w="669" w:type="dxa"/>
          </w:tcPr>
          <w:p w:rsidR="00AF429A" w:rsidRPr="00EC2A0C" w:rsidRDefault="00AF429A" w:rsidP="007715B8">
            <w:pPr>
              <w:jc w:val="center"/>
              <w:rPr>
                <w:lang w:val="es-ES"/>
              </w:rPr>
            </w:pPr>
            <w:r w:rsidRPr="00EC2A0C">
              <w:rPr>
                <w:sz w:val="20"/>
                <w:szCs w:val="20"/>
                <w:lang w:val="es-ES"/>
              </w:rPr>
              <w:t>—</w:t>
            </w:r>
          </w:p>
        </w:tc>
        <w:tc>
          <w:tcPr>
            <w:tcW w:w="766" w:type="dxa"/>
          </w:tcPr>
          <w:p w:rsidR="00AF429A" w:rsidRPr="00EC2A0C" w:rsidRDefault="00AF429A" w:rsidP="007715B8">
            <w:pPr>
              <w:jc w:val="center"/>
              <w:rPr>
                <w:lang w:val="es-ES"/>
              </w:rPr>
            </w:pPr>
            <w:r w:rsidRPr="00EC2A0C">
              <w:rPr>
                <w:sz w:val="20"/>
                <w:szCs w:val="20"/>
                <w:lang w:val="es-ES"/>
              </w:rPr>
              <w:t>—</w:t>
            </w:r>
          </w:p>
        </w:tc>
        <w:tc>
          <w:tcPr>
            <w:tcW w:w="1009" w:type="dxa"/>
          </w:tcPr>
          <w:p w:rsidR="00AF429A" w:rsidRPr="00EC2A0C" w:rsidRDefault="00AF429A" w:rsidP="007715B8">
            <w:pPr>
              <w:jc w:val="center"/>
              <w:rPr>
                <w:lang w:val="es-ES"/>
              </w:rPr>
            </w:pPr>
            <w:r w:rsidRPr="00EC2A0C">
              <w:rPr>
                <w:sz w:val="20"/>
                <w:szCs w:val="20"/>
                <w:lang w:val="es-ES"/>
              </w:rPr>
              <w:t>—</w:t>
            </w:r>
          </w:p>
        </w:tc>
        <w:tc>
          <w:tcPr>
            <w:tcW w:w="926" w:type="dxa"/>
          </w:tcPr>
          <w:p w:rsidR="00AF429A" w:rsidRPr="00EC2A0C" w:rsidRDefault="00AF429A" w:rsidP="007715B8">
            <w:pPr>
              <w:jc w:val="center"/>
              <w:rPr>
                <w:lang w:val="es-ES"/>
              </w:rPr>
            </w:pPr>
            <w:r w:rsidRPr="00EC2A0C">
              <w:rPr>
                <w:sz w:val="20"/>
                <w:szCs w:val="20"/>
                <w:lang w:val="es-ES"/>
              </w:rPr>
              <w:t>—</w:t>
            </w:r>
          </w:p>
        </w:tc>
        <w:tc>
          <w:tcPr>
            <w:tcW w:w="724" w:type="dxa"/>
          </w:tcPr>
          <w:p w:rsidR="00AF429A" w:rsidRPr="00EC2A0C" w:rsidRDefault="00AF429A" w:rsidP="007715B8">
            <w:pPr>
              <w:jc w:val="center"/>
              <w:rPr>
                <w:lang w:val="es-ES"/>
              </w:rPr>
            </w:pPr>
            <w:r w:rsidRPr="00EC2A0C">
              <w:rPr>
                <w:sz w:val="20"/>
                <w:szCs w:val="20"/>
                <w:lang w:val="es-ES"/>
              </w:rPr>
              <w:t>—</w:t>
            </w:r>
          </w:p>
        </w:tc>
        <w:tc>
          <w:tcPr>
            <w:tcW w:w="708" w:type="dxa"/>
          </w:tcPr>
          <w:p w:rsidR="00AF429A" w:rsidRPr="00EC2A0C" w:rsidRDefault="00AF429A" w:rsidP="007715B8">
            <w:pPr>
              <w:jc w:val="center"/>
              <w:rPr>
                <w:sz w:val="20"/>
                <w:szCs w:val="20"/>
                <w:lang w:val="es-ES"/>
              </w:rPr>
            </w:pPr>
            <w:r w:rsidRPr="00EC2A0C">
              <w:rPr>
                <w:sz w:val="20"/>
                <w:szCs w:val="20"/>
                <w:lang w:val="es-ES"/>
              </w:rPr>
              <w:t>—</w:t>
            </w:r>
          </w:p>
        </w:tc>
        <w:tc>
          <w:tcPr>
            <w:tcW w:w="927" w:type="dxa"/>
          </w:tcPr>
          <w:p w:rsidR="00AF429A" w:rsidRPr="00EC2A0C" w:rsidRDefault="00AF429A" w:rsidP="007715B8">
            <w:pPr>
              <w:jc w:val="center"/>
              <w:rPr>
                <w:sz w:val="20"/>
                <w:szCs w:val="20"/>
                <w:lang w:val="es-ES"/>
              </w:rPr>
            </w:pPr>
            <w:r w:rsidRPr="00EC2A0C">
              <w:rPr>
                <w:sz w:val="20"/>
                <w:szCs w:val="20"/>
                <w:lang w:val="es-ES"/>
              </w:rPr>
              <w:t>—</w:t>
            </w:r>
          </w:p>
        </w:tc>
      </w:tr>
      <w:tr w:rsidR="00AF429A" w:rsidRPr="00EC2A0C" w:rsidTr="0022545E">
        <w:trPr>
          <w:jc w:val="center"/>
        </w:trPr>
        <w:tc>
          <w:tcPr>
            <w:tcW w:w="2252" w:type="dxa"/>
          </w:tcPr>
          <w:p w:rsidR="00AF429A" w:rsidRPr="00EC2A0C" w:rsidRDefault="00AF429A" w:rsidP="0022545E">
            <w:pPr>
              <w:jc w:val="both"/>
              <w:rPr>
                <w:lang w:val="es-ES"/>
              </w:rPr>
            </w:pPr>
          </w:p>
        </w:tc>
        <w:tc>
          <w:tcPr>
            <w:tcW w:w="616" w:type="dxa"/>
          </w:tcPr>
          <w:p w:rsidR="00AF429A" w:rsidRPr="00EC2A0C" w:rsidRDefault="00AF429A" w:rsidP="007715B8">
            <w:pPr>
              <w:jc w:val="center"/>
              <w:rPr>
                <w:sz w:val="20"/>
                <w:szCs w:val="20"/>
                <w:lang w:val="es-ES"/>
              </w:rPr>
            </w:pPr>
          </w:p>
        </w:tc>
        <w:tc>
          <w:tcPr>
            <w:tcW w:w="766" w:type="dxa"/>
          </w:tcPr>
          <w:p w:rsidR="00AF429A" w:rsidRPr="00EC2A0C" w:rsidRDefault="00AF429A" w:rsidP="007715B8">
            <w:pPr>
              <w:jc w:val="center"/>
              <w:rPr>
                <w:lang w:val="es-ES"/>
              </w:rPr>
            </w:pPr>
          </w:p>
        </w:tc>
        <w:tc>
          <w:tcPr>
            <w:tcW w:w="947" w:type="dxa"/>
          </w:tcPr>
          <w:p w:rsidR="00AF429A" w:rsidRPr="00EC2A0C" w:rsidRDefault="00AF429A" w:rsidP="007715B8">
            <w:pPr>
              <w:jc w:val="center"/>
              <w:rPr>
                <w:lang w:val="es-ES"/>
              </w:rPr>
            </w:pPr>
          </w:p>
        </w:tc>
        <w:tc>
          <w:tcPr>
            <w:tcW w:w="846" w:type="dxa"/>
          </w:tcPr>
          <w:p w:rsidR="00AF429A" w:rsidRPr="00EC2A0C" w:rsidRDefault="00AF429A" w:rsidP="007715B8">
            <w:pPr>
              <w:jc w:val="center"/>
              <w:rPr>
                <w:sz w:val="20"/>
                <w:szCs w:val="20"/>
                <w:lang w:val="es-ES"/>
              </w:rPr>
            </w:pPr>
          </w:p>
        </w:tc>
        <w:tc>
          <w:tcPr>
            <w:tcW w:w="777" w:type="dxa"/>
          </w:tcPr>
          <w:p w:rsidR="00AF429A" w:rsidRPr="00EC2A0C" w:rsidRDefault="00AF429A" w:rsidP="007715B8">
            <w:pPr>
              <w:jc w:val="center"/>
              <w:rPr>
                <w:sz w:val="20"/>
                <w:szCs w:val="20"/>
                <w:lang w:val="es-ES"/>
              </w:rPr>
            </w:pPr>
          </w:p>
        </w:tc>
        <w:tc>
          <w:tcPr>
            <w:tcW w:w="708" w:type="dxa"/>
          </w:tcPr>
          <w:p w:rsidR="00AF429A" w:rsidRDefault="00AF429A" w:rsidP="007715B8">
            <w:pPr>
              <w:jc w:val="center"/>
              <w:rPr>
                <w:sz w:val="20"/>
                <w:szCs w:val="20"/>
                <w:lang w:val="es-ES"/>
              </w:rPr>
            </w:pPr>
          </w:p>
        </w:tc>
        <w:tc>
          <w:tcPr>
            <w:tcW w:w="993" w:type="dxa"/>
          </w:tcPr>
          <w:p w:rsidR="00AF429A" w:rsidRDefault="00AF429A" w:rsidP="007715B8">
            <w:pPr>
              <w:jc w:val="center"/>
              <w:rPr>
                <w:sz w:val="20"/>
                <w:szCs w:val="20"/>
                <w:lang w:val="es-ES"/>
              </w:rPr>
            </w:pPr>
          </w:p>
        </w:tc>
        <w:tc>
          <w:tcPr>
            <w:tcW w:w="236" w:type="dxa"/>
          </w:tcPr>
          <w:p w:rsidR="00AF429A" w:rsidRPr="00EC2A0C" w:rsidRDefault="00AF429A" w:rsidP="007715B8">
            <w:pPr>
              <w:jc w:val="center"/>
              <w:rPr>
                <w:sz w:val="20"/>
                <w:szCs w:val="20"/>
                <w:lang w:val="es-ES"/>
              </w:rPr>
            </w:pPr>
          </w:p>
        </w:tc>
        <w:tc>
          <w:tcPr>
            <w:tcW w:w="669" w:type="dxa"/>
          </w:tcPr>
          <w:p w:rsidR="00AF429A" w:rsidRPr="00EC2A0C" w:rsidRDefault="00AF429A" w:rsidP="007715B8">
            <w:pPr>
              <w:jc w:val="center"/>
              <w:rPr>
                <w:lang w:val="es-ES"/>
              </w:rPr>
            </w:pPr>
          </w:p>
        </w:tc>
        <w:tc>
          <w:tcPr>
            <w:tcW w:w="766" w:type="dxa"/>
          </w:tcPr>
          <w:p w:rsidR="00AF429A" w:rsidRPr="00EC2A0C" w:rsidRDefault="00AF429A" w:rsidP="007715B8">
            <w:pPr>
              <w:jc w:val="center"/>
              <w:rPr>
                <w:lang w:val="es-ES"/>
              </w:rPr>
            </w:pPr>
          </w:p>
        </w:tc>
        <w:tc>
          <w:tcPr>
            <w:tcW w:w="1009" w:type="dxa"/>
          </w:tcPr>
          <w:p w:rsidR="00AF429A" w:rsidRPr="00EC2A0C" w:rsidRDefault="00AF429A" w:rsidP="007715B8">
            <w:pPr>
              <w:jc w:val="center"/>
              <w:rPr>
                <w:lang w:val="es-ES"/>
              </w:rPr>
            </w:pPr>
          </w:p>
        </w:tc>
        <w:tc>
          <w:tcPr>
            <w:tcW w:w="926" w:type="dxa"/>
          </w:tcPr>
          <w:p w:rsidR="00AF429A" w:rsidRPr="00EC2A0C" w:rsidRDefault="00AF429A" w:rsidP="007715B8">
            <w:pPr>
              <w:jc w:val="center"/>
              <w:rPr>
                <w:lang w:val="es-ES"/>
              </w:rPr>
            </w:pPr>
          </w:p>
        </w:tc>
        <w:tc>
          <w:tcPr>
            <w:tcW w:w="724" w:type="dxa"/>
          </w:tcPr>
          <w:p w:rsidR="00AF429A" w:rsidRPr="00EC2A0C" w:rsidRDefault="00AF429A" w:rsidP="007715B8">
            <w:pPr>
              <w:jc w:val="center"/>
              <w:rPr>
                <w:lang w:val="es-ES"/>
              </w:rPr>
            </w:pPr>
          </w:p>
        </w:tc>
        <w:tc>
          <w:tcPr>
            <w:tcW w:w="708" w:type="dxa"/>
          </w:tcPr>
          <w:p w:rsidR="00AF429A" w:rsidRPr="00EC2A0C" w:rsidRDefault="00AF429A" w:rsidP="007715B8">
            <w:pPr>
              <w:jc w:val="center"/>
              <w:rPr>
                <w:sz w:val="20"/>
                <w:szCs w:val="20"/>
                <w:lang w:val="es-ES"/>
              </w:rPr>
            </w:pPr>
          </w:p>
        </w:tc>
        <w:tc>
          <w:tcPr>
            <w:tcW w:w="927" w:type="dxa"/>
          </w:tcPr>
          <w:p w:rsidR="00AF429A" w:rsidRPr="00EC2A0C" w:rsidRDefault="00AF429A" w:rsidP="007715B8">
            <w:pPr>
              <w:jc w:val="center"/>
              <w:rPr>
                <w:sz w:val="20"/>
                <w:szCs w:val="20"/>
                <w:lang w:val="es-ES"/>
              </w:rPr>
            </w:pPr>
          </w:p>
        </w:tc>
      </w:tr>
      <w:tr w:rsidR="00AF429A" w:rsidRPr="00EC2A0C" w:rsidTr="0022545E">
        <w:trPr>
          <w:jc w:val="center"/>
        </w:trPr>
        <w:tc>
          <w:tcPr>
            <w:tcW w:w="2252" w:type="dxa"/>
          </w:tcPr>
          <w:p w:rsidR="00AF429A" w:rsidRPr="00BB528E" w:rsidRDefault="00AF429A" w:rsidP="0022545E">
            <w:pPr>
              <w:jc w:val="both"/>
              <w:rPr>
                <w:lang w:val="es-ES"/>
              </w:rPr>
            </w:pPr>
            <w:r w:rsidRPr="00BB528E">
              <w:rPr>
                <w:sz w:val="22"/>
                <w:szCs w:val="22"/>
                <w:lang w:val="es-ES"/>
              </w:rPr>
              <w:t>MALACOSTRACA</w:t>
            </w:r>
          </w:p>
        </w:tc>
        <w:tc>
          <w:tcPr>
            <w:tcW w:w="616" w:type="dxa"/>
          </w:tcPr>
          <w:p w:rsidR="00AF429A" w:rsidRPr="00EC2A0C" w:rsidRDefault="00AF429A" w:rsidP="007715B8">
            <w:pPr>
              <w:jc w:val="center"/>
              <w:rPr>
                <w:sz w:val="20"/>
                <w:szCs w:val="20"/>
                <w:lang w:val="es-ES"/>
              </w:rPr>
            </w:pPr>
          </w:p>
        </w:tc>
        <w:tc>
          <w:tcPr>
            <w:tcW w:w="766" w:type="dxa"/>
          </w:tcPr>
          <w:p w:rsidR="00AF429A" w:rsidRPr="00EC2A0C" w:rsidRDefault="00AF429A" w:rsidP="007715B8">
            <w:pPr>
              <w:jc w:val="center"/>
              <w:rPr>
                <w:lang w:val="es-ES"/>
              </w:rPr>
            </w:pPr>
          </w:p>
        </w:tc>
        <w:tc>
          <w:tcPr>
            <w:tcW w:w="947" w:type="dxa"/>
          </w:tcPr>
          <w:p w:rsidR="00AF429A" w:rsidRPr="00EC2A0C" w:rsidRDefault="00AF429A" w:rsidP="007715B8">
            <w:pPr>
              <w:jc w:val="center"/>
              <w:rPr>
                <w:lang w:val="es-ES"/>
              </w:rPr>
            </w:pPr>
          </w:p>
        </w:tc>
        <w:tc>
          <w:tcPr>
            <w:tcW w:w="846" w:type="dxa"/>
          </w:tcPr>
          <w:p w:rsidR="00AF429A" w:rsidRPr="00EC2A0C" w:rsidRDefault="00AF429A" w:rsidP="007715B8">
            <w:pPr>
              <w:jc w:val="center"/>
              <w:rPr>
                <w:sz w:val="20"/>
                <w:szCs w:val="20"/>
                <w:lang w:val="es-ES"/>
              </w:rPr>
            </w:pPr>
          </w:p>
        </w:tc>
        <w:tc>
          <w:tcPr>
            <w:tcW w:w="777" w:type="dxa"/>
          </w:tcPr>
          <w:p w:rsidR="00AF429A" w:rsidRPr="00EC2A0C" w:rsidRDefault="00AF429A" w:rsidP="007715B8">
            <w:pPr>
              <w:jc w:val="center"/>
              <w:rPr>
                <w:sz w:val="20"/>
                <w:szCs w:val="20"/>
                <w:lang w:val="es-ES"/>
              </w:rPr>
            </w:pPr>
          </w:p>
        </w:tc>
        <w:tc>
          <w:tcPr>
            <w:tcW w:w="708" w:type="dxa"/>
          </w:tcPr>
          <w:p w:rsidR="00AF429A" w:rsidRDefault="00AF429A" w:rsidP="007715B8">
            <w:pPr>
              <w:jc w:val="center"/>
              <w:rPr>
                <w:sz w:val="20"/>
                <w:szCs w:val="20"/>
                <w:lang w:val="es-ES"/>
              </w:rPr>
            </w:pPr>
          </w:p>
        </w:tc>
        <w:tc>
          <w:tcPr>
            <w:tcW w:w="993" w:type="dxa"/>
          </w:tcPr>
          <w:p w:rsidR="00AF429A" w:rsidRDefault="00AF429A" w:rsidP="007715B8">
            <w:pPr>
              <w:jc w:val="center"/>
              <w:rPr>
                <w:sz w:val="20"/>
                <w:szCs w:val="20"/>
                <w:lang w:val="es-ES"/>
              </w:rPr>
            </w:pPr>
          </w:p>
        </w:tc>
        <w:tc>
          <w:tcPr>
            <w:tcW w:w="236" w:type="dxa"/>
          </w:tcPr>
          <w:p w:rsidR="00AF429A" w:rsidRPr="00EC2A0C" w:rsidRDefault="00AF429A" w:rsidP="007715B8">
            <w:pPr>
              <w:jc w:val="center"/>
              <w:rPr>
                <w:sz w:val="20"/>
                <w:szCs w:val="20"/>
                <w:lang w:val="es-ES"/>
              </w:rPr>
            </w:pPr>
          </w:p>
        </w:tc>
        <w:tc>
          <w:tcPr>
            <w:tcW w:w="669" w:type="dxa"/>
          </w:tcPr>
          <w:p w:rsidR="00AF429A" w:rsidRPr="00EC2A0C" w:rsidRDefault="00AF429A" w:rsidP="007715B8">
            <w:pPr>
              <w:jc w:val="center"/>
              <w:rPr>
                <w:lang w:val="es-ES"/>
              </w:rPr>
            </w:pPr>
          </w:p>
        </w:tc>
        <w:tc>
          <w:tcPr>
            <w:tcW w:w="766" w:type="dxa"/>
          </w:tcPr>
          <w:p w:rsidR="00AF429A" w:rsidRPr="00EC2A0C" w:rsidRDefault="00AF429A" w:rsidP="007715B8">
            <w:pPr>
              <w:jc w:val="center"/>
              <w:rPr>
                <w:lang w:val="es-ES"/>
              </w:rPr>
            </w:pPr>
          </w:p>
        </w:tc>
        <w:tc>
          <w:tcPr>
            <w:tcW w:w="1009" w:type="dxa"/>
          </w:tcPr>
          <w:p w:rsidR="00AF429A" w:rsidRPr="00EC2A0C" w:rsidRDefault="00AF429A" w:rsidP="007715B8">
            <w:pPr>
              <w:jc w:val="center"/>
              <w:rPr>
                <w:lang w:val="es-ES"/>
              </w:rPr>
            </w:pPr>
          </w:p>
        </w:tc>
        <w:tc>
          <w:tcPr>
            <w:tcW w:w="926" w:type="dxa"/>
          </w:tcPr>
          <w:p w:rsidR="00AF429A" w:rsidRPr="00EC2A0C" w:rsidRDefault="00AF429A" w:rsidP="007715B8">
            <w:pPr>
              <w:jc w:val="center"/>
              <w:rPr>
                <w:sz w:val="20"/>
                <w:szCs w:val="20"/>
                <w:lang w:val="es-ES"/>
              </w:rPr>
            </w:pPr>
          </w:p>
        </w:tc>
        <w:tc>
          <w:tcPr>
            <w:tcW w:w="724" w:type="dxa"/>
          </w:tcPr>
          <w:p w:rsidR="00AF429A" w:rsidRPr="00EC2A0C" w:rsidRDefault="00AF429A" w:rsidP="007715B8">
            <w:pPr>
              <w:jc w:val="center"/>
              <w:rPr>
                <w:sz w:val="20"/>
                <w:szCs w:val="20"/>
                <w:lang w:val="es-ES"/>
              </w:rPr>
            </w:pPr>
          </w:p>
        </w:tc>
        <w:tc>
          <w:tcPr>
            <w:tcW w:w="708" w:type="dxa"/>
          </w:tcPr>
          <w:p w:rsidR="00AF429A" w:rsidRPr="00EC2A0C" w:rsidRDefault="00AF429A" w:rsidP="007715B8">
            <w:pPr>
              <w:jc w:val="center"/>
              <w:rPr>
                <w:sz w:val="20"/>
                <w:szCs w:val="20"/>
                <w:lang w:val="es-ES"/>
              </w:rPr>
            </w:pPr>
          </w:p>
        </w:tc>
        <w:tc>
          <w:tcPr>
            <w:tcW w:w="927" w:type="dxa"/>
          </w:tcPr>
          <w:p w:rsidR="00AF429A" w:rsidRPr="00EC2A0C" w:rsidRDefault="00AF429A" w:rsidP="007715B8">
            <w:pPr>
              <w:jc w:val="center"/>
              <w:rPr>
                <w:sz w:val="20"/>
                <w:szCs w:val="20"/>
                <w:lang w:val="es-ES"/>
              </w:rPr>
            </w:pPr>
          </w:p>
        </w:tc>
      </w:tr>
      <w:tr w:rsidR="00AF429A" w:rsidRPr="00EC2A0C" w:rsidTr="0022545E">
        <w:trPr>
          <w:jc w:val="center"/>
        </w:trPr>
        <w:tc>
          <w:tcPr>
            <w:tcW w:w="2252" w:type="dxa"/>
          </w:tcPr>
          <w:p w:rsidR="00AF429A" w:rsidRPr="00EC2A0C" w:rsidRDefault="00AF429A" w:rsidP="0022545E">
            <w:pPr>
              <w:jc w:val="both"/>
              <w:rPr>
                <w:lang w:val="es-ES"/>
              </w:rPr>
            </w:pPr>
            <w:r w:rsidRPr="00EC2A0C">
              <w:rPr>
                <w:sz w:val="22"/>
                <w:szCs w:val="22"/>
                <w:lang w:val="es-ES"/>
              </w:rPr>
              <w:t xml:space="preserve">  Isopoda</w:t>
            </w:r>
          </w:p>
        </w:tc>
        <w:tc>
          <w:tcPr>
            <w:tcW w:w="616" w:type="dxa"/>
          </w:tcPr>
          <w:p w:rsidR="00AF429A" w:rsidRPr="00EC2A0C" w:rsidRDefault="00AF429A" w:rsidP="007715B8">
            <w:pPr>
              <w:jc w:val="center"/>
              <w:rPr>
                <w:sz w:val="20"/>
                <w:szCs w:val="20"/>
                <w:lang w:val="es-ES"/>
              </w:rPr>
            </w:pPr>
            <w:r>
              <w:rPr>
                <w:sz w:val="20"/>
                <w:szCs w:val="20"/>
                <w:lang w:val="es-ES"/>
              </w:rPr>
              <w:t>11</w:t>
            </w:r>
          </w:p>
        </w:tc>
        <w:tc>
          <w:tcPr>
            <w:tcW w:w="766" w:type="dxa"/>
          </w:tcPr>
          <w:p w:rsidR="00AF429A" w:rsidRPr="00EC2A0C" w:rsidRDefault="00AF429A" w:rsidP="007715B8">
            <w:pPr>
              <w:jc w:val="center"/>
              <w:rPr>
                <w:sz w:val="20"/>
                <w:szCs w:val="20"/>
                <w:lang w:val="es-ES"/>
              </w:rPr>
            </w:pPr>
            <w:r>
              <w:rPr>
                <w:sz w:val="20"/>
                <w:szCs w:val="20"/>
                <w:lang w:val="es-ES"/>
              </w:rPr>
              <w:t>2,93</w:t>
            </w:r>
          </w:p>
        </w:tc>
        <w:tc>
          <w:tcPr>
            <w:tcW w:w="947" w:type="dxa"/>
          </w:tcPr>
          <w:p w:rsidR="00AF429A" w:rsidRPr="00EC2A0C" w:rsidRDefault="00AF429A" w:rsidP="007715B8">
            <w:pPr>
              <w:jc w:val="center"/>
              <w:rPr>
                <w:sz w:val="20"/>
                <w:szCs w:val="20"/>
                <w:lang w:val="es-ES"/>
              </w:rPr>
            </w:pPr>
            <w:r>
              <w:rPr>
                <w:sz w:val="20"/>
                <w:szCs w:val="20"/>
                <w:lang w:val="es-ES"/>
              </w:rPr>
              <w:t>7,6380</w:t>
            </w:r>
          </w:p>
        </w:tc>
        <w:tc>
          <w:tcPr>
            <w:tcW w:w="846" w:type="dxa"/>
          </w:tcPr>
          <w:p w:rsidR="00AF429A" w:rsidRPr="00EC2A0C" w:rsidRDefault="00AF429A" w:rsidP="007715B8">
            <w:pPr>
              <w:jc w:val="center"/>
              <w:rPr>
                <w:sz w:val="20"/>
                <w:szCs w:val="20"/>
                <w:lang w:val="es-ES"/>
              </w:rPr>
            </w:pPr>
            <w:r>
              <w:rPr>
                <w:sz w:val="20"/>
                <w:szCs w:val="20"/>
                <w:lang w:val="es-ES"/>
              </w:rPr>
              <w:t>13,30</w:t>
            </w:r>
          </w:p>
        </w:tc>
        <w:tc>
          <w:tcPr>
            <w:tcW w:w="777" w:type="dxa"/>
          </w:tcPr>
          <w:p w:rsidR="00AF429A" w:rsidRPr="00EC2A0C" w:rsidRDefault="00AF429A" w:rsidP="007715B8">
            <w:pPr>
              <w:jc w:val="center"/>
              <w:rPr>
                <w:sz w:val="20"/>
                <w:szCs w:val="20"/>
                <w:lang w:val="es-ES"/>
              </w:rPr>
            </w:pPr>
            <w:r>
              <w:rPr>
                <w:sz w:val="20"/>
                <w:szCs w:val="20"/>
                <w:lang w:val="es-ES"/>
              </w:rPr>
              <w:t>5</w:t>
            </w:r>
          </w:p>
        </w:tc>
        <w:tc>
          <w:tcPr>
            <w:tcW w:w="708" w:type="dxa"/>
          </w:tcPr>
          <w:p w:rsidR="00AF429A" w:rsidRDefault="00AF429A" w:rsidP="007715B8">
            <w:pPr>
              <w:jc w:val="center"/>
              <w:rPr>
                <w:sz w:val="20"/>
                <w:szCs w:val="20"/>
                <w:lang w:val="es-ES"/>
              </w:rPr>
            </w:pPr>
            <w:r>
              <w:rPr>
                <w:sz w:val="20"/>
                <w:szCs w:val="20"/>
                <w:lang w:val="es-ES"/>
              </w:rPr>
              <w:t>6,2</w:t>
            </w:r>
          </w:p>
        </w:tc>
        <w:tc>
          <w:tcPr>
            <w:tcW w:w="993" w:type="dxa"/>
          </w:tcPr>
          <w:p w:rsidR="00AF429A" w:rsidRDefault="00AF429A" w:rsidP="007715B8">
            <w:pPr>
              <w:jc w:val="center"/>
              <w:rPr>
                <w:sz w:val="20"/>
                <w:szCs w:val="20"/>
                <w:lang w:val="es-ES"/>
              </w:rPr>
            </w:pPr>
            <w:r>
              <w:rPr>
                <w:sz w:val="20"/>
                <w:szCs w:val="20"/>
                <w:lang w:val="es-ES"/>
              </w:rPr>
              <w:t>7,5</w:t>
            </w:r>
          </w:p>
        </w:tc>
        <w:tc>
          <w:tcPr>
            <w:tcW w:w="236" w:type="dxa"/>
          </w:tcPr>
          <w:p w:rsidR="00AF429A" w:rsidRPr="00EC2A0C" w:rsidRDefault="00AF429A" w:rsidP="007715B8">
            <w:pPr>
              <w:jc w:val="center"/>
              <w:rPr>
                <w:sz w:val="20"/>
                <w:szCs w:val="20"/>
                <w:lang w:val="es-ES"/>
              </w:rPr>
            </w:pPr>
          </w:p>
        </w:tc>
        <w:tc>
          <w:tcPr>
            <w:tcW w:w="669" w:type="dxa"/>
          </w:tcPr>
          <w:p w:rsidR="00AF429A" w:rsidRPr="00EC2A0C" w:rsidRDefault="00AF429A" w:rsidP="007715B8">
            <w:pPr>
              <w:jc w:val="center"/>
              <w:rPr>
                <w:lang w:val="es-ES"/>
              </w:rPr>
            </w:pPr>
            <w:r w:rsidRPr="00EC2A0C">
              <w:rPr>
                <w:sz w:val="20"/>
                <w:szCs w:val="20"/>
                <w:lang w:val="es-ES"/>
              </w:rPr>
              <w:t>—</w:t>
            </w:r>
          </w:p>
        </w:tc>
        <w:tc>
          <w:tcPr>
            <w:tcW w:w="766" w:type="dxa"/>
          </w:tcPr>
          <w:p w:rsidR="00AF429A" w:rsidRPr="00EC2A0C" w:rsidRDefault="00AF429A" w:rsidP="007715B8">
            <w:pPr>
              <w:jc w:val="center"/>
              <w:rPr>
                <w:lang w:val="es-ES"/>
              </w:rPr>
            </w:pPr>
            <w:r w:rsidRPr="00EC2A0C">
              <w:rPr>
                <w:sz w:val="20"/>
                <w:szCs w:val="20"/>
                <w:lang w:val="es-ES"/>
              </w:rPr>
              <w:t>—</w:t>
            </w:r>
          </w:p>
        </w:tc>
        <w:tc>
          <w:tcPr>
            <w:tcW w:w="1009" w:type="dxa"/>
          </w:tcPr>
          <w:p w:rsidR="00AF429A" w:rsidRPr="00EC2A0C" w:rsidRDefault="00AF429A" w:rsidP="007715B8">
            <w:pPr>
              <w:jc w:val="center"/>
              <w:rPr>
                <w:lang w:val="es-ES"/>
              </w:rPr>
            </w:pPr>
            <w:r w:rsidRPr="00EC2A0C">
              <w:rPr>
                <w:sz w:val="20"/>
                <w:szCs w:val="20"/>
                <w:lang w:val="es-ES"/>
              </w:rPr>
              <w:t>—</w:t>
            </w:r>
          </w:p>
        </w:tc>
        <w:tc>
          <w:tcPr>
            <w:tcW w:w="926" w:type="dxa"/>
          </w:tcPr>
          <w:p w:rsidR="00AF429A" w:rsidRPr="00EC2A0C" w:rsidRDefault="00AF429A" w:rsidP="007715B8">
            <w:pPr>
              <w:jc w:val="center"/>
              <w:rPr>
                <w:lang w:val="es-ES"/>
              </w:rPr>
            </w:pPr>
            <w:r w:rsidRPr="00EC2A0C">
              <w:rPr>
                <w:sz w:val="20"/>
                <w:szCs w:val="20"/>
                <w:lang w:val="es-ES"/>
              </w:rPr>
              <w:t>—</w:t>
            </w:r>
          </w:p>
        </w:tc>
        <w:tc>
          <w:tcPr>
            <w:tcW w:w="724" w:type="dxa"/>
          </w:tcPr>
          <w:p w:rsidR="00AF429A" w:rsidRPr="00EC2A0C" w:rsidRDefault="00AF429A" w:rsidP="007715B8">
            <w:pPr>
              <w:jc w:val="center"/>
              <w:rPr>
                <w:lang w:val="es-ES"/>
              </w:rPr>
            </w:pPr>
            <w:r w:rsidRPr="00EC2A0C">
              <w:rPr>
                <w:sz w:val="20"/>
                <w:szCs w:val="20"/>
                <w:lang w:val="es-ES"/>
              </w:rPr>
              <w:t>—</w:t>
            </w:r>
          </w:p>
        </w:tc>
        <w:tc>
          <w:tcPr>
            <w:tcW w:w="708" w:type="dxa"/>
          </w:tcPr>
          <w:p w:rsidR="00AF429A" w:rsidRPr="00EC2A0C" w:rsidRDefault="00AF429A" w:rsidP="007715B8">
            <w:pPr>
              <w:jc w:val="center"/>
              <w:rPr>
                <w:lang w:val="es-ES"/>
              </w:rPr>
            </w:pPr>
            <w:r w:rsidRPr="00EC2A0C">
              <w:rPr>
                <w:sz w:val="20"/>
                <w:szCs w:val="20"/>
                <w:lang w:val="es-ES"/>
              </w:rPr>
              <w:t>—</w:t>
            </w:r>
          </w:p>
        </w:tc>
        <w:tc>
          <w:tcPr>
            <w:tcW w:w="927" w:type="dxa"/>
          </w:tcPr>
          <w:p w:rsidR="00AF429A" w:rsidRPr="00EC2A0C" w:rsidRDefault="00AF429A" w:rsidP="007715B8">
            <w:pPr>
              <w:jc w:val="center"/>
              <w:rPr>
                <w:lang w:val="es-ES"/>
              </w:rPr>
            </w:pPr>
            <w:r w:rsidRPr="00EC2A0C">
              <w:rPr>
                <w:sz w:val="20"/>
                <w:szCs w:val="20"/>
                <w:lang w:val="es-ES"/>
              </w:rPr>
              <w:t>—</w:t>
            </w:r>
          </w:p>
        </w:tc>
      </w:tr>
      <w:tr w:rsidR="00AF429A" w:rsidRPr="00EC2A0C" w:rsidTr="0022545E">
        <w:trPr>
          <w:jc w:val="center"/>
        </w:trPr>
        <w:tc>
          <w:tcPr>
            <w:tcW w:w="2252" w:type="dxa"/>
          </w:tcPr>
          <w:p w:rsidR="00AF429A" w:rsidRPr="00EC2A0C" w:rsidRDefault="00AF429A" w:rsidP="0022545E">
            <w:pPr>
              <w:jc w:val="both"/>
              <w:rPr>
                <w:lang w:val="es-ES"/>
              </w:rPr>
            </w:pPr>
            <w:r>
              <w:rPr>
                <w:sz w:val="22"/>
                <w:szCs w:val="22"/>
                <w:lang w:val="es-ES"/>
              </w:rPr>
              <w:t xml:space="preserve"> Anfi</w:t>
            </w:r>
            <w:r w:rsidRPr="00EC2A0C">
              <w:rPr>
                <w:sz w:val="22"/>
                <w:szCs w:val="22"/>
                <w:lang w:val="es-ES"/>
              </w:rPr>
              <w:t>poda</w:t>
            </w:r>
          </w:p>
        </w:tc>
        <w:tc>
          <w:tcPr>
            <w:tcW w:w="616" w:type="dxa"/>
          </w:tcPr>
          <w:p w:rsidR="00AF429A" w:rsidRPr="00EC2A0C" w:rsidRDefault="00AF429A" w:rsidP="007715B8">
            <w:pPr>
              <w:jc w:val="center"/>
              <w:rPr>
                <w:sz w:val="20"/>
                <w:szCs w:val="20"/>
                <w:lang w:val="es-ES"/>
              </w:rPr>
            </w:pPr>
            <w:r>
              <w:rPr>
                <w:sz w:val="20"/>
                <w:szCs w:val="20"/>
                <w:lang w:val="es-ES"/>
              </w:rPr>
              <w:t>1</w:t>
            </w:r>
          </w:p>
        </w:tc>
        <w:tc>
          <w:tcPr>
            <w:tcW w:w="766" w:type="dxa"/>
          </w:tcPr>
          <w:p w:rsidR="00AF429A" w:rsidRPr="00EC2A0C" w:rsidRDefault="00AF429A" w:rsidP="007715B8">
            <w:pPr>
              <w:jc w:val="center"/>
              <w:rPr>
                <w:lang w:val="es-ES"/>
              </w:rPr>
            </w:pPr>
            <w:r>
              <w:rPr>
                <w:sz w:val="20"/>
                <w:szCs w:val="20"/>
                <w:lang w:val="es-ES"/>
              </w:rPr>
              <w:t>0,26</w:t>
            </w:r>
          </w:p>
        </w:tc>
        <w:tc>
          <w:tcPr>
            <w:tcW w:w="947" w:type="dxa"/>
          </w:tcPr>
          <w:p w:rsidR="00AF429A" w:rsidRPr="00EC2A0C" w:rsidRDefault="00AF429A" w:rsidP="007715B8">
            <w:pPr>
              <w:jc w:val="center"/>
              <w:rPr>
                <w:lang w:val="es-ES"/>
              </w:rPr>
            </w:pPr>
            <w:r>
              <w:rPr>
                <w:sz w:val="20"/>
                <w:szCs w:val="20"/>
                <w:lang w:val="es-ES"/>
              </w:rPr>
              <w:t>0,3270</w:t>
            </w:r>
          </w:p>
        </w:tc>
        <w:tc>
          <w:tcPr>
            <w:tcW w:w="846" w:type="dxa"/>
          </w:tcPr>
          <w:p w:rsidR="00AF429A" w:rsidRPr="00EC2A0C" w:rsidRDefault="00AF429A" w:rsidP="007715B8">
            <w:pPr>
              <w:jc w:val="center"/>
              <w:rPr>
                <w:sz w:val="20"/>
                <w:szCs w:val="20"/>
                <w:lang w:val="es-ES"/>
              </w:rPr>
            </w:pPr>
            <w:r>
              <w:rPr>
                <w:sz w:val="20"/>
                <w:szCs w:val="20"/>
                <w:lang w:val="es-ES"/>
              </w:rPr>
              <w:t>0,56</w:t>
            </w:r>
          </w:p>
        </w:tc>
        <w:tc>
          <w:tcPr>
            <w:tcW w:w="777" w:type="dxa"/>
          </w:tcPr>
          <w:p w:rsidR="00AF429A" w:rsidRPr="00EC2A0C" w:rsidRDefault="00AF429A" w:rsidP="007715B8">
            <w:pPr>
              <w:jc w:val="center"/>
              <w:rPr>
                <w:sz w:val="20"/>
                <w:szCs w:val="20"/>
                <w:lang w:val="es-ES"/>
              </w:rPr>
            </w:pPr>
            <w:r>
              <w:rPr>
                <w:sz w:val="20"/>
                <w:szCs w:val="20"/>
                <w:lang w:val="es-ES"/>
              </w:rPr>
              <w:t>1</w:t>
            </w:r>
          </w:p>
        </w:tc>
        <w:tc>
          <w:tcPr>
            <w:tcW w:w="708" w:type="dxa"/>
          </w:tcPr>
          <w:p w:rsidR="00AF429A" w:rsidRDefault="00AF429A" w:rsidP="007715B8">
            <w:pPr>
              <w:jc w:val="center"/>
              <w:rPr>
                <w:sz w:val="20"/>
                <w:szCs w:val="20"/>
                <w:lang w:val="es-ES"/>
              </w:rPr>
            </w:pPr>
            <w:r>
              <w:rPr>
                <w:sz w:val="20"/>
                <w:szCs w:val="20"/>
                <w:lang w:val="es-ES"/>
              </w:rPr>
              <w:t>1,2</w:t>
            </w:r>
          </w:p>
        </w:tc>
        <w:tc>
          <w:tcPr>
            <w:tcW w:w="993" w:type="dxa"/>
          </w:tcPr>
          <w:p w:rsidR="00AF429A" w:rsidRDefault="00AF429A" w:rsidP="007715B8">
            <w:pPr>
              <w:jc w:val="center"/>
              <w:rPr>
                <w:sz w:val="20"/>
                <w:szCs w:val="20"/>
                <w:lang w:val="es-ES"/>
              </w:rPr>
            </w:pPr>
            <w:r>
              <w:rPr>
                <w:sz w:val="20"/>
                <w:szCs w:val="20"/>
                <w:lang w:val="es-ES"/>
              </w:rPr>
              <w:t>0,7</w:t>
            </w:r>
          </w:p>
        </w:tc>
        <w:tc>
          <w:tcPr>
            <w:tcW w:w="236" w:type="dxa"/>
          </w:tcPr>
          <w:p w:rsidR="00AF429A" w:rsidRPr="00EC2A0C" w:rsidRDefault="00AF429A" w:rsidP="007715B8">
            <w:pPr>
              <w:jc w:val="center"/>
              <w:rPr>
                <w:sz w:val="20"/>
                <w:szCs w:val="20"/>
                <w:lang w:val="es-ES"/>
              </w:rPr>
            </w:pPr>
          </w:p>
        </w:tc>
        <w:tc>
          <w:tcPr>
            <w:tcW w:w="669" w:type="dxa"/>
          </w:tcPr>
          <w:p w:rsidR="00AF429A" w:rsidRPr="00EC2A0C" w:rsidRDefault="00AF429A" w:rsidP="007715B8">
            <w:pPr>
              <w:jc w:val="center"/>
              <w:rPr>
                <w:lang w:val="es-ES"/>
              </w:rPr>
            </w:pPr>
            <w:r w:rsidRPr="00EC2A0C">
              <w:rPr>
                <w:sz w:val="20"/>
                <w:szCs w:val="20"/>
                <w:lang w:val="es-ES"/>
              </w:rPr>
              <w:t>—</w:t>
            </w:r>
          </w:p>
        </w:tc>
        <w:tc>
          <w:tcPr>
            <w:tcW w:w="766" w:type="dxa"/>
          </w:tcPr>
          <w:p w:rsidR="00AF429A" w:rsidRPr="00EC2A0C" w:rsidRDefault="00AF429A" w:rsidP="007715B8">
            <w:pPr>
              <w:jc w:val="center"/>
              <w:rPr>
                <w:lang w:val="es-ES"/>
              </w:rPr>
            </w:pPr>
            <w:r w:rsidRPr="00EC2A0C">
              <w:rPr>
                <w:sz w:val="20"/>
                <w:szCs w:val="20"/>
                <w:lang w:val="es-ES"/>
              </w:rPr>
              <w:t>—</w:t>
            </w:r>
          </w:p>
        </w:tc>
        <w:tc>
          <w:tcPr>
            <w:tcW w:w="1009" w:type="dxa"/>
          </w:tcPr>
          <w:p w:rsidR="00AF429A" w:rsidRPr="00EC2A0C" w:rsidRDefault="00AF429A" w:rsidP="007715B8">
            <w:pPr>
              <w:jc w:val="center"/>
              <w:rPr>
                <w:lang w:val="es-ES"/>
              </w:rPr>
            </w:pPr>
            <w:r w:rsidRPr="00EC2A0C">
              <w:rPr>
                <w:sz w:val="20"/>
                <w:szCs w:val="20"/>
                <w:lang w:val="es-ES"/>
              </w:rPr>
              <w:t>—</w:t>
            </w:r>
          </w:p>
        </w:tc>
        <w:tc>
          <w:tcPr>
            <w:tcW w:w="926" w:type="dxa"/>
          </w:tcPr>
          <w:p w:rsidR="00AF429A" w:rsidRPr="00EC2A0C" w:rsidRDefault="00AF429A" w:rsidP="007715B8">
            <w:pPr>
              <w:jc w:val="center"/>
              <w:rPr>
                <w:lang w:val="es-ES"/>
              </w:rPr>
            </w:pPr>
            <w:r w:rsidRPr="00EC2A0C">
              <w:rPr>
                <w:sz w:val="20"/>
                <w:szCs w:val="20"/>
                <w:lang w:val="es-ES"/>
              </w:rPr>
              <w:t>—</w:t>
            </w:r>
          </w:p>
        </w:tc>
        <w:tc>
          <w:tcPr>
            <w:tcW w:w="724" w:type="dxa"/>
          </w:tcPr>
          <w:p w:rsidR="00AF429A" w:rsidRPr="00EC2A0C" w:rsidRDefault="00AF429A" w:rsidP="007715B8">
            <w:pPr>
              <w:jc w:val="center"/>
              <w:rPr>
                <w:lang w:val="es-ES"/>
              </w:rPr>
            </w:pPr>
            <w:r w:rsidRPr="00EC2A0C">
              <w:rPr>
                <w:sz w:val="20"/>
                <w:szCs w:val="20"/>
                <w:lang w:val="es-ES"/>
              </w:rPr>
              <w:t>—</w:t>
            </w:r>
          </w:p>
        </w:tc>
        <w:tc>
          <w:tcPr>
            <w:tcW w:w="708" w:type="dxa"/>
          </w:tcPr>
          <w:p w:rsidR="00AF429A" w:rsidRPr="00EC2A0C" w:rsidRDefault="00AF429A" w:rsidP="007715B8">
            <w:pPr>
              <w:jc w:val="center"/>
              <w:rPr>
                <w:lang w:val="es-ES"/>
              </w:rPr>
            </w:pPr>
            <w:r w:rsidRPr="00EC2A0C">
              <w:rPr>
                <w:sz w:val="20"/>
                <w:szCs w:val="20"/>
                <w:lang w:val="es-ES"/>
              </w:rPr>
              <w:t>—</w:t>
            </w:r>
          </w:p>
        </w:tc>
        <w:tc>
          <w:tcPr>
            <w:tcW w:w="927" w:type="dxa"/>
          </w:tcPr>
          <w:p w:rsidR="00AF429A" w:rsidRPr="00EC2A0C" w:rsidRDefault="00AF429A" w:rsidP="007715B8">
            <w:pPr>
              <w:jc w:val="center"/>
              <w:rPr>
                <w:lang w:val="es-ES"/>
              </w:rPr>
            </w:pPr>
            <w:r w:rsidRPr="00EC2A0C">
              <w:rPr>
                <w:sz w:val="20"/>
                <w:szCs w:val="20"/>
                <w:lang w:val="es-ES"/>
              </w:rPr>
              <w:t>—</w:t>
            </w:r>
          </w:p>
        </w:tc>
      </w:tr>
      <w:tr w:rsidR="00AF429A" w:rsidRPr="00EC2A0C" w:rsidTr="0022545E">
        <w:trPr>
          <w:jc w:val="center"/>
        </w:trPr>
        <w:tc>
          <w:tcPr>
            <w:tcW w:w="2252" w:type="dxa"/>
          </w:tcPr>
          <w:p w:rsidR="00AF429A" w:rsidRPr="00EC2A0C" w:rsidRDefault="00AF429A" w:rsidP="0022545E">
            <w:pPr>
              <w:jc w:val="both"/>
              <w:rPr>
                <w:lang w:val="es-ES"/>
              </w:rPr>
            </w:pPr>
          </w:p>
        </w:tc>
        <w:tc>
          <w:tcPr>
            <w:tcW w:w="616" w:type="dxa"/>
          </w:tcPr>
          <w:p w:rsidR="00AF429A" w:rsidRPr="00EC2A0C" w:rsidRDefault="00AF429A" w:rsidP="007715B8">
            <w:pPr>
              <w:jc w:val="center"/>
              <w:rPr>
                <w:sz w:val="20"/>
                <w:szCs w:val="20"/>
                <w:lang w:val="es-ES"/>
              </w:rPr>
            </w:pPr>
          </w:p>
        </w:tc>
        <w:tc>
          <w:tcPr>
            <w:tcW w:w="766" w:type="dxa"/>
          </w:tcPr>
          <w:p w:rsidR="00AF429A" w:rsidRPr="00EC2A0C" w:rsidRDefault="00AF429A" w:rsidP="007715B8">
            <w:pPr>
              <w:jc w:val="center"/>
              <w:rPr>
                <w:sz w:val="20"/>
                <w:szCs w:val="20"/>
                <w:lang w:val="es-ES"/>
              </w:rPr>
            </w:pPr>
          </w:p>
        </w:tc>
        <w:tc>
          <w:tcPr>
            <w:tcW w:w="947" w:type="dxa"/>
          </w:tcPr>
          <w:p w:rsidR="00AF429A" w:rsidRPr="00EC2A0C" w:rsidRDefault="00AF429A" w:rsidP="007715B8">
            <w:pPr>
              <w:jc w:val="center"/>
              <w:rPr>
                <w:sz w:val="20"/>
                <w:szCs w:val="20"/>
                <w:lang w:val="es-ES"/>
              </w:rPr>
            </w:pPr>
          </w:p>
        </w:tc>
        <w:tc>
          <w:tcPr>
            <w:tcW w:w="846" w:type="dxa"/>
          </w:tcPr>
          <w:p w:rsidR="00AF429A" w:rsidRPr="00EC2A0C" w:rsidRDefault="00AF429A" w:rsidP="007715B8">
            <w:pPr>
              <w:jc w:val="center"/>
              <w:rPr>
                <w:sz w:val="20"/>
                <w:szCs w:val="20"/>
                <w:lang w:val="es-ES"/>
              </w:rPr>
            </w:pPr>
          </w:p>
        </w:tc>
        <w:tc>
          <w:tcPr>
            <w:tcW w:w="777" w:type="dxa"/>
          </w:tcPr>
          <w:p w:rsidR="00AF429A" w:rsidRPr="00EC2A0C" w:rsidRDefault="00AF429A" w:rsidP="007715B8">
            <w:pPr>
              <w:jc w:val="center"/>
              <w:rPr>
                <w:sz w:val="20"/>
                <w:szCs w:val="20"/>
                <w:lang w:val="es-ES"/>
              </w:rPr>
            </w:pPr>
          </w:p>
        </w:tc>
        <w:tc>
          <w:tcPr>
            <w:tcW w:w="708" w:type="dxa"/>
          </w:tcPr>
          <w:p w:rsidR="00AF429A" w:rsidRDefault="00AF429A" w:rsidP="007715B8">
            <w:pPr>
              <w:jc w:val="center"/>
              <w:rPr>
                <w:sz w:val="20"/>
                <w:szCs w:val="20"/>
                <w:lang w:val="es-ES"/>
              </w:rPr>
            </w:pPr>
          </w:p>
        </w:tc>
        <w:tc>
          <w:tcPr>
            <w:tcW w:w="993" w:type="dxa"/>
          </w:tcPr>
          <w:p w:rsidR="00AF429A" w:rsidRDefault="00AF429A" w:rsidP="007715B8">
            <w:pPr>
              <w:jc w:val="center"/>
              <w:rPr>
                <w:sz w:val="20"/>
                <w:szCs w:val="20"/>
                <w:lang w:val="es-ES"/>
              </w:rPr>
            </w:pPr>
          </w:p>
        </w:tc>
        <w:tc>
          <w:tcPr>
            <w:tcW w:w="236" w:type="dxa"/>
          </w:tcPr>
          <w:p w:rsidR="00AF429A" w:rsidRPr="00EC2A0C" w:rsidRDefault="00AF429A" w:rsidP="007715B8">
            <w:pPr>
              <w:jc w:val="center"/>
              <w:rPr>
                <w:sz w:val="20"/>
                <w:szCs w:val="20"/>
                <w:lang w:val="es-ES"/>
              </w:rPr>
            </w:pPr>
          </w:p>
        </w:tc>
        <w:tc>
          <w:tcPr>
            <w:tcW w:w="669" w:type="dxa"/>
          </w:tcPr>
          <w:p w:rsidR="00AF429A" w:rsidRPr="00EC2A0C" w:rsidRDefault="00AF429A" w:rsidP="007715B8">
            <w:pPr>
              <w:jc w:val="center"/>
              <w:rPr>
                <w:lang w:val="es-ES"/>
              </w:rPr>
            </w:pPr>
          </w:p>
        </w:tc>
        <w:tc>
          <w:tcPr>
            <w:tcW w:w="766" w:type="dxa"/>
          </w:tcPr>
          <w:p w:rsidR="00AF429A" w:rsidRPr="00EC2A0C" w:rsidRDefault="00AF429A" w:rsidP="007715B8">
            <w:pPr>
              <w:jc w:val="center"/>
              <w:rPr>
                <w:sz w:val="20"/>
                <w:szCs w:val="20"/>
                <w:lang w:val="es-ES"/>
              </w:rPr>
            </w:pPr>
          </w:p>
        </w:tc>
        <w:tc>
          <w:tcPr>
            <w:tcW w:w="1009" w:type="dxa"/>
          </w:tcPr>
          <w:p w:rsidR="00AF429A" w:rsidRPr="00EC2A0C" w:rsidRDefault="00AF429A" w:rsidP="007715B8">
            <w:pPr>
              <w:jc w:val="center"/>
              <w:rPr>
                <w:sz w:val="20"/>
                <w:szCs w:val="20"/>
                <w:lang w:val="es-ES"/>
              </w:rPr>
            </w:pPr>
          </w:p>
        </w:tc>
        <w:tc>
          <w:tcPr>
            <w:tcW w:w="926" w:type="dxa"/>
          </w:tcPr>
          <w:p w:rsidR="00AF429A" w:rsidRPr="00EC2A0C" w:rsidRDefault="00AF429A" w:rsidP="007715B8">
            <w:pPr>
              <w:jc w:val="center"/>
              <w:rPr>
                <w:sz w:val="20"/>
                <w:szCs w:val="20"/>
                <w:lang w:val="es-ES"/>
              </w:rPr>
            </w:pPr>
          </w:p>
        </w:tc>
        <w:tc>
          <w:tcPr>
            <w:tcW w:w="724" w:type="dxa"/>
          </w:tcPr>
          <w:p w:rsidR="00AF429A" w:rsidRPr="00EC2A0C" w:rsidRDefault="00AF429A" w:rsidP="007715B8">
            <w:pPr>
              <w:jc w:val="center"/>
              <w:rPr>
                <w:lang w:val="es-ES"/>
              </w:rPr>
            </w:pPr>
          </w:p>
        </w:tc>
        <w:tc>
          <w:tcPr>
            <w:tcW w:w="708" w:type="dxa"/>
          </w:tcPr>
          <w:p w:rsidR="00AF429A" w:rsidRPr="00EC2A0C" w:rsidRDefault="00AF429A" w:rsidP="007715B8">
            <w:pPr>
              <w:jc w:val="center"/>
              <w:rPr>
                <w:sz w:val="20"/>
                <w:szCs w:val="20"/>
                <w:lang w:val="es-ES"/>
              </w:rPr>
            </w:pPr>
          </w:p>
        </w:tc>
        <w:tc>
          <w:tcPr>
            <w:tcW w:w="927" w:type="dxa"/>
          </w:tcPr>
          <w:p w:rsidR="00AF429A" w:rsidRPr="00EC2A0C" w:rsidRDefault="00AF429A" w:rsidP="007715B8">
            <w:pPr>
              <w:jc w:val="center"/>
              <w:rPr>
                <w:sz w:val="20"/>
                <w:szCs w:val="20"/>
                <w:lang w:val="es-ES"/>
              </w:rPr>
            </w:pPr>
          </w:p>
        </w:tc>
      </w:tr>
      <w:tr w:rsidR="00AF429A" w:rsidRPr="00EC2A0C" w:rsidTr="0022545E">
        <w:trPr>
          <w:jc w:val="center"/>
        </w:trPr>
        <w:tc>
          <w:tcPr>
            <w:tcW w:w="2252" w:type="dxa"/>
          </w:tcPr>
          <w:p w:rsidR="00AF429A" w:rsidRPr="00BB528E" w:rsidRDefault="00AF429A" w:rsidP="0022545E">
            <w:pPr>
              <w:jc w:val="both"/>
              <w:rPr>
                <w:lang w:val="es-ES"/>
              </w:rPr>
            </w:pPr>
            <w:r>
              <w:rPr>
                <w:sz w:val="22"/>
                <w:szCs w:val="22"/>
                <w:lang w:val="es-ES"/>
              </w:rPr>
              <w:t>DIPLOPODA</w:t>
            </w:r>
          </w:p>
        </w:tc>
        <w:tc>
          <w:tcPr>
            <w:tcW w:w="616" w:type="dxa"/>
          </w:tcPr>
          <w:p w:rsidR="00AF429A" w:rsidRDefault="00AF429A" w:rsidP="007715B8">
            <w:pPr>
              <w:jc w:val="center"/>
              <w:rPr>
                <w:sz w:val="20"/>
                <w:szCs w:val="20"/>
                <w:lang w:val="es-ES"/>
              </w:rPr>
            </w:pPr>
          </w:p>
        </w:tc>
        <w:tc>
          <w:tcPr>
            <w:tcW w:w="766" w:type="dxa"/>
          </w:tcPr>
          <w:p w:rsidR="00AF429A" w:rsidRPr="00EC2A0C" w:rsidRDefault="00AF429A" w:rsidP="007715B8">
            <w:pPr>
              <w:jc w:val="center"/>
              <w:rPr>
                <w:sz w:val="20"/>
                <w:szCs w:val="20"/>
                <w:lang w:val="es-ES"/>
              </w:rPr>
            </w:pPr>
          </w:p>
        </w:tc>
        <w:tc>
          <w:tcPr>
            <w:tcW w:w="947" w:type="dxa"/>
          </w:tcPr>
          <w:p w:rsidR="00AF429A" w:rsidRDefault="00AF429A" w:rsidP="007715B8">
            <w:pPr>
              <w:jc w:val="center"/>
              <w:rPr>
                <w:sz w:val="20"/>
                <w:szCs w:val="20"/>
                <w:lang w:val="es-ES"/>
              </w:rPr>
            </w:pPr>
          </w:p>
        </w:tc>
        <w:tc>
          <w:tcPr>
            <w:tcW w:w="846" w:type="dxa"/>
          </w:tcPr>
          <w:p w:rsidR="00AF429A" w:rsidRPr="00EC2A0C" w:rsidRDefault="00AF429A" w:rsidP="007715B8">
            <w:pPr>
              <w:jc w:val="center"/>
              <w:rPr>
                <w:sz w:val="20"/>
                <w:szCs w:val="20"/>
                <w:lang w:val="es-ES"/>
              </w:rPr>
            </w:pPr>
          </w:p>
        </w:tc>
        <w:tc>
          <w:tcPr>
            <w:tcW w:w="777" w:type="dxa"/>
          </w:tcPr>
          <w:p w:rsidR="00AF429A" w:rsidRPr="00EC2A0C" w:rsidRDefault="00AF429A" w:rsidP="007715B8">
            <w:pPr>
              <w:jc w:val="center"/>
              <w:rPr>
                <w:sz w:val="20"/>
                <w:szCs w:val="20"/>
                <w:lang w:val="es-ES"/>
              </w:rPr>
            </w:pPr>
          </w:p>
        </w:tc>
        <w:tc>
          <w:tcPr>
            <w:tcW w:w="708" w:type="dxa"/>
          </w:tcPr>
          <w:p w:rsidR="00AF429A" w:rsidRPr="00EC2A0C" w:rsidRDefault="00AF429A" w:rsidP="007715B8">
            <w:pPr>
              <w:jc w:val="center"/>
              <w:rPr>
                <w:sz w:val="20"/>
                <w:szCs w:val="20"/>
                <w:lang w:val="es-ES"/>
              </w:rPr>
            </w:pPr>
          </w:p>
        </w:tc>
        <w:tc>
          <w:tcPr>
            <w:tcW w:w="993" w:type="dxa"/>
          </w:tcPr>
          <w:p w:rsidR="00AF429A" w:rsidRPr="00EC2A0C" w:rsidRDefault="00AF429A" w:rsidP="007715B8">
            <w:pPr>
              <w:jc w:val="center"/>
              <w:rPr>
                <w:sz w:val="20"/>
                <w:szCs w:val="20"/>
                <w:lang w:val="es-ES"/>
              </w:rPr>
            </w:pPr>
          </w:p>
        </w:tc>
        <w:tc>
          <w:tcPr>
            <w:tcW w:w="236" w:type="dxa"/>
          </w:tcPr>
          <w:p w:rsidR="00AF429A" w:rsidRPr="00EC2A0C" w:rsidRDefault="00AF429A" w:rsidP="007715B8">
            <w:pPr>
              <w:jc w:val="center"/>
              <w:rPr>
                <w:sz w:val="20"/>
                <w:szCs w:val="20"/>
                <w:lang w:val="es-ES"/>
              </w:rPr>
            </w:pPr>
          </w:p>
        </w:tc>
        <w:tc>
          <w:tcPr>
            <w:tcW w:w="669" w:type="dxa"/>
          </w:tcPr>
          <w:p w:rsidR="00AF429A" w:rsidRDefault="00AF429A" w:rsidP="007715B8">
            <w:pPr>
              <w:jc w:val="center"/>
              <w:rPr>
                <w:sz w:val="20"/>
                <w:szCs w:val="20"/>
                <w:lang w:val="es-ES"/>
              </w:rPr>
            </w:pPr>
          </w:p>
        </w:tc>
        <w:tc>
          <w:tcPr>
            <w:tcW w:w="766" w:type="dxa"/>
          </w:tcPr>
          <w:p w:rsidR="00AF429A" w:rsidRDefault="00AF429A" w:rsidP="007715B8">
            <w:pPr>
              <w:jc w:val="center"/>
              <w:rPr>
                <w:sz w:val="20"/>
                <w:szCs w:val="20"/>
                <w:lang w:val="es-ES"/>
              </w:rPr>
            </w:pPr>
          </w:p>
        </w:tc>
        <w:tc>
          <w:tcPr>
            <w:tcW w:w="1009" w:type="dxa"/>
          </w:tcPr>
          <w:p w:rsidR="00AF429A" w:rsidRDefault="00AF429A" w:rsidP="007715B8">
            <w:pPr>
              <w:jc w:val="center"/>
              <w:rPr>
                <w:sz w:val="20"/>
                <w:szCs w:val="20"/>
                <w:lang w:val="es-ES"/>
              </w:rPr>
            </w:pPr>
          </w:p>
        </w:tc>
        <w:tc>
          <w:tcPr>
            <w:tcW w:w="926" w:type="dxa"/>
          </w:tcPr>
          <w:p w:rsidR="00AF429A" w:rsidRDefault="00AF429A" w:rsidP="007715B8">
            <w:pPr>
              <w:jc w:val="center"/>
              <w:rPr>
                <w:sz w:val="20"/>
                <w:szCs w:val="20"/>
                <w:lang w:val="es-ES"/>
              </w:rPr>
            </w:pPr>
          </w:p>
        </w:tc>
        <w:tc>
          <w:tcPr>
            <w:tcW w:w="724" w:type="dxa"/>
          </w:tcPr>
          <w:p w:rsidR="00AF429A" w:rsidRPr="00EC2A0C" w:rsidRDefault="00AF429A" w:rsidP="007715B8">
            <w:pPr>
              <w:jc w:val="center"/>
              <w:rPr>
                <w:sz w:val="20"/>
                <w:szCs w:val="20"/>
                <w:lang w:val="es-ES"/>
              </w:rPr>
            </w:pPr>
          </w:p>
        </w:tc>
        <w:tc>
          <w:tcPr>
            <w:tcW w:w="708" w:type="dxa"/>
          </w:tcPr>
          <w:p w:rsidR="00AF429A" w:rsidRPr="00EC2A0C" w:rsidRDefault="00AF429A" w:rsidP="007715B8">
            <w:pPr>
              <w:jc w:val="center"/>
              <w:rPr>
                <w:sz w:val="20"/>
                <w:szCs w:val="20"/>
                <w:lang w:val="es-ES"/>
              </w:rPr>
            </w:pPr>
          </w:p>
        </w:tc>
        <w:tc>
          <w:tcPr>
            <w:tcW w:w="927" w:type="dxa"/>
          </w:tcPr>
          <w:p w:rsidR="00AF429A" w:rsidRPr="00EC2A0C" w:rsidRDefault="00AF429A" w:rsidP="007715B8">
            <w:pPr>
              <w:jc w:val="center"/>
              <w:rPr>
                <w:sz w:val="20"/>
                <w:szCs w:val="20"/>
                <w:lang w:val="es-ES"/>
              </w:rPr>
            </w:pPr>
          </w:p>
        </w:tc>
      </w:tr>
      <w:tr w:rsidR="00AF429A" w:rsidRPr="00EC2A0C" w:rsidTr="0022545E">
        <w:trPr>
          <w:jc w:val="center"/>
        </w:trPr>
        <w:tc>
          <w:tcPr>
            <w:tcW w:w="2252" w:type="dxa"/>
          </w:tcPr>
          <w:p w:rsidR="00AF429A" w:rsidRPr="00BB528E" w:rsidRDefault="00AF429A" w:rsidP="0022545E">
            <w:pPr>
              <w:jc w:val="both"/>
              <w:rPr>
                <w:lang w:val="es-ES"/>
              </w:rPr>
            </w:pPr>
            <w:r>
              <w:rPr>
                <w:sz w:val="22"/>
                <w:szCs w:val="22"/>
                <w:lang w:val="es-ES"/>
              </w:rPr>
              <w:t>Polidesmida</w:t>
            </w:r>
          </w:p>
        </w:tc>
        <w:tc>
          <w:tcPr>
            <w:tcW w:w="616" w:type="dxa"/>
            <w:tcBorders>
              <w:bottom w:val="single" w:sz="12" w:space="0" w:color="auto"/>
            </w:tcBorders>
          </w:tcPr>
          <w:p w:rsidR="00AF429A" w:rsidRDefault="00AF429A" w:rsidP="007715B8">
            <w:pPr>
              <w:jc w:val="center"/>
              <w:rPr>
                <w:sz w:val="20"/>
                <w:szCs w:val="20"/>
                <w:lang w:val="es-ES"/>
              </w:rPr>
            </w:pPr>
            <w:r>
              <w:rPr>
                <w:sz w:val="20"/>
                <w:szCs w:val="20"/>
                <w:lang w:val="es-ES"/>
              </w:rPr>
              <w:t>1</w:t>
            </w:r>
          </w:p>
        </w:tc>
        <w:tc>
          <w:tcPr>
            <w:tcW w:w="766" w:type="dxa"/>
            <w:tcBorders>
              <w:bottom w:val="single" w:sz="12" w:space="0" w:color="auto"/>
            </w:tcBorders>
          </w:tcPr>
          <w:p w:rsidR="00AF429A" w:rsidRPr="00EC2A0C" w:rsidRDefault="00AF429A" w:rsidP="007715B8">
            <w:pPr>
              <w:jc w:val="center"/>
              <w:rPr>
                <w:sz w:val="20"/>
                <w:szCs w:val="20"/>
                <w:lang w:val="es-ES"/>
              </w:rPr>
            </w:pPr>
            <w:r>
              <w:rPr>
                <w:sz w:val="20"/>
                <w:szCs w:val="20"/>
                <w:lang w:val="es-ES"/>
              </w:rPr>
              <w:t>0,26</w:t>
            </w:r>
          </w:p>
        </w:tc>
        <w:tc>
          <w:tcPr>
            <w:tcW w:w="947" w:type="dxa"/>
            <w:tcBorders>
              <w:bottom w:val="single" w:sz="12" w:space="0" w:color="auto"/>
            </w:tcBorders>
          </w:tcPr>
          <w:p w:rsidR="00AF429A" w:rsidRDefault="00AF429A" w:rsidP="007715B8">
            <w:pPr>
              <w:jc w:val="center"/>
              <w:rPr>
                <w:sz w:val="20"/>
                <w:szCs w:val="20"/>
                <w:lang w:val="es-ES"/>
              </w:rPr>
            </w:pPr>
            <w:r>
              <w:rPr>
                <w:sz w:val="20"/>
                <w:szCs w:val="20"/>
                <w:lang w:val="es-ES"/>
              </w:rPr>
              <w:t>0,2177</w:t>
            </w:r>
          </w:p>
        </w:tc>
        <w:tc>
          <w:tcPr>
            <w:tcW w:w="846" w:type="dxa"/>
            <w:tcBorders>
              <w:bottom w:val="single" w:sz="12" w:space="0" w:color="auto"/>
            </w:tcBorders>
          </w:tcPr>
          <w:p w:rsidR="00AF429A" w:rsidRPr="00EC2A0C" w:rsidRDefault="00AF429A" w:rsidP="007715B8">
            <w:pPr>
              <w:jc w:val="center"/>
              <w:rPr>
                <w:sz w:val="20"/>
                <w:szCs w:val="20"/>
                <w:lang w:val="es-ES"/>
              </w:rPr>
            </w:pPr>
            <w:r>
              <w:rPr>
                <w:sz w:val="20"/>
                <w:szCs w:val="20"/>
                <w:lang w:val="es-ES"/>
              </w:rPr>
              <w:t>0,37</w:t>
            </w:r>
          </w:p>
        </w:tc>
        <w:tc>
          <w:tcPr>
            <w:tcW w:w="777" w:type="dxa"/>
            <w:tcBorders>
              <w:bottom w:val="single" w:sz="12" w:space="0" w:color="auto"/>
            </w:tcBorders>
          </w:tcPr>
          <w:p w:rsidR="00AF429A" w:rsidRPr="00EC2A0C" w:rsidRDefault="00AF429A" w:rsidP="007715B8">
            <w:pPr>
              <w:jc w:val="center"/>
              <w:rPr>
                <w:sz w:val="20"/>
                <w:szCs w:val="20"/>
                <w:lang w:val="es-ES"/>
              </w:rPr>
            </w:pPr>
            <w:r>
              <w:rPr>
                <w:sz w:val="20"/>
                <w:szCs w:val="20"/>
                <w:lang w:val="es-ES"/>
              </w:rPr>
              <w:t>1</w:t>
            </w:r>
          </w:p>
        </w:tc>
        <w:tc>
          <w:tcPr>
            <w:tcW w:w="708" w:type="dxa"/>
            <w:tcBorders>
              <w:bottom w:val="single" w:sz="12" w:space="0" w:color="auto"/>
            </w:tcBorders>
          </w:tcPr>
          <w:p w:rsidR="00AF429A" w:rsidRPr="00EC2A0C" w:rsidRDefault="00AF429A" w:rsidP="007715B8">
            <w:pPr>
              <w:jc w:val="center"/>
              <w:rPr>
                <w:sz w:val="20"/>
                <w:szCs w:val="20"/>
                <w:lang w:val="es-ES"/>
              </w:rPr>
            </w:pPr>
            <w:r>
              <w:rPr>
                <w:sz w:val="20"/>
                <w:szCs w:val="20"/>
                <w:lang w:val="es-ES"/>
              </w:rPr>
              <w:t>1,2</w:t>
            </w:r>
          </w:p>
        </w:tc>
        <w:tc>
          <w:tcPr>
            <w:tcW w:w="993" w:type="dxa"/>
            <w:tcBorders>
              <w:bottom w:val="single" w:sz="12" w:space="0" w:color="auto"/>
            </w:tcBorders>
          </w:tcPr>
          <w:p w:rsidR="00AF429A" w:rsidRPr="00EC2A0C" w:rsidRDefault="00AF429A" w:rsidP="007715B8">
            <w:pPr>
              <w:jc w:val="center"/>
              <w:rPr>
                <w:sz w:val="20"/>
                <w:szCs w:val="20"/>
                <w:lang w:val="es-ES"/>
              </w:rPr>
            </w:pPr>
            <w:r>
              <w:rPr>
                <w:sz w:val="20"/>
                <w:szCs w:val="20"/>
                <w:lang w:val="es-ES"/>
              </w:rPr>
              <w:t>0,6</w:t>
            </w:r>
          </w:p>
        </w:tc>
        <w:tc>
          <w:tcPr>
            <w:tcW w:w="236" w:type="dxa"/>
          </w:tcPr>
          <w:p w:rsidR="00AF429A" w:rsidRPr="00EC2A0C" w:rsidRDefault="00AF429A" w:rsidP="007715B8">
            <w:pPr>
              <w:jc w:val="center"/>
              <w:rPr>
                <w:sz w:val="20"/>
                <w:szCs w:val="20"/>
                <w:lang w:val="es-ES"/>
              </w:rPr>
            </w:pPr>
          </w:p>
        </w:tc>
        <w:tc>
          <w:tcPr>
            <w:tcW w:w="669" w:type="dxa"/>
            <w:tcBorders>
              <w:bottom w:val="single" w:sz="12" w:space="0" w:color="auto"/>
            </w:tcBorders>
          </w:tcPr>
          <w:p w:rsidR="00AF429A" w:rsidRPr="00EC2A0C" w:rsidRDefault="00AF429A" w:rsidP="007715B8">
            <w:pPr>
              <w:jc w:val="center"/>
              <w:rPr>
                <w:lang w:val="es-ES"/>
              </w:rPr>
            </w:pPr>
            <w:r w:rsidRPr="00EC2A0C">
              <w:rPr>
                <w:sz w:val="20"/>
                <w:szCs w:val="20"/>
                <w:lang w:val="es-ES"/>
              </w:rPr>
              <w:t>—</w:t>
            </w:r>
          </w:p>
        </w:tc>
        <w:tc>
          <w:tcPr>
            <w:tcW w:w="766" w:type="dxa"/>
            <w:tcBorders>
              <w:bottom w:val="single" w:sz="12" w:space="0" w:color="auto"/>
            </w:tcBorders>
          </w:tcPr>
          <w:p w:rsidR="00AF429A" w:rsidRPr="00EC2A0C" w:rsidRDefault="00AF429A" w:rsidP="007715B8">
            <w:pPr>
              <w:jc w:val="center"/>
              <w:rPr>
                <w:lang w:val="es-ES"/>
              </w:rPr>
            </w:pPr>
            <w:r w:rsidRPr="00EC2A0C">
              <w:rPr>
                <w:sz w:val="20"/>
                <w:szCs w:val="20"/>
                <w:lang w:val="es-ES"/>
              </w:rPr>
              <w:t>—</w:t>
            </w:r>
          </w:p>
        </w:tc>
        <w:tc>
          <w:tcPr>
            <w:tcW w:w="1009" w:type="dxa"/>
            <w:tcBorders>
              <w:bottom w:val="single" w:sz="12" w:space="0" w:color="auto"/>
            </w:tcBorders>
          </w:tcPr>
          <w:p w:rsidR="00AF429A" w:rsidRPr="00EC2A0C" w:rsidRDefault="00AF429A" w:rsidP="007715B8">
            <w:pPr>
              <w:jc w:val="center"/>
              <w:rPr>
                <w:lang w:val="es-ES"/>
              </w:rPr>
            </w:pPr>
            <w:r w:rsidRPr="00EC2A0C">
              <w:rPr>
                <w:sz w:val="20"/>
                <w:szCs w:val="20"/>
                <w:lang w:val="es-ES"/>
              </w:rPr>
              <w:t>—</w:t>
            </w:r>
          </w:p>
        </w:tc>
        <w:tc>
          <w:tcPr>
            <w:tcW w:w="926" w:type="dxa"/>
            <w:tcBorders>
              <w:bottom w:val="single" w:sz="12" w:space="0" w:color="auto"/>
            </w:tcBorders>
          </w:tcPr>
          <w:p w:rsidR="00AF429A" w:rsidRPr="00EC2A0C" w:rsidRDefault="00AF429A" w:rsidP="007715B8">
            <w:pPr>
              <w:jc w:val="center"/>
              <w:rPr>
                <w:lang w:val="es-ES"/>
              </w:rPr>
            </w:pPr>
            <w:r w:rsidRPr="00EC2A0C">
              <w:rPr>
                <w:sz w:val="20"/>
                <w:szCs w:val="20"/>
                <w:lang w:val="es-ES"/>
              </w:rPr>
              <w:t>—</w:t>
            </w:r>
          </w:p>
        </w:tc>
        <w:tc>
          <w:tcPr>
            <w:tcW w:w="724" w:type="dxa"/>
            <w:tcBorders>
              <w:bottom w:val="single" w:sz="12" w:space="0" w:color="auto"/>
            </w:tcBorders>
          </w:tcPr>
          <w:p w:rsidR="00AF429A" w:rsidRPr="00EC2A0C" w:rsidRDefault="00AF429A" w:rsidP="007715B8">
            <w:pPr>
              <w:jc w:val="center"/>
              <w:rPr>
                <w:lang w:val="es-ES"/>
              </w:rPr>
            </w:pPr>
            <w:r w:rsidRPr="00EC2A0C">
              <w:rPr>
                <w:sz w:val="20"/>
                <w:szCs w:val="20"/>
                <w:lang w:val="es-ES"/>
              </w:rPr>
              <w:t>—</w:t>
            </w:r>
          </w:p>
        </w:tc>
        <w:tc>
          <w:tcPr>
            <w:tcW w:w="708" w:type="dxa"/>
            <w:tcBorders>
              <w:bottom w:val="single" w:sz="12" w:space="0" w:color="auto"/>
            </w:tcBorders>
          </w:tcPr>
          <w:p w:rsidR="00AF429A" w:rsidRPr="00EC2A0C" w:rsidRDefault="00AF429A" w:rsidP="007715B8">
            <w:pPr>
              <w:jc w:val="center"/>
              <w:rPr>
                <w:lang w:val="es-ES"/>
              </w:rPr>
            </w:pPr>
            <w:r w:rsidRPr="00EC2A0C">
              <w:rPr>
                <w:sz w:val="20"/>
                <w:szCs w:val="20"/>
                <w:lang w:val="es-ES"/>
              </w:rPr>
              <w:t>—</w:t>
            </w:r>
          </w:p>
        </w:tc>
        <w:tc>
          <w:tcPr>
            <w:tcW w:w="927" w:type="dxa"/>
            <w:tcBorders>
              <w:bottom w:val="single" w:sz="12" w:space="0" w:color="auto"/>
            </w:tcBorders>
          </w:tcPr>
          <w:p w:rsidR="00AF429A" w:rsidRPr="00EC2A0C" w:rsidRDefault="00AF429A" w:rsidP="007715B8">
            <w:pPr>
              <w:jc w:val="center"/>
              <w:rPr>
                <w:lang w:val="es-ES"/>
              </w:rPr>
            </w:pPr>
            <w:r w:rsidRPr="00EC2A0C">
              <w:rPr>
                <w:sz w:val="20"/>
                <w:szCs w:val="20"/>
                <w:lang w:val="es-ES"/>
              </w:rPr>
              <w:t>—</w:t>
            </w:r>
          </w:p>
        </w:tc>
      </w:tr>
      <w:tr w:rsidR="00AF429A" w:rsidRPr="00EC2A0C" w:rsidTr="0022545E">
        <w:trPr>
          <w:jc w:val="center"/>
        </w:trPr>
        <w:tc>
          <w:tcPr>
            <w:tcW w:w="2252" w:type="dxa"/>
          </w:tcPr>
          <w:p w:rsidR="00AF429A" w:rsidRPr="00BB528E" w:rsidRDefault="00AF429A" w:rsidP="0022545E">
            <w:pPr>
              <w:jc w:val="both"/>
              <w:rPr>
                <w:lang w:val="es-ES"/>
              </w:rPr>
            </w:pPr>
          </w:p>
        </w:tc>
        <w:tc>
          <w:tcPr>
            <w:tcW w:w="616" w:type="dxa"/>
            <w:tcBorders>
              <w:top w:val="single" w:sz="12" w:space="0" w:color="auto"/>
            </w:tcBorders>
          </w:tcPr>
          <w:p w:rsidR="00AF429A" w:rsidRDefault="00AF429A" w:rsidP="007715B8">
            <w:pPr>
              <w:jc w:val="center"/>
              <w:rPr>
                <w:sz w:val="20"/>
                <w:szCs w:val="20"/>
                <w:lang w:val="es-ES"/>
              </w:rPr>
            </w:pPr>
          </w:p>
        </w:tc>
        <w:tc>
          <w:tcPr>
            <w:tcW w:w="766" w:type="dxa"/>
            <w:tcBorders>
              <w:top w:val="single" w:sz="12" w:space="0" w:color="auto"/>
            </w:tcBorders>
          </w:tcPr>
          <w:p w:rsidR="00AF429A" w:rsidRPr="00EC2A0C" w:rsidRDefault="00AF429A" w:rsidP="007715B8">
            <w:pPr>
              <w:jc w:val="center"/>
              <w:rPr>
                <w:sz w:val="20"/>
                <w:szCs w:val="20"/>
                <w:lang w:val="es-ES"/>
              </w:rPr>
            </w:pPr>
          </w:p>
        </w:tc>
        <w:tc>
          <w:tcPr>
            <w:tcW w:w="947" w:type="dxa"/>
            <w:tcBorders>
              <w:top w:val="single" w:sz="12" w:space="0" w:color="auto"/>
            </w:tcBorders>
          </w:tcPr>
          <w:p w:rsidR="00AF429A" w:rsidRDefault="00AF429A" w:rsidP="007715B8">
            <w:pPr>
              <w:jc w:val="center"/>
              <w:rPr>
                <w:sz w:val="20"/>
                <w:szCs w:val="20"/>
                <w:lang w:val="es-ES"/>
              </w:rPr>
            </w:pPr>
          </w:p>
        </w:tc>
        <w:tc>
          <w:tcPr>
            <w:tcW w:w="846" w:type="dxa"/>
            <w:tcBorders>
              <w:top w:val="single" w:sz="12" w:space="0" w:color="auto"/>
            </w:tcBorders>
          </w:tcPr>
          <w:p w:rsidR="00AF429A" w:rsidRPr="00EC2A0C" w:rsidRDefault="00AF429A" w:rsidP="007715B8">
            <w:pPr>
              <w:jc w:val="center"/>
              <w:rPr>
                <w:sz w:val="20"/>
                <w:szCs w:val="20"/>
                <w:lang w:val="es-ES"/>
              </w:rPr>
            </w:pPr>
          </w:p>
        </w:tc>
        <w:tc>
          <w:tcPr>
            <w:tcW w:w="777" w:type="dxa"/>
            <w:tcBorders>
              <w:top w:val="single" w:sz="12" w:space="0" w:color="auto"/>
            </w:tcBorders>
          </w:tcPr>
          <w:p w:rsidR="00AF429A" w:rsidRPr="00EC2A0C" w:rsidRDefault="00AF429A" w:rsidP="007715B8">
            <w:pPr>
              <w:jc w:val="center"/>
              <w:rPr>
                <w:sz w:val="20"/>
                <w:szCs w:val="20"/>
                <w:lang w:val="es-ES"/>
              </w:rPr>
            </w:pPr>
          </w:p>
        </w:tc>
        <w:tc>
          <w:tcPr>
            <w:tcW w:w="708" w:type="dxa"/>
            <w:tcBorders>
              <w:top w:val="single" w:sz="12" w:space="0" w:color="auto"/>
            </w:tcBorders>
          </w:tcPr>
          <w:p w:rsidR="00AF429A" w:rsidRPr="00EC2A0C" w:rsidRDefault="00AF429A" w:rsidP="007715B8">
            <w:pPr>
              <w:jc w:val="center"/>
              <w:rPr>
                <w:sz w:val="20"/>
                <w:szCs w:val="20"/>
                <w:lang w:val="es-ES"/>
              </w:rPr>
            </w:pPr>
          </w:p>
        </w:tc>
        <w:tc>
          <w:tcPr>
            <w:tcW w:w="993" w:type="dxa"/>
            <w:tcBorders>
              <w:top w:val="single" w:sz="12" w:space="0" w:color="auto"/>
            </w:tcBorders>
          </w:tcPr>
          <w:p w:rsidR="00AF429A" w:rsidRPr="00EC2A0C" w:rsidRDefault="00AF429A" w:rsidP="007715B8">
            <w:pPr>
              <w:jc w:val="center"/>
              <w:rPr>
                <w:sz w:val="20"/>
                <w:szCs w:val="20"/>
                <w:lang w:val="es-ES"/>
              </w:rPr>
            </w:pPr>
          </w:p>
        </w:tc>
        <w:tc>
          <w:tcPr>
            <w:tcW w:w="236" w:type="dxa"/>
          </w:tcPr>
          <w:p w:rsidR="00AF429A" w:rsidRPr="00EC2A0C" w:rsidRDefault="00AF429A" w:rsidP="007715B8">
            <w:pPr>
              <w:jc w:val="center"/>
              <w:rPr>
                <w:sz w:val="20"/>
                <w:szCs w:val="20"/>
                <w:lang w:val="es-ES"/>
              </w:rPr>
            </w:pPr>
          </w:p>
        </w:tc>
        <w:tc>
          <w:tcPr>
            <w:tcW w:w="669" w:type="dxa"/>
            <w:tcBorders>
              <w:top w:val="single" w:sz="12" w:space="0" w:color="auto"/>
            </w:tcBorders>
          </w:tcPr>
          <w:p w:rsidR="00AF429A" w:rsidRDefault="00AF429A" w:rsidP="007715B8">
            <w:pPr>
              <w:jc w:val="center"/>
              <w:rPr>
                <w:sz w:val="20"/>
                <w:szCs w:val="20"/>
                <w:lang w:val="es-ES"/>
              </w:rPr>
            </w:pPr>
          </w:p>
        </w:tc>
        <w:tc>
          <w:tcPr>
            <w:tcW w:w="766" w:type="dxa"/>
            <w:tcBorders>
              <w:top w:val="single" w:sz="12" w:space="0" w:color="auto"/>
            </w:tcBorders>
          </w:tcPr>
          <w:p w:rsidR="00AF429A" w:rsidRDefault="00AF429A" w:rsidP="007715B8">
            <w:pPr>
              <w:jc w:val="center"/>
              <w:rPr>
                <w:sz w:val="20"/>
                <w:szCs w:val="20"/>
                <w:lang w:val="es-ES"/>
              </w:rPr>
            </w:pPr>
          </w:p>
        </w:tc>
        <w:tc>
          <w:tcPr>
            <w:tcW w:w="1009" w:type="dxa"/>
            <w:tcBorders>
              <w:top w:val="single" w:sz="12" w:space="0" w:color="auto"/>
            </w:tcBorders>
          </w:tcPr>
          <w:p w:rsidR="00AF429A" w:rsidRDefault="00AF429A" w:rsidP="007715B8">
            <w:pPr>
              <w:jc w:val="center"/>
              <w:rPr>
                <w:sz w:val="20"/>
                <w:szCs w:val="20"/>
                <w:lang w:val="es-ES"/>
              </w:rPr>
            </w:pPr>
          </w:p>
        </w:tc>
        <w:tc>
          <w:tcPr>
            <w:tcW w:w="926" w:type="dxa"/>
            <w:tcBorders>
              <w:top w:val="single" w:sz="12" w:space="0" w:color="auto"/>
            </w:tcBorders>
          </w:tcPr>
          <w:p w:rsidR="00AF429A" w:rsidRDefault="00AF429A" w:rsidP="007715B8">
            <w:pPr>
              <w:jc w:val="center"/>
              <w:rPr>
                <w:sz w:val="20"/>
                <w:szCs w:val="20"/>
                <w:lang w:val="es-ES"/>
              </w:rPr>
            </w:pPr>
          </w:p>
        </w:tc>
        <w:tc>
          <w:tcPr>
            <w:tcW w:w="724" w:type="dxa"/>
            <w:tcBorders>
              <w:top w:val="single" w:sz="12" w:space="0" w:color="auto"/>
            </w:tcBorders>
          </w:tcPr>
          <w:p w:rsidR="00AF429A" w:rsidRPr="00EC2A0C" w:rsidRDefault="00AF429A" w:rsidP="007715B8">
            <w:pPr>
              <w:jc w:val="center"/>
              <w:rPr>
                <w:sz w:val="20"/>
                <w:szCs w:val="20"/>
                <w:lang w:val="es-ES"/>
              </w:rPr>
            </w:pPr>
          </w:p>
        </w:tc>
        <w:tc>
          <w:tcPr>
            <w:tcW w:w="708" w:type="dxa"/>
            <w:tcBorders>
              <w:top w:val="single" w:sz="12" w:space="0" w:color="auto"/>
            </w:tcBorders>
          </w:tcPr>
          <w:p w:rsidR="00AF429A" w:rsidRPr="00EC2A0C" w:rsidRDefault="00AF429A" w:rsidP="007715B8">
            <w:pPr>
              <w:jc w:val="center"/>
              <w:rPr>
                <w:sz w:val="20"/>
                <w:szCs w:val="20"/>
                <w:lang w:val="es-ES"/>
              </w:rPr>
            </w:pPr>
          </w:p>
        </w:tc>
        <w:tc>
          <w:tcPr>
            <w:tcW w:w="927" w:type="dxa"/>
            <w:tcBorders>
              <w:top w:val="single" w:sz="12" w:space="0" w:color="auto"/>
            </w:tcBorders>
          </w:tcPr>
          <w:p w:rsidR="00AF429A" w:rsidRPr="00EC2A0C" w:rsidRDefault="00AF429A" w:rsidP="007715B8">
            <w:pPr>
              <w:jc w:val="center"/>
              <w:rPr>
                <w:sz w:val="20"/>
                <w:szCs w:val="20"/>
                <w:lang w:val="es-ES"/>
              </w:rPr>
            </w:pPr>
          </w:p>
        </w:tc>
      </w:tr>
      <w:tr w:rsidR="00AF429A" w:rsidRPr="00EC2A0C" w:rsidTr="0022545E">
        <w:trPr>
          <w:jc w:val="center"/>
        </w:trPr>
        <w:tc>
          <w:tcPr>
            <w:tcW w:w="2252" w:type="dxa"/>
            <w:tcBorders>
              <w:bottom w:val="single" w:sz="12" w:space="0" w:color="auto"/>
            </w:tcBorders>
          </w:tcPr>
          <w:p w:rsidR="00AF429A" w:rsidRPr="00BB528E" w:rsidRDefault="00AF429A" w:rsidP="0022545E">
            <w:pPr>
              <w:jc w:val="both"/>
              <w:rPr>
                <w:lang w:val="es-ES"/>
              </w:rPr>
            </w:pPr>
            <w:r w:rsidRPr="00BB528E">
              <w:rPr>
                <w:sz w:val="22"/>
                <w:szCs w:val="22"/>
                <w:lang w:val="es-ES"/>
              </w:rPr>
              <w:t>TOTAL</w:t>
            </w:r>
          </w:p>
        </w:tc>
        <w:tc>
          <w:tcPr>
            <w:tcW w:w="616" w:type="dxa"/>
            <w:tcBorders>
              <w:bottom w:val="single" w:sz="12" w:space="0" w:color="auto"/>
            </w:tcBorders>
          </w:tcPr>
          <w:p w:rsidR="00AF429A" w:rsidRPr="00EC2A0C" w:rsidRDefault="00AF429A" w:rsidP="007715B8">
            <w:pPr>
              <w:jc w:val="center"/>
              <w:rPr>
                <w:sz w:val="20"/>
                <w:szCs w:val="20"/>
                <w:lang w:val="es-ES"/>
              </w:rPr>
            </w:pPr>
            <w:r>
              <w:rPr>
                <w:sz w:val="20"/>
                <w:szCs w:val="20"/>
                <w:lang w:val="es-ES"/>
              </w:rPr>
              <w:t>375</w:t>
            </w:r>
          </w:p>
        </w:tc>
        <w:tc>
          <w:tcPr>
            <w:tcW w:w="766" w:type="dxa"/>
            <w:tcBorders>
              <w:bottom w:val="single" w:sz="12" w:space="0" w:color="auto"/>
            </w:tcBorders>
          </w:tcPr>
          <w:p w:rsidR="00AF429A" w:rsidRPr="00EC2A0C" w:rsidRDefault="00AF429A" w:rsidP="007715B8">
            <w:pPr>
              <w:jc w:val="center"/>
              <w:rPr>
                <w:sz w:val="20"/>
                <w:szCs w:val="20"/>
                <w:lang w:val="es-ES"/>
              </w:rPr>
            </w:pPr>
            <w:r w:rsidRPr="00EC2A0C">
              <w:rPr>
                <w:sz w:val="20"/>
                <w:szCs w:val="20"/>
                <w:lang w:val="es-ES"/>
              </w:rPr>
              <w:t>100.00</w:t>
            </w:r>
          </w:p>
        </w:tc>
        <w:tc>
          <w:tcPr>
            <w:tcW w:w="947" w:type="dxa"/>
            <w:tcBorders>
              <w:bottom w:val="single" w:sz="12" w:space="0" w:color="auto"/>
            </w:tcBorders>
          </w:tcPr>
          <w:p w:rsidR="00AF429A" w:rsidRPr="00EC2A0C" w:rsidRDefault="00AF429A" w:rsidP="007715B8">
            <w:pPr>
              <w:jc w:val="center"/>
              <w:rPr>
                <w:sz w:val="20"/>
                <w:szCs w:val="20"/>
                <w:lang w:val="es-ES"/>
              </w:rPr>
            </w:pPr>
            <w:r>
              <w:rPr>
                <w:sz w:val="20"/>
                <w:szCs w:val="20"/>
                <w:lang w:val="es-ES"/>
              </w:rPr>
              <w:t>57,41</w:t>
            </w:r>
          </w:p>
        </w:tc>
        <w:tc>
          <w:tcPr>
            <w:tcW w:w="846" w:type="dxa"/>
            <w:tcBorders>
              <w:bottom w:val="single" w:sz="12" w:space="0" w:color="auto"/>
            </w:tcBorders>
          </w:tcPr>
          <w:p w:rsidR="00AF429A" w:rsidRPr="00EC2A0C" w:rsidRDefault="00AF429A" w:rsidP="007715B8">
            <w:pPr>
              <w:jc w:val="center"/>
              <w:rPr>
                <w:sz w:val="20"/>
                <w:szCs w:val="20"/>
                <w:lang w:val="es-ES"/>
              </w:rPr>
            </w:pPr>
            <w:r w:rsidRPr="00EC2A0C">
              <w:rPr>
                <w:sz w:val="20"/>
                <w:szCs w:val="20"/>
                <w:lang w:val="es-ES"/>
              </w:rPr>
              <w:t>100.00</w:t>
            </w:r>
          </w:p>
        </w:tc>
        <w:tc>
          <w:tcPr>
            <w:tcW w:w="777" w:type="dxa"/>
            <w:tcBorders>
              <w:bottom w:val="single" w:sz="12" w:space="0" w:color="auto"/>
            </w:tcBorders>
          </w:tcPr>
          <w:p w:rsidR="00AF429A" w:rsidRPr="00EC2A0C" w:rsidRDefault="00AF429A" w:rsidP="007715B8">
            <w:pPr>
              <w:jc w:val="center"/>
              <w:rPr>
                <w:sz w:val="20"/>
                <w:szCs w:val="20"/>
                <w:lang w:val="es-ES"/>
              </w:rPr>
            </w:pPr>
            <w:r w:rsidRPr="00EC2A0C">
              <w:rPr>
                <w:sz w:val="20"/>
                <w:szCs w:val="20"/>
                <w:lang w:val="es-ES"/>
              </w:rPr>
              <w:t>—</w:t>
            </w:r>
          </w:p>
        </w:tc>
        <w:tc>
          <w:tcPr>
            <w:tcW w:w="708" w:type="dxa"/>
            <w:tcBorders>
              <w:bottom w:val="single" w:sz="12" w:space="0" w:color="auto"/>
            </w:tcBorders>
          </w:tcPr>
          <w:p w:rsidR="00AF429A" w:rsidRDefault="00AF429A" w:rsidP="007715B8">
            <w:pPr>
              <w:jc w:val="center"/>
              <w:rPr>
                <w:sz w:val="20"/>
                <w:szCs w:val="20"/>
                <w:lang w:val="es-ES"/>
              </w:rPr>
            </w:pPr>
            <w:r w:rsidRPr="00EC2A0C">
              <w:rPr>
                <w:sz w:val="20"/>
                <w:szCs w:val="20"/>
                <w:lang w:val="es-ES"/>
              </w:rPr>
              <w:t>—</w:t>
            </w:r>
          </w:p>
        </w:tc>
        <w:tc>
          <w:tcPr>
            <w:tcW w:w="993" w:type="dxa"/>
            <w:tcBorders>
              <w:bottom w:val="single" w:sz="12" w:space="0" w:color="auto"/>
            </w:tcBorders>
          </w:tcPr>
          <w:p w:rsidR="00AF429A" w:rsidRDefault="00AF429A" w:rsidP="007715B8">
            <w:pPr>
              <w:jc w:val="center"/>
              <w:rPr>
                <w:sz w:val="20"/>
                <w:szCs w:val="20"/>
                <w:lang w:val="es-ES"/>
              </w:rPr>
            </w:pPr>
            <w:r w:rsidRPr="00EC2A0C">
              <w:rPr>
                <w:sz w:val="20"/>
                <w:szCs w:val="20"/>
                <w:lang w:val="es-ES"/>
              </w:rPr>
              <w:t>—</w:t>
            </w:r>
          </w:p>
        </w:tc>
        <w:tc>
          <w:tcPr>
            <w:tcW w:w="236" w:type="dxa"/>
            <w:tcBorders>
              <w:bottom w:val="single" w:sz="12" w:space="0" w:color="auto"/>
            </w:tcBorders>
          </w:tcPr>
          <w:p w:rsidR="00AF429A" w:rsidRPr="00EC2A0C" w:rsidRDefault="00AF429A" w:rsidP="007715B8">
            <w:pPr>
              <w:jc w:val="center"/>
              <w:rPr>
                <w:sz w:val="20"/>
                <w:szCs w:val="20"/>
                <w:lang w:val="es-ES"/>
              </w:rPr>
            </w:pPr>
          </w:p>
        </w:tc>
        <w:tc>
          <w:tcPr>
            <w:tcW w:w="669" w:type="dxa"/>
            <w:tcBorders>
              <w:bottom w:val="single" w:sz="12" w:space="0" w:color="auto"/>
            </w:tcBorders>
          </w:tcPr>
          <w:p w:rsidR="00AF429A" w:rsidRPr="00EC2A0C" w:rsidRDefault="00AF429A" w:rsidP="007715B8">
            <w:pPr>
              <w:jc w:val="center"/>
              <w:rPr>
                <w:sz w:val="20"/>
                <w:szCs w:val="20"/>
                <w:lang w:val="es-ES"/>
              </w:rPr>
            </w:pPr>
            <w:r>
              <w:rPr>
                <w:sz w:val="20"/>
                <w:szCs w:val="20"/>
                <w:lang w:val="es-ES"/>
              </w:rPr>
              <w:t>443</w:t>
            </w:r>
          </w:p>
        </w:tc>
        <w:tc>
          <w:tcPr>
            <w:tcW w:w="766" w:type="dxa"/>
            <w:tcBorders>
              <w:bottom w:val="single" w:sz="12" w:space="0" w:color="auto"/>
            </w:tcBorders>
          </w:tcPr>
          <w:p w:rsidR="00AF429A" w:rsidRPr="00E76EAC" w:rsidRDefault="00AF429A" w:rsidP="007715B8">
            <w:pPr>
              <w:jc w:val="center"/>
              <w:rPr>
                <w:sz w:val="20"/>
                <w:szCs w:val="20"/>
                <w:lang w:val="es-ES"/>
              </w:rPr>
            </w:pPr>
            <w:r>
              <w:rPr>
                <w:sz w:val="20"/>
                <w:szCs w:val="20"/>
                <w:lang w:val="es-ES"/>
              </w:rPr>
              <w:t>100.00</w:t>
            </w:r>
          </w:p>
        </w:tc>
        <w:tc>
          <w:tcPr>
            <w:tcW w:w="1009" w:type="dxa"/>
            <w:tcBorders>
              <w:bottom w:val="single" w:sz="12" w:space="0" w:color="auto"/>
            </w:tcBorders>
          </w:tcPr>
          <w:p w:rsidR="00AF429A" w:rsidRPr="00EC2A0C" w:rsidRDefault="00AF429A" w:rsidP="007715B8">
            <w:pPr>
              <w:jc w:val="center"/>
              <w:rPr>
                <w:sz w:val="20"/>
                <w:szCs w:val="20"/>
                <w:lang w:val="es-ES"/>
              </w:rPr>
            </w:pPr>
            <w:r>
              <w:rPr>
                <w:sz w:val="20"/>
                <w:szCs w:val="20"/>
                <w:lang w:val="es-ES"/>
              </w:rPr>
              <w:t>68,10</w:t>
            </w:r>
          </w:p>
        </w:tc>
        <w:tc>
          <w:tcPr>
            <w:tcW w:w="926" w:type="dxa"/>
            <w:tcBorders>
              <w:bottom w:val="single" w:sz="12" w:space="0" w:color="auto"/>
            </w:tcBorders>
          </w:tcPr>
          <w:p w:rsidR="00AF429A" w:rsidRPr="00EC2A0C" w:rsidRDefault="00AF429A" w:rsidP="007715B8">
            <w:pPr>
              <w:jc w:val="center"/>
              <w:rPr>
                <w:sz w:val="20"/>
                <w:szCs w:val="20"/>
                <w:lang w:val="es-ES"/>
              </w:rPr>
            </w:pPr>
            <w:r>
              <w:rPr>
                <w:sz w:val="20"/>
                <w:szCs w:val="20"/>
                <w:lang w:val="es-ES"/>
              </w:rPr>
              <w:t>100.00</w:t>
            </w:r>
          </w:p>
        </w:tc>
        <w:tc>
          <w:tcPr>
            <w:tcW w:w="724" w:type="dxa"/>
            <w:tcBorders>
              <w:bottom w:val="single" w:sz="12" w:space="0" w:color="auto"/>
            </w:tcBorders>
          </w:tcPr>
          <w:p w:rsidR="00AF429A" w:rsidRPr="00EC2A0C" w:rsidRDefault="00AF429A" w:rsidP="007715B8">
            <w:pPr>
              <w:jc w:val="center"/>
              <w:rPr>
                <w:lang w:val="es-ES"/>
              </w:rPr>
            </w:pPr>
            <w:r w:rsidRPr="00EC2A0C">
              <w:rPr>
                <w:sz w:val="20"/>
                <w:szCs w:val="20"/>
                <w:lang w:val="es-ES"/>
              </w:rPr>
              <w:t>—</w:t>
            </w:r>
          </w:p>
        </w:tc>
        <w:tc>
          <w:tcPr>
            <w:tcW w:w="708" w:type="dxa"/>
            <w:tcBorders>
              <w:bottom w:val="single" w:sz="12" w:space="0" w:color="auto"/>
            </w:tcBorders>
          </w:tcPr>
          <w:p w:rsidR="00AF429A" w:rsidRPr="00EC2A0C" w:rsidRDefault="00AF429A" w:rsidP="007715B8">
            <w:pPr>
              <w:jc w:val="center"/>
              <w:rPr>
                <w:sz w:val="20"/>
                <w:szCs w:val="20"/>
                <w:lang w:val="es-ES"/>
              </w:rPr>
            </w:pPr>
            <w:r w:rsidRPr="00EC2A0C">
              <w:rPr>
                <w:sz w:val="20"/>
                <w:szCs w:val="20"/>
                <w:lang w:val="es-ES"/>
              </w:rPr>
              <w:t>—</w:t>
            </w:r>
          </w:p>
        </w:tc>
        <w:tc>
          <w:tcPr>
            <w:tcW w:w="927" w:type="dxa"/>
            <w:tcBorders>
              <w:bottom w:val="single" w:sz="12" w:space="0" w:color="auto"/>
            </w:tcBorders>
          </w:tcPr>
          <w:p w:rsidR="00AF429A" w:rsidRPr="00EC2A0C" w:rsidRDefault="00AF429A" w:rsidP="007715B8">
            <w:pPr>
              <w:jc w:val="center"/>
              <w:rPr>
                <w:sz w:val="20"/>
                <w:szCs w:val="20"/>
                <w:lang w:val="es-ES"/>
              </w:rPr>
            </w:pPr>
            <w:r w:rsidRPr="00EC2A0C">
              <w:rPr>
                <w:sz w:val="20"/>
                <w:szCs w:val="20"/>
                <w:lang w:val="es-ES"/>
              </w:rPr>
              <w:t>—</w:t>
            </w:r>
          </w:p>
        </w:tc>
      </w:tr>
      <w:tr w:rsidR="00AF429A" w:rsidRPr="00EC2A0C" w:rsidTr="0022545E">
        <w:trPr>
          <w:jc w:val="center"/>
        </w:trPr>
        <w:tc>
          <w:tcPr>
            <w:tcW w:w="2252" w:type="dxa"/>
            <w:tcBorders>
              <w:top w:val="single" w:sz="12" w:space="0" w:color="auto"/>
            </w:tcBorders>
          </w:tcPr>
          <w:p w:rsidR="00AF429A" w:rsidRPr="00E83463" w:rsidRDefault="00AF429A" w:rsidP="0022545E">
            <w:pPr>
              <w:jc w:val="both"/>
              <w:rPr>
                <w:sz w:val="10"/>
                <w:szCs w:val="10"/>
                <w:lang w:val="es-ES"/>
              </w:rPr>
            </w:pPr>
          </w:p>
        </w:tc>
        <w:tc>
          <w:tcPr>
            <w:tcW w:w="616" w:type="dxa"/>
            <w:tcBorders>
              <w:top w:val="single" w:sz="12" w:space="0" w:color="auto"/>
            </w:tcBorders>
          </w:tcPr>
          <w:p w:rsidR="00AF429A" w:rsidRPr="00EC2A0C" w:rsidRDefault="00AF429A" w:rsidP="0022545E">
            <w:pPr>
              <w:jc w:val="both"/>
              <w:rPr>
                <w:sz w:val="20"/>
                <w:szCs w:val="20"/>
                <w:lang w:val="es-ES"/>
              </w:rPr>
            </w:pPr>
          </w:p>
        </w:tc>
        <w:tc>
          <w:tcPr>
            <w:tcW w:w="766" w:type="dxa"/>
            <w:tcBorders>
              <w:top w:val="single" w:sz="12" w:space="0" w:color="auto"/>
            </w:tcBorders>
          </w:tcPr>
          <w:p w:rsidR="00AF429A" w:rsidRPr="00EC2A0C" w:rsidRDefault="00AF429A" w:rsidP="0022545E">
            <w:pPr>
              <w:jc w:val="both"/>
              <w:rPr>
                <w:sz w:val="20"/>
                <w:szCs w:val="20"/>
                <w:lang w:val="es-ES"/>
              </w:rPr>
            </w:pPr>
          </w:p>
        </w:tc>
        <w:tc>
          <w:tcPr>
            <w:tcW w:w="947" w:type="dxa"/>
            <w:tcBorders>
              <w:top w:val="single" w:sz="12" w:space="0" w:color="auto"/>
            </w:tcBorders>
          </w:tcPr>
          <w:p w:rsidR="00AF429A" w:rsidRPr="00EC2A0C" w:rsidRDefault="00AF429A" w:rsidP="0022545E">
            <w:pPr>
              <w:jc w:val="both"/>
              <w:rPr>
                <w:sz w:val="20"/>
                <w:szCs w:val="20"/>
                <w:lang w:val="es-ES"/>
              </w:rPr>
            </w:pPr>
          </w:p>
        </w:tc>
        <w:tc>
          <w:tcPr>
            <w:tcW w:w="846" w:type="dxa"/>
            <w:tcBorders>
              <w:top w:val="single" w:sz="12" w:space="0" w:color="auto"/>
            </w:tcBorders>
          </w:tcPr>
          <w:p w:rsidR="00AF429A" w:rsidRPr="00EC2A0C" w:rsidRDefault="00AF429A" w:rsidP="0022545E">
            <w:pPr>
              <w:jc w:val="both"/>
              <w:rPr>
                <w:sz w:val="20"/>
                <w:szCs w:val="20"/>
                <w:lang w:val="es-ES"/>
              </w:rPr>
            </w:pPr>
          </w:p>
        </w:tc>
        <w:tc>
          <w:tcPr>
            <w:tcW w:w="777" w:type="dxa"/>
            <w:tcBorders>
              <w:top w:val="single" w:sz="12" w:space="0" w:color="auto"/>
            </w:tcBorders>
          </w:tcPr>
          <w:p w:rsidR="00AF429A" w:rsidRPr="00EC2A0C" w:rsidRDefault="00AF429A" w:rsidP="0022545E">
            <w:pPr>
              <w:jc w:val="both"/>
              <w:rPr>
                <w:sz w:val="20"/>
                <w:szCs w:val="20"/>
                <w:lang w:val="es-ES"/>
              </w:rPr>
            </w:pPr>
          </w:p>
        </w:tc>
        <w:tc>
          <w:tcPr>
            <w:tcW w:w="708" w:type="dxa"/>
            <w:tcBorders>
              <w:top w:val="single" w:sz="12" w:space="0" w:color="auto"/>
            </w:tcBorders>
          </w:tcPr>
          <w:p w:rsidR="00AF429A" w:rsidRDefault="00AF429A" w:rsidP="0022545E">
            <w:pPr>
              <w:jc w:val="both"/>
              <w:rPr>
                <w:sz w:val="20"/>
                <w:szCs w:val="20"/>
                <w:lang w:val="es-ES"/>
              </w:rPr>
            </w:pPr>
          </w:p>
        </w:tc>
        <w:tc>
          <w:tcPr>
            <w:tcW w:w="993" w:type="dxa"/>
            <w:tcBorders>
              <w:top w:val="single" w:sz="12" w:space="0" w:color="auto"/>
            </w:tcBorders>
          </w:tcPr>
          <w:p w:rsidR="00AF429A" w:rsidRDefault="00AF429A" w:rsidP="0022545E">
            <w:pPr>
              <w:jc w:val="both"/>
              <w:rPr>
                <w:sz w:val="20"/>
                <w:szCs w:val="20"/>
                <w:lang w:val="es-ES"/>
              </w:rPr>
            </w:pPr>
          </w:p>
        </w:tc>
        <w:tc>
          <w:tcPr>
            <w:tcW w:w="236" w:type="dxa"/>
            <w:tcBorders>
              <w:top w:val="single" w:sz="12" w:space="0" w:color="auto"/>
            </w:tcBorders>
          </w:tcPr>
          <w:p w:rsidR="00AF429A" w:rsidRPr="00EC2A0C" w:rsidRDefault="00AF429A" w:rsidP="0022545E">
            <w:pPr>
              <w:jc w:val="both"/>
              <w:rPr>
                <w:sz w:val="20"/>
                <w:szCs w:val="20"/>
                <w:lang w:val="es-ES"/>
              </w:rPr>
            </w:pPr>
          </w:p>
        </w:tc>
        <w:tc>
          <w:tcPr>
            <w:tcW w:w="669" w:type="dxa"/>
            <w:tcBorders>
              <w:top w:val="single" w:sz="12" w:space="0" w:color="auto"/>
            </w:tcBorders>
          </w:tcPr>
          <w:p w:rsidR="00AF429A" w:rsidRPr="00EC2A0C" w:rsidRDefault="00AF429A" w:rsidP="0022545E">
            <w:pPr>
              <w:jc w:val="both"/>
              <w:rPr>
                <w:sz w:val="20"/>
                <w:szCs w:val="20"/>
                <w:lang w:val="es-ES"/>
              </w:rPr>
            </w:pPr>
          </w:p>
        </w:tc>
        <w:tc>
          <w:tcPr>
            <w:tcW w:w="766" w:type="dxa"/>
            <w:tcBorders>
              <w:top w:val="single" w:sz="12" w:space="0" w:color="auto"/>
            </w:tcBorders>
          </w:tcPr>
          <w:p w:rsidR="00AF429A" w:rsidRPr="00E76EAC" w:rsidRDefault="00AF429A" w:rsidP="0022545E">
            <w:pPr>
              <w:jc w:val="both"/>
              <w:rPr>
                <w:sz w:val="20"/>
                <w:szCs w:val="20"/>
                <w:lang w:val="es-ES"/>
              </w:rPr>
            </w:pPr>
          </w:p>
        </w:tc>
        <w:tc>
          <w:tcPr>
            <w:tcW w:w="1009" w:type="dxa"/>
            <w:tcBorders>
              <w:top w:val="single" w:sz="12" w:space="0" w:color="auto"/>
            </w:tcBorders>
          </w:tcPr>
          <w:p w:rsidR="00AF429A" w:rsidRPr="00EC2A0C" w:rsidRDefault="00AF429A" w:rsidP="0022545E">
            <w:pPr>
              <w:jc w:val="both"/>
              <w:rPr>
                <w:sz w:val="20"/>
                <w:szCs w:val="20"/>
                <w:lang w:val="es-ES"/>
              </w:rPr>
            </w:pPr>
          </w:p>
        </w:tc>
        <w:tc>
          <w:tcPr>
            <w:tcW w:w="926" w:type="dxa"/>
            <w:tcBorders>
              <w:top w:val="single" w:sz="12" w:space="0" w:color="auto"/>
            </w:tcBorders>
          </w:tcPr>
          <w:p w:rsidR="00AF429A" w:rsidRPr="00EC2A0C" w:rsidRDefault="00AF429A" w:rsidP="0022545E">
            <w:pPr>
              <w:jc w:val="both"/>
              <w:rPr>
                <w:sz w:val="20"/>
                <w:szCs w:val="20"/>
                <w:lang w:val="es-ES"/>
              </w:rPr>
            </w:pPr>
          </w:p>
        </w:tc>
        <w:tc>
          <w:tcPr>
            <w:tcW w:w="724" w:type="dxa"/>
            <w:tcBorders>
              <w:top w:val="single" w:sz="12" w:space="0" w:color="auto"/>
            </w:tcBorders>
          </w:tcPr>
          <w:p w:rsidR="00AF429A" w:rsidRPr="00EC2A0C" w:rsidRDefault="00AF429A" w:rsidP="0022545E">
            <w:pPr>
              <w:jc w:val="both"/>
              <w:rPr>
                <w:lang w:val="es-ES"/>
              </w:rPr>
            </w:pPr>
          </w:p>
        </w:tc>
        <w:tc>
          <w:tcPr>
            <w:tcW w:w="708" w:type="dxa"/>
            <w:tcBorders>
              <w:top w:val="single" w:sz="12" w:space="0" w:color="auto"/>
            </w:tcBorders>
          </w:tcPr>
          <w:p w:rsidR="00AF429A" w:rsidRPr="00EC2A0C" w:rsidRDefault="00AF429A" w:rsidP="0022545E">
            <w:pPr>
              <w:jc w:val="both"/>
              <w:rPr>
                <w:sz w:val="20"/>
                <w:szCs w:val="20"/>
                <w:lang w:val="es-ES"/>
              </w:rPr>
            </w:pPr>
          </w:p>
        </w:tc>
        <w:tc>
          <w:tcPr>
            <w:tcW w:w="927" w:type="dxa"/>
            <w:tcBorders>
              <w:top w:val="single" w:sz="12" w:space="0" w:color="auto"/>
            </w:tcBorders>
          </w:tcPr>
          <w:p w:rsidR="00AF429A" w:rsidRPr="00EC2A0C" w:rsidRDefault="00AF429A" w:rsidP="0022545E">
            <w:pPr>
              <w:jc w:val="both"/>
              <w:rPr>
                <w:sz w:val="20"/>
                <w:szCs w:val="20"/>
                <w:lang w:val="es-ES"/>
              </w:rPr>
            </w:pPr>
          </w:p>
        </w:tc>
      </w:tr>
    </w:tbl>
    <w:p w:rsidR="00AF429A" w:rsidRPr="00E83463" w:rsidRDefault="0094729D" w:rsidP="00AF429A">
      <w:pPr>
        <w:spacing w:line="360" w:lineRule="auto"/>
        <w:rPr>
          <w:rFonts w:ascii="Arial" w:hAnsi="Arial" w:cs="Arial"/>
          <w:sz w:val="22"/>
          <w:szCs w:val="22"/>
          <w:lang w:val="es-ES"/>
        </w:rPr>
        <w:sectPr w:rsidR="00AF429A" w:rsidRPr="00E83463" w:rsidSect="0022545E">
          <w:pgSz w:w="16838" w:h="11906" w:orient="landscape"/>
          <w:pgMar w:top="720" w:right="720" w:bottom="720" w:left="720" w:header="227" w:footer="227" w:gutter="0"/>
          <w:cols w:space="708"/>
          <w:docGrid w:linePitch="360"/>
        </w:sectPr>
      </w:pPr>
      <w:r>
        <w:rPr>
          <w:rFonts w:ascii="Arial" w:hAnsi="Arial" w:cs="Arial"/>
          <w:sz w:val="22"/>
          <w:szCs w:val="22"/>
          <w:lang w:val="es-ES"/>
        </w:rPr>
        <w:t>Tabla 23</w:t>
      </w:r>
      <w:r w:rsidR="00AF429A" w:rsidRPr="00E83463">
        <w:rPr>
          <w:rFonts w:ascii="Arial" w:hAnsi="Arial" w:cs="Arial"/>
          <w:sz w:val="22"/>
          <w:szCs w:val="22"/>
          <w:lang w:val="es-ES"/>
        </w:rPr>
        <w:t xml:space="preserve">. Dieta de los juveniles de </w:t>
      </w:r>
      <w:r w:rsidR="00AF429A" w:rsidRPr="00E83463">
        <w:rPr>
          <w:rFonts w:ascii="Arial" w:hAnsi="Arial" w:cs="Arial"/>
          <w:i/>
          <w:sz w:val="22"/>
          <w:szCs w:val="22"/>
          <w:lang w:val="es-ES"/>
        </w:rPr>
        <w:t>Physalaemus albonotatus</w:t>
      </w:r>
      <w:r w:rsidR="00AF429A" w:rsidRPr="00E83463">
        <w:rPr>
          <w:rFonts w:ascii="Arial" w:hAnsi="Arial" w:cs="Arial"/>
          <w:sz w:val="22"/>
          <w:szCs w:val="22"/>
          <w:lang w:val="es-ES"/>
        </w:rPr>
        <w:t xml:space="preserve"> y </w:t>
      </w:r>
      <w:r w:rsidR="00AF429A" w:rsidRPr="00E83463">
        <w:rPr>
          <w:rFonts w:ascii="Arial" w:hAnsi="Arial" w:cs="Arial"/>
          <w:i/>
          <w:sz w:val="22"/>
          <w:szCs w:val="22"/>
          <w:lang w:val="es-ES"/>
        </w:rPr>
        <w:t>Physalaemus santafecinus</w:t>
      </w:r>
    </w:p>
    <w:p w:rsidR="00AF429A" w:rsidRDefault="00AF429A" w:rsidP="00AF429A">
      <w:pPr>
        <w:spacing w:line="360" w:lineRule="auto"/>
        <w:jc w:val="both"/>
        <w:rPr>
          <w:rFonts w:ascii="Arial" w:hAnsi="Arial" w:cs="Arial"/>
          <w:lang w:val="es-ES"/>
        </w:rPr>
      </w:pPr>
    </w:p>
    <w:p w:rsidR="00AF429A" w:rsidRPr="00D70846" w:rsidRDefault="00AF429A" w:rsidP="00AF429A">
      <w:pPr>
        <w:spacing w:line="360" w:lineRule="auto"/>
        <w:jc w:val="both"/>
        <w:rPr>
          <w:rFonts w:ascii="Arial" w:hAnsi="Arial" w:cs="Arial"/>
          <w:b/>
          <w:bCs/>
          <w:iCs/>
          <w:lang w:val="es-ES"/>
        </w:rPr>
      </w:pPr>
      <w:r w:rsidRPr="00D70846">
        <w:rPr>
          <w:rFonts w:ascii="Arial" w:hAnsi="Arial" w:cs="Arial"/>
          <w:b/>
          <w:bCs/>
          <w:iCs/>
          <w:lang w:val="es-ES"/>
        </w:rPr>
        <w:t xml:space="preserve">Análisis de la dieta de </w:t>
      </w:r>
      <w:r w:rsidRPr="00D70846">
        <w:rPr>
          <w:rFonts w:ascii="Arial" w:hAnsi="Arial" w:cs="Arial"/>
          <w:b/>
          <w:bCs/>
          <w:i/>
          <w:lang w:val="es-ES"/>
        </w:rPr>
        <w:t>P.</w:t>
      </w:r>
      <w:r w:rsidRPr="00D70846">
        <w:rPr>
          <w:rFonts w:ascii="Arial" w:hAnsi="Arial" w:cs="Arial"/>
          <w:b/>
          <w:bCs/>
          <w:iCs/>
          <w:lang w:val="es-ES"/>
        </w:rPr>
        <w:t xml:space="preserve"> </w:t>
      </w:r>
      <w:r w:rsidRPr="00D70846">
        <w:rPr>
          <w:rFonts w:ascii="Arial" w:hAnsi="Arial" w:cs="Arial"/>
          <w:b/>
          <w:bCs/>
          <w:i/>
          <w:lang w:val="es-ES"/>
        </w:rPr>
        <w:t>santafecinus</w:t>
      </w:r>
    </w:p>
    <w:p w:rsidR="00AF429A" w:rsidRDefault="00AF429A" w:rsidP="00AF429A">
      <w:pPr>
        <w:spacing w:line="360" w:lineRule="auto"/>
        <w:ind w:firstLine="708"/>
        <w:jc w:val="both"/>
        <w:rPr>
          <w:rFonts w:ascii="Arial" w:hAnsi="Arial" w:cs="Arial"/>
          <w:lang w:val="es-ES"/>
        </w:rPr>
      </w:pPr>
    </w:p>
    <w:p w:rsidR="00AF429A" w:rsidRPr="00BD7D09" w:rsidRDefault="00AF429A" w:rsidP="00AF429A">
      <w:pPr>
        <w:spacing w:line="360" w:lineRule="auto"/>
        <w:ind w:firstLine="708"/>
        <w:jc w:val="both"/>
        <w:rPr>
          <w:rFonts w:ascii="Arial" w:hAnsi="Arial" w:cs="Arial"/>
          <w:lang w:val="es-ES"/>
        </w:rPr>
      </w:pPr>
      <w:r w:rsidRPr="00BD7D09">
        <w:rPr>
          <w:rFonts w:ascii="Arial" w:hAnsi="Arial" w:cs="Arial"/>
          <w:lang w:val="es-ES"/>
        </w:rPr>
        <w:t xml:space="preserve">La dieta de </w:t>
      </w:r>
      <w:r w:rsidRPr="00BD7D09">
        <w:rPr>
          <w:rFonts w:ascii="Arial" w:hAnsi="Arial" w:cs="Arial"/>
          <w:i/>
          <w:lang w:val="es-ES"/>
        </w:rPr>
        <w:t>P. santafecinus</w:t>
      </w:r>
      <w:r w:rsidRPr="00BD7D09">
        <w:rPr>
          <w:rFonts w:ascii="Arial" w:hAnsi="Arial" w:cs="Arial"/>
          <w:lang w:val="es-ES"/>
        </w:rPr>
        <w:t xml:space="preserve">  (n= 68</w:t>
      </w:r>
      <w:r>
        <w:rPr>
          <w:rFonts w:ascii="Arial" w:hAnsi="Arial" w:cs="Arial"/>
          <w:lang w:val="es-ES"/>
        </w:rPr>
        <w:t>)</w:t>
      </w:r>
      <w:r w:rsidR="0094729D">
        <w:rPr>
          <w:rFonts w:ascii="Arial" w:hAnsi="Arial" w:cs="Arial"/>
          <w:lang w:val="es-ES"/>
        </w:rPr>
        <w:t xml:space="preserve"> incluyó 14 ítem presa (Tabla 20</w:t>
      </w:r>
      <w:r w:rsidRPr="00BD7D09">
        <w:rPr>
          <w:rFonts w:ascii="Arial" w:hAnsi="Arial" w:cs="Arial"/>
          <w:lang w:val="es-ES"/>
        </w:rPr>
        <w:t>). En orden de importancia numérica se ubicaron los colémbolos (60,8%), formícidos (21,1%), coleópteros (6,2%) y ácaros (3,7%). Teniendo en cuenta el volumen los ítem</w:t>
      </w:r>
      <w:r>
        <w:rPr>
          <w:rFonts w:ascii="Arial" w:hAnsi="Arial" w:cs="Arial"/>
          <w:lang w:val="es-ES"/>
        </w:rPr>
        <w:t>s</w:t>
      </w:r>
      <w:r w:rsidRPr="00BD7D09">
        <w:rPr>
          <w:rFonts w:ascii="Arial" w:hAnsi="Arial" w:cs="Arial"/>
          <w:lang w:val="es-ES"/>
        </w:rPr>
        <w:t xml:space="preserve"> presa m</w:t>
      </w:r>
      <w:r>
        <w:rPr>
          <w:rFonts w:ascii="Arial" w:hAnsi="Arial" w:cs="Arial"/>
          <w:lang w:val="es-ES"/>
        </w:rPr>
        <w:t>ás importantes fueron: Hemiptera (33,2%), Isoptera</w:t>
      </w:r>
      <w:r w:rsidRPr="00BD7D09">
        <w:rPr>
          <w:rFonts w:ascii="Arial" w:hAnsi="Arial" w:cs="Arial"/>
          <w:lang w:val="es-ES"/>
        </w:rPr>
        <w:t xml:space="preserve"> (16,9%) y larvas (14,4%). Los ítem presa </w:t>
      </w:r>
      <w:r>
        <w:rPr>
          <w:rFonts w:ascii="Arial" w:hAnsi="Arial" w:cs="Arial"/>
          <w:lang w:val="es-ES"/>
        </w:rPr>
        <w:t>más frecuentes fueron Formicidae (n= 28), Coleoptera (n= 27), Collembola</w:t>
      </w:r>
      <w:r w:rsidRPr="00BD7D09">
        <w:rPr>
          <w:rFonts w:ascii="Arial" w:hAnsi="Arial" w:cs="Arial"/>
          <w:lang w:val="es-ES"/>
        </w:rPr>
        <w:t xml:space="preserve"> (n=</w:t>
      </w:r>
      <w:r>
        <w:rPr>
          <w:rFonts w:ascii="Arial" w:hAnsi="Arial" w:cs="Arial"/>
          <w:lang w:val="es-ES"/>
        </w:rPr>
        <w:t xml:space="preserve"> 25) y Acari</w:t>
      </w:r>
      <w:r w:rsidRPr="00BD7D09">
        <w:rPr>
          <w:rFonts w:ascii="Arial" w:hAnsi="Arial" w:cs="Arial"/>
          <w:lang w:val="es-ES"/>
        </w:rPr>
        <w:t xml:space="preserve"> (n=</w:t>
      </w:r>
      <w:r>
        <w:rPr>
          <w:rFonts w:ascii="Arial" w:hAnsi="Arial" w:cs="Arial"/>
          <w:lang w:val="es-ES"/>
        </w:rPr>
        <w:t xml:space="preserve"> </w:t>
      </w:r>
      <w:r w:rsidRPr="00BD7D09">
        <w:rPr>
          <w:rFonts w:ascii="Arial" w:hAnsi="Arial" w:cs="Arial"/>
          <w:lang w:val="es-ES"/>
        </w:rPr>
        <w:t>13).  Considerando los valores de IPS los ítem</w:t>
      </w:r>
      <w:r>
        <w:rPr>
          <w:rFonts w:ascii="Arial" w:hAnsi="Arial" w:cs="Arial"/>
          <w:lang w:val="es-ES"/>
        </w:rPr>
        <w:t>s</w:t>
      </w:r>
      <w:r w:rsidRPr="00BD7D09">
        <w:rPr>
          <w:rFonts w:ascii="Arial" w:hAnsi="Arial" w:cs="Arial"/>
          <w:lang w:val="es-ES"/>
        </w:rPr>
        <w:t xml:space="preserve"> presa más importante</w:t>
      </w:r>
      <w:r>
        <w:rPr>
          <w:rFonts w:ascii="Arial" w:hAnsi="Arial" w:cs="Arial"/>
          <w:lang w:val="es-ES"/>
        </w:rPr>
        <w:t>s fueron Collembola (32,7), Formicidae</w:t>
      </w:r>
      <w:r w:rsidRPr="00BD7D09">
        <w:rPr>
          <w:rFonts w:ascii="Arial" w:hAnsi="Arial" w:cs="Arial"/>
          <w:lang w:val="es-ES"/>
        </w:rPr>
        <w:t xml:space="preserve"> (21</w:t>
      </w:r>
      <w:r w:rsidR="00402930">
        <w:rPr>
          <w:rFonts w:ascii="Arial" w:hAnsi="Arial" w:cs="Arial"/>
          <w:lang w:val="es-ES"/>
        </w:rPr>
        <w:t>,5) y Coleoptera (18,7) (Fig. 54</w:t>
      </w:r>
      <w:r w:rsidRPr="00BD7D09">
        <w:rPr>
          <w:rFonts w:ascii="Arial" w:hAnsi="Arial" w:cs="Arial"/>
          <w:lang w:val="es-ES"/>
        </w:rPr>
        <w:t xml:space="preserve">). La diversidad de las presas fue de 1,20 y el índice de homogeneidad fue de 0,45. La amplitud de nicho para la categoría presas fue de 2,1 y para el volumen de las mismas fue </w:t>
      </w:r>
      <w:r>
        <w:rPr>
          <w:rFonts w:ascii="Arial" w:hAnsi="Arial" w:cs="Arial"/>
          <w:lang w:val="es-ES"/>
        </w:rPr>
        <w:t>de 3,5. La LC</w:t>
      </w:r>
      <w:r w:rsidRPr="00BD7D09">
        <w:rPr>
          <w:rFonts w:ascii="Arial" w:hAnsi="Arial" w:cs="Arial"/>
          <w:lang w:val="es-ES"/>
        </w:rPr>
        <w:t xml:space="preserve"> promedio fue 23,52 ± 5,5</w:t>
      </w:r>
      <w:r>
        <w:rPr>
          <w:rFonts w:ascii="Arial" w:hAnsi="Arial" w:cs="Arial"/>
          <w:lang w:val="es-ES"/>
        </w:rPr>
        <w:t xml:space="preserve"> mm y el AB</w:t>
      </w:r>
      <w:r w:rsidRPr="00BD7D09">
        <w:rPr>
          <w:rFonts w:ascii="Arial" w:hAnsi="Arial" w:cs="Arial"/>
          <w:lang w:val="es-ES"/>
        </w:rPr>
        <w:t xml:space="preserve"> promedio fue de 7,82 ± 1,7 mm. El peso promedio</w:t>
      </w:r>
      <w:r w:rsidRPr="00BD7D09">
        <w:rPr>
          <w:rFonts w:ascii="Arial" w:hAnsi="Arial" w:cs="Arial"/>
          <w:color w:val="FF0000"/>
          <w:lang w:val="es-ES"/>
        </w:rPr>
        <w:t xml:space="preserve"> </w:t>
      </w:r>
      <w:r w:rsidRPr="00BD7D09">
        <w:rPr>
          <w:rFonts w:ascii="Arial" w:hAnsi="Arial" w:cs="Arial"/>
          <w:lang w:val="es-ES"/>
        </w:rPr>
        <w:t xml:space="preserve">de </w:t>
      </w:r>
      <w:r w:rsidRPr="00BD7D09">
        <w:rPr>
          <w:rFonts w:ascii="Arial" w:hAnsi="Arial" w:cs="Arial"/>
          <w:i/>
          <w:lang w:val="es-ES"/>
        </w:rPr>
        <w:t>P. santafecinus</w:t>
      </w:r>
      <w:r w:rsidRPr="00BD7D09">
        <w:rPr>
          <w:rFonts w:ascii="Arial" w:hAnsi="Arial" w:cs="Arial"/>
          <w:lang w:val="es-ES"/>
        </w:rPr>
        <w:t xml:space="preserve"> fue de 1,48 ± 1,4 g. Se halló una correlación significativa entre el logaritmo natural del volumen de las presas con el AB (r</w:t>
      </w:r>
      <w:r w:rsidRPr="000B42C2">
        <w:rPr>
          <w:rFonts w:ascii="Arial" w:hAnsi="Arial" w:cs="Arial"/>
          <w:lang w:val="es-ES"/>
        </w:rPr>
        <w:t>s</w:t>
      </w:r>
      <w:r w:rsidRPr="00BD7D09">
        <w:rPr>
          <w:rFonts w:ascii="Arial" w:hAnsi="Arial" w:cs="Arial"/>
          <w:lang w:val="es-ES"/>
        </w:rPr>
        <w:t>= 0,29; n= 68; p</w:t>
      </w:r>
      <w:r>
        <w:rPr>
          <w:rFonts w:ascii="Arial" w:hAnsi="Arial" w:cs="Arial"/>
          <w:lang w:val="es-ES"/>
        </w:rPr>
        <w:t>= 0,0016) y con la L</w:t>
      </w:r>
      <w:r w:rsidRPr="00BD7D09">
        <w:rPr>
          <w:rFonts w:ascii="Arial" w:hAnsi="Arial" w:cs="Arial"/>
          <w:lang w:val="es-ES"/>
        </w:rPr>
        <w:t>C (r</w:t>
      </w:r>
      <w:r w:rsidRPr="000B42C2">
        <w:rPr>
          <w:rFonts w:ascii="Arial" w:hAnsi="Arial" w:cs="Arial"/>
          <w:lang w:val="es-ES"/>
        </w:rPr>
        <w:t>s</w:t>
      </w:r>
      <w:r w:rsidRPr="00BD7D09">
        <w:rPr>
          <w:rFonts w:ascii="Arial" w:hAnsi="Arial" w:cs="Arial"/>
          <w:lang w:val="es-ES"/>
        </w:rPr>
        <w:t xml:space="preserve">= 0,40; n= 68; p= 0,001). </w:t>
      </w:r>
    </w:p>
    <w:p w:rsidR="00AF429A" w:rsidRPr="00BD7D09" w:rsidRDefault="00AF429A" w:rsidP="00AF429A">
      <w:pPr>
        <w:spacing w:line="360" w:lineRule="auto"/>
        <w:ind w:firstLine="708"/>
        <w:jc w:val="both"/>
        <w:rPr>
          <w:rFonts w:ascii="Arial" w:hAnsi="Arial" w:cs="Arial"/>
          <w:lang w:val="es-ES"/>
        </w:rPr>
      </w:pPr>
      <w:r w:rsidRPr="00BD7D09">
        <w:rPr>
          <w:rFonts w:ascii="Arial" w:hAnsi="Arial" w:cs="Arial"/>
          <w:lang w:val="es-ES"/>
        </w:rPr>
        <w:t>La dieta de las hembras (n= 15) i</w:t>
      </w:r>
      <w:r>
        <w:rPr>
          <w:rFonts w:ascii="Arial" w:hAnsi="Arial" w:cs="Arial"/>
          <w:lang w:val="es-ES"/>
        </w:rPr>
        <w:t>n</w:t>
      </w:r>
      <w:r w:rsidR="0094729D">
        <w:rPr>
          <w:rFonts w:ascii="Arial" w:hAnsi="Arial" w:cs="Arial"/>
          <w:lang w:val="es-ES"/>
        </w:rPr>
        <w:t>cluyo nueve ítem presa (Tabla 21</w:t>
      </w:r>
      <w:r w:rsidRPr="00BD7D09">
        <w:rPr>
          <w:rFonts w:ascii="Arial" w:hAnsi="Arial" w:cs="Arial"/>
          <w:lang w:val="es-ES"/>
        </w:rPr>
        <w:t>). En orden de importancia numérica se ubicaron los formícidos (58,6%), coleópteros (13,7%), arañas (8,6%). Teniendo en cuenta el volumen, los ítem</w:t>
      </w:r>
      <w:r>
        <w:rPr>
          <w:rFonts w:ascii="Arial" w:hAnsi="Arial" w:cs="Arial"/>
          <w:lang w:val="es-ES"/>
        </w:rPr>
        <w:t>s</w:t>
      </w:r>
      <w:r w:rsidRPr="00BD7D09">
        <w:rPr>
          <w:rFonts w:ascii="Arial" w:hAnsi="Arial" w:cs="Arial"/>
          <w:lang w:val="es-ES"/>
        </w:rPr>
        <w:t xml:space="preserve"> presa má</w:t>
      </w:r>
      <w:r>
        <w:rPr>
          <w:rFonts w:ascii="Arial" w:hAnsi="Arial" w:cs="Arial"/>
          <w:lang w:val="es-ES"/>
        </w:rPr>
        <w:t>s importantes fueron: Hemiptera (46,5%), Coleoptera (39,5%) y Formicidae</w:t>
      </w:r>
      <w:r w:rsidRPr="00BD7D09">
        <w:rPr>
          <w:rFonts w:ascii="Arial" w:hAnsi="Arial" w:cs="Arial"/>
          <w:lang w:val="es-ES"/>
        </w:rPr>
        <w:t xml:space="preserve"> (30,7%). Los ítem presa </w:t>
      </w:r>
      <w:r>
        <w:rPr>
          <w:rFonts w:ascii="Arial" w:hAnsi="Arial" w:cs="Arial"/>
          <w:lang w:val="es-ES"/>
        </w:rPr>
        <w:t>más frecuentes fueron Formicidae (n= 6) y Coleoptera</w:t>
      </w:r>
      <w:r w:rsidRPr="00BD7D09">
        <w:rPr>
          <w:rFonts w:ascii="Arial" w:hAnsi="Arial" w:cs="Arial"/>
          <w:lang w:val="es-ES"/>
        </w:rPr>
        <w:t xml:space="preserve"> (n= 4).  Considerando los valores de IPS los íte</w:t>
      </w:r>
      <w:r>
        <w:rPr>
          <w:rFonts w:ascii="Arial" w:hAnsi="Arial" w:cs="Arial"/>
          <w:lang w:val="es-ES"/>
        </w:rPr>
        <w:t>m presa más importantes fueron F</w:t>
      </w:r>
      <w:r w:rsidRPr="00BD7D09">
        <w:rPr>
          <w:rFonts w:ascii="Arial" w:hAnsi="Arial" w:cs="Arial"/>
          <w:lang w:val="es-ES"/>
        </w:rPr>
        <w:t>orm</w:t>
      </w:r>
      <w:r>
        <w:rPr>
          <w:rFonts w:ascii="Arial" w:hAnsi="Arial" w:cs="Arial"/>
          <w:lang w:val="es-ES"/>
        </w:rPr>
        <w:t>icidae (16,2),  Coleoptera</w:t>
      </w:r>
      <w:r w:rsidRPr="00BD7D09">
        <w:rPr>
          <w:rFonts w:ascii="Arial" w:hAnsi="Arial" w:cs="Arial"/>
          <w:lang w:val="es-ES"/>
        </w:rPr>
        <w:t xml:space="preserve"> (10)</w:t>
      </w:r>
      <w:r w:rsidR="00402930">
        <w:rPr>
          <w:rFonts w:ascii="Arial" w:hAnsi="Arial" w:cs="Arial"/>
          <w:lang w:val="es-ES"/>
        </w:rPr>
        <w:t xml:space="preserve"> y Hemiptera (6,9) (Fig. 54</w:t>
      </w:r>
      <w:r w:rsidRPr="00BD7D09">
        <w:rPr>
          <w:rFonts w:ascii="Arial" w:hAnsi="Arial" w:cs="Arial"/>
          <w:lang w:val="es-ES"/>
        </w:rPr>
        <w:t>). La diversidad de presas fue de 1,4 y el índice de homogeneidad fue de 0,65. La amplitud de nicho para la categoría presas fue de 2,6 y para el volumen de las mismas fue de 1,2. La</w:t>
      </w:r>
      <w:r>
        <w:rPr>
          <w:rFonts w:ascii="Arial" w:hAnsi="Arial" w:cs="Arial"/>
          <w:lang w:val="es-ES"/>
        </w:rPr>
        <w:t xml:space="preserve"> LC</w:t>
      </w:r>
      <w:r w:rsidRPr="00BD7D09">
        <w:rPr>
          <w:rFonts w:ascii="Arial" w:hAnsi="Arial" w:cs="Arial"/>
          <w:lang w:val="es-ES"/>
        </w:rPr>
        <w:t xml:space="preserve"> fue 29,04 ± 2,1</w:t>
      </w:r>
      <w:r>
        <w:rPr>
          <w:rFonts w:ascii="Arial" w:hAnsi="Arial" w:cs="Arial"/>
          <w:lang w:val="es-ES"/>
        </w:rPr>
        <w:t xml:space="preserve"> mm y el AB</w:t>
      </w:r>
      <w:r w:rsidRPr="00BD7D09">
        <w:rPr>
          <w:rFonts w:ascii="Arial" w:hAnsi="Arial" w:cs="Arial"/>
          <w:lang w:val="es-ES"/>
        </w:rPr>
        <w:t xml:space="preserve"> promedio fue de 9,36  ± 0,8 mm. El peso promedio de </w:t>
      </w:r>
      <w:r w:rsidRPr="00BD7D09">
        <w:rPr>
          <w:rFonts w:ascii="Arial" w:hAnsi="Arial" w:cs="Arial"/>
          <w:i/>
          <w:lang w:val="es-ES"/>
        </w:rPr>
        <w:t>P. santafecinus</w:t>
      </w:r>
      <w:r w:rsidRPr="00BD7D09">
        <w:rPr>
          <w:rFonts w:ascii="Arial" w:hAnsi="Arial" w:cs="Arial"/>
          <w:lang w:val="es-ES"/>
        </w:rPr>
        <w:t xml:space="preserve"> fue de 3,07 ± 0,72 g. No se halló correlación positiva entre el promedio del logaritmo natural del volumen de las presas y  el AB (r</w:t>
      </w:r>
      <w:r w:rsidRPr="007F5AF9">
        <w:rPr>
          <w:rFonts w:ascii="Arial" w:hAnsi="Arial" w:cs="Arial"/>
          <w:lang w:val="es-ES"/>
        </w:rPr>
        <w:t>s</w:t>
      </w:r>
      <w:r>
        <w:rPr>
          <w:rFonts w:ascii="Arial" w:hAnsi="Arial" w:cs="Arial"/>
          <w:lang w:val="es-ES"/>
        </w:rPr>
        <w:t>= -0,27; n= 15; p</w:t>
      </w:r>
      <w:r w:rsidRPr="00BD7D09">
        <w:rPr>
          <w:rFonts w:ascii="Arial" w:hAnsi="Arial" w:cs="Arial"/>
          <w:lang w:val="es-ES"/>
        </w:rPr>
        <w:t>= 0,327) ni con la LC (r</w:t>
      </w:r>
      <w:r w:rsidRPr="007F5AF9">
        <w:rPr>
          <w:rFonts w:ascii="Arial" w:hAnsi="Arial" w:cs="Arial"/>
          <w:lang w:val="es-ES"/>
        </w:rPr>
        <w:t>s</w:t>
      </w:r>
      <w:r>
        <w:rPr>
          <w:rFonts w:ascii="Arial" w:hAnsi="Arial" w:cs="Arial"/>
          <w:lang w:val="es-ES"/>
        </w:rPr>
        <w:t>= 0,25; n= 15; p</w:t>
      </w:r>
      <w:r w:rsidRPr="00BD7D09">
        <w:rPr>
          <w:rFonts w:ascii="Arial" w:hAnsi="Arial" w:cs="Arial"/>
          <w:lang w:val="es-ES"/>
        </w:rPr>
        <w:t xml:space="preserve">= 0,358). </w:t>
      </w:r>
    </w:p>
    <w:p w:rsidR="00AF429A" w:rsidRPr="00BD7D09" w:rsidRDefault="00AF429A" w:rsidP="00AF429A">
      <w:pPr>
        <w:spacing w:line="360" w:lineRule="auto"/>
        <w:ind w:firstLine="708"/>
        <w:jc w:val="both"/>
        <w:rPr>
          <w:rFonts w:ascii="Arial" w:hAnsi="Arial" w:cs="Arial"/>
          <w:lang w:val="es-ES"/>
        </w:rPr>
      </w:pPr>
      <w:r w:rsidRPr="00BD7D09">
        <w:rPr>
          <w:rFonts w:ascii="Arial" w:hAnsi="Arial" w:cs="Arial"/>
          <w:lang w:val="es-ES"/>
        </w:rPr>
        <w:t>La dieta de los machos (n= 15)  i</w:t>
      </w:r>
      <w:r>
        <w:rPr>
          <w:rFonts w:ascii="Arial" w:hAnsi="Arial" w:cs="Arial"/>
          <w:lang w:val="es-ES"/>
        </w:rPr>
        <w:t>n</w:t>
      </w:r>
      <w:r w:rsidR="0094729D">
        <w:rPr>
          <w:rFonts w:ascii="Arial" w:hAnsi="Arial" w:cs="Arial"/>
          <w:lang w:val="es-ES"/>
        </w:rPr>
        <w:t>cluyo nueve ítem presa (Tabla 22</w:t>
      </w:r>
      <w:r w:rsidRPr="00BD7D09">
        <w:rPr>
          <w:rFonts w:ascii="Arial" w:hAnsi="Arial" w:cs="Arial"/>
          <w:lang w:val="es-ES"/>
        </w:rPr>
        <w:t>). En orden de importancia numérica s</w:t>
      </w:r>
      <w:r>
        <w:rPr>
          <w:rFonts w:ascii="Arial" w:hAnsi="Arial" w:cs="Arial"/>
          <w:lang w:val="es-ES"/>
        </w:rPr>
        <w:t>e ubicaron los formícidos (72,2</w:t>
      </w:r>
      <w:r w:rsidRPr="00BD7D09">
        <w:rPr>
          <w:rFonts w:ascii="Arial" w:hAnsi="Arial" w:cs="Arial"/>
          <w:lang w:val="es-ES"/>
        </w:rPr>
        <w:t>%), coleópteros (12,2%), e is</w:t>
      </w:r>
      <w:r>
        <w:rPr>
          <w:rFonts w:ascii="Arial" w:hAnsi="Arial" w:cs="Arial"/>
          <w:lang w:val="es-ES"/>
        </w:rPr>
        <w:t>ópteros (4,4</w:t>
      </w:r>
      <w:r w:rsidRPr="00BD7D09">
        <w:rPr>
          <w:rFonts w:ascii="Arial" w:hAnsi="Arial" w:cs="Arial"/>
          <w:lang w:val="es-ES"/>
        </w:rPr>
        <w:t>%). Teniendo en cuenta el volumen, los ítem</w:t>
      </w:r>
      <w:r>
        <w:rPr>
          <w:rFonts w:ascii="Arial" w:hAnsi="Arial" w:cs="Arial"/>
          <w:lang w:val="es-ES"/>
        </w:rPr>
        <w:t>s</w:t>
      </w:r>
      <w:r w:rsidRPr="00BD7D09">
        <w:rPr>
          <w:rFonts w:ascii="Arial" w:hAnsi="Arial" w:cs="Arial"/>
          <w:lang w:val="es-ES"/>
        </w:rPr>
        <w:t xml:space="preserve"> presa más important</w:t>
      </w:r>
      <w:r>
        <w:rPr>
          <w:rFonts w:ascii="Arial" w:hAnsi="Arial" w:cs="Arial"/>
          <w:lang w:val="es-ES"/>
        </w:rPr>
        <w:t>es fueron: larvas (36,2%), Coleoptera (30,1%) e Isoptera</w:t>
      </w:r>
      <w:r w:rsidRPr="00BD7D09">
        <w:rPr>
          <w:rFonts w:ascii="Arial" w:hAnsi="Arial" w:cs="Arial"/>
          <w:lang w:val="es-ES"/>
        </w:rPr>
        <w:t xml:space="preserve"> (21,3</w:t>
      </w:r>
      <w:r>
        <w:rPr>
          <w:rFonts w:ascii="Arial" w:hAnsi="Arial" w:cs="Arial"/>
          <w:lang w:val="es-ES"/>
        </w:rPr>
        <w:t>%</w:t>
      </w:r>
      <w:r w:rsidRPr="00BD7D09">
        <w:rPr>
          <w:rFonts w:ascii="Arial" w:hAnsi="Arial" w:cs="Arial"/>
          <w:lang w:val="es-ES"/>
        </w:rPr>
        <w:t>). Los ítem p</w:t>
      </w:r>
      <w:r>
        <w:rPr>
          <w:rFonts w:ascii="Arial" w:hAnsi="Arial" w:cs="Arial"/>
          <w:lang w:val="es-ES"/>
        </w:rPr>
        <w:t>resa más frecuentes fueron Formicidae (n= 8),  Coleoptera (n= 7) e Isoptera</w:t>
      </w:r>
      <w:r w:rsidRPr="00BD7D09">
        <w:rPr>
          <w:rFonts w:ascii="Arial" w:hAnsi="Arial" w:cs="Arial"/>
          <w:lang w:val="es-ES"/>
        </w:rPr>
        <w:t xml:space="preserve"> (n= 3).  Considerando los valores de IPS los ítem presa más importantes fueron formí</w:t>
      </w:r>
      <w:r>
        <w:rPr>
          <w:rFonts w:ascii="Arial" w:hAnsi="Arial" w:cs="Arial"/>
          <w:lang w:val="es-ES"/>
        </w:rPr>
        <w:t>cidos (44),  coleópteros</w:t>
      </w:r>
      <w:r w:rsidRPr="00BD7D09">
        <w:rPr>
          <w:rFonts w:ascii="Arial" w:hAnsi="Arial" w:cs="Arial"/>
          <w:lang w:val="es-ES"/>
        </w:rPr>
        <w:t xml:space="preserve"> (31) y la</w:t>
      </w:r>
      <w:r w:rsidR="00402930">
        <w:rPr>
          <w:rFonts w:ascii="Arial" w:hAnsi="Arial" w:cs="Arial"/>
          <w:lang w:val="es-ES"/>
        </w:rPr>
        <w:t>rvas (18) (Fig. 54</w:t>
      </w:r>
      <w:r w:rsidRPr="00BD7D09">
        <w:rPr>
          <w:rFonts w:ascii="Arial" w:hAnsi="Arial" w:cs="Arial"/>
          <w:lang w:val="es-ES"/>
        </w:rPr>
        <w:t>). La diversidad de presas fue de 2 y el índice de homogeneidad fue de 0,92. La amplitud de nicho trófico para la categoría presas fue de 1,8</w:t>
      </w:r>
      <w:r>
        <w:rPr>
          <w:rFonts w:ascii="Arial" w:hAnsi="Arial" w:cs="Arial"/>
          <w:lang w:val="es-ES"/>
        </w:rPr>
        <w:t xml:space="preserve"> y para el volumen</w:t>
      </w:r>
      <w:r w:rsidRPr="00BD7D09">
        <w:rPr>
          <w:rFonts w:ascii="Arial" w:hAnsi="Arial" w:cs="Arial"/>
          <w:lang w:val="es-ES"/>
        </w:rPr>
        <w:t xml:space="preserve"> fue</w:t>
      </w:r>
      <w:r>
        <w:rPr>
          <w:rFonts w:ascii="Arial" w:hAnsi="Arial" w:cs="Arial"/>
          <w:lang w:val="es-ES"/>
        </w:rPr>
        <w:t xml:space="preserve"> de 3,5. La LC</w:t>
      </w:r>
      <w:r w:rsidRPr="00BD7D09">
        <w:rPr>
          <w:rFonts w:ascii="Arial" w:hAnsi="Arial" w:cs="Arial"/>
          <w:lang w:val="es-ES"/>
        </w:rPr>
        <w:t xml:space="preserve"> promedio fue 28,93 ± 2,1</w:t>
      </w:r>
      <w:r>
        <w:rPr>
          <w:rFonts w:ascii="Arial" w:hAnsi="Arial" w:cs="Arial"/>
          <w:lang w:val="es-ES"/>
        </w:rPr>
        <w:t xml:space="preserve"> mm y el AB</w:t>
      </w:r>
      <w:r w:rsidRPr="00BD7D09">
        <w:rPr>
          <w:rFonts w:ascii="Arial" w:hAnsi="Arial" w:cs="Arial"/>
          <w:lang w:val="es-ES"/>
        </w:rPr>
        <w:t xml:space="preserve"> promedio fue de 9,71 ± 0,71 mm. El peso promedio de los individuos de </w:t>
      </w:r>
      <w:r w:rsidRPr="00BD7D09">
        <w:rPr>
          <w:rFonts w:ascii="Arial" w:hAnsi="Arial" w:cs="Arial"/>
          <w:i/>
          <w:lang w:val="es-ES"/>
        </w:rPr>
        <w:t>P. santafecinus</w:t>
      </w:r>
      <w:r w:rsidRPr="00BD7D09">
        <w:rPr>
          <w:rFonts w:ascii="Arial" w:hAnsi="Arial" w:cs="Arial"/>
          <w:lang w:val="es-ES"/>
        </w:rPr>
        <w:t xml:space="preserve"> fue de 2,90 ± 0,48 g. No se halló correlación entre el promedio del logaritmo natural del volumen de las presas con el AB (r= 0.32; n</w:t>
      </w:r>
      <w:r>
        <w:rPr>
          <w:rFonts w:ascii="Arial" w:hAnsi="Arial" w:cs="Arial"/>
          <w:lang w:val="es-ES"/>
        </w:rPr>
        <w:t>= 15; p</w:t>
      </w:r>
      <w:r w:rsidRPr="00BD7D09">
        <w:rPr>
          <w:rFonts w:ascii="Arial" w:hAnsi="Arial" w:cs="Arial"/>
          <w:lang w:val="es-ES"/>
        </w:rPr>
        <w:t>= 0,232) ni con la LHC (r</w:t>
      </w:r>
      <w:r w:rsidRPr="0061098A">
        <w:rPr>
          <w:rFonts w:ascii="Arial" w:hAnsi="Arial" w:cs="Arial"/>
          <w:lang w:val="es-ES"/>
        </w:rPr>
        <w:t>s</w:t>
      </w:r>
      <w:r w:rsidRPr="00BD7D09">
        <w:rPr>
          <w:rFonts w:ascii="Arial" w:hAnsi="Arial" w:cs="Arial"/>
          <w:lang w:val="es-ES"/>
        </w:rPr>
        <w:t xml:space="preserve">= -0,34; n= 15; p= 0,206). </w:t>
      </w:r>
    </w:p>
    <w:p w:rsidR="00AF429A" w:rsidRDefault="00AF429A" w:rsidP="00AF429A">
      <w:pPr>
        <w:spacing w:line="360" w:lineRule="auto"/>
        <w:ind w:firstLine="708"/>
        <w:jc w:val="both"/>
        <w:rPr>
          <w:rFonts w:ascii="Arial" w:hAnsi="Arial" w:cs="Arial"/>
          <w:lang w:val="es-ES"/>
        </w:rPr>
      </w:pPr>
      <w:r w:rsidRPr="00BD7D09">
        <w:rPr>
          <w:rFonts w:ascii="Arial" w:hAnsi="Arial" w:cs="Arial"/>
          <w:lang w:val="es-ES"/>
        </w:rPr>
        <w:t>La dieta de los juveniles (n=</w:t>
      </w:r>
      <w:r>
        <w:rPr>
          <w:rFonts w:ascii="Arial" w:hAnsi="Arial" w:cs="Arial"/>
          <w:lang w:val="es-ES"/>
        </w:rPr>
        <w:t xml:space="preserve"> </w:t>
      </w:r>
      <w:r w:rsidRPr="00BD7D09">
        <w:rPr>
          <w:rFonts w:ascii="Arial" w:hAnsi="Arial" w:cs="Arial"/>
          <w:lang w:val="es-ES"/>
        </w:rPr>
        <w:t>38</w:t>
      </w:r>
      <w:r>
        <w:rPr>
          <w:rFonts w:ascii="Arial" w:hAnsi="Arial" w:cs="Arial"/>
          <w:lang w:val="es-ES"/>
        </w:rPr>
        <w:t>) incluyo 11 ítem presa (Tabla 2</w:t>
      </w:r>
      <w:r w:rsidR="0094729D">
        <w:rPr>
          <w:rFonts w:ascii="Arial" w:hAnsi="Arial" w:cs="Arial"/>
          <w:lang w:val="es-ES"/>
        </w:rPr>
        <w:t>3</w:t>
      </w:r>
      <w:r w:rsidRPr="00BD7D09">
        <w:rPr>
          <w:rFonts w:ascii="Arial" w:hAnsi="Arial" w:cs="Arial"/>
          <w:lang w:val="es-ES"/>
        </w:rPr>
        <w:t>). En orden de importancia numérica se ubicaron los colémbolos, (80,8%), formícidos (5,86%), ácaros (4,2%) y coleópteros (4%).  Teniendo en cuenta el volumen,  los ítem pr</w:t>
      </w:r>
      <w:r>
        <w:rPr>
          <w:rFonts w:ascii="Arial" w:hAnsi="Arial" w:cs="Arial"/>
          <w:lang w:val="es-ES"/>
        </w:rPr>
        <w:t>esa más importantes fueron: Hemiptera (30,4%), larvas (24,6%) y Ortoptera</w:t>
      </w:r>
      <w:r w:rsidRPr="00BD7D09">
        <w:rPr>
          <w:rFonts w:ascii="Arial" w:hAnsi="Arial" w:cs="Arial"/>
          <w:lang w:val="es-ES"/>
        </w:rPr>
        <w:t xml:space="preserve"> (15,9). Los ítem presa </w:t>
      </w:r>
      <w:r>
        <w:rPr>
          <w:rFonts w:ascii="Arial" w:hAnsi="Arial" w:cs="Arial"/>
          <w:lang w:val="es-ES"/>
        </w:rPr>
        <w:t>más frecuentes fueron Collembola (n= 25), Coleoptera (n= 12), Acari (n= 10) y Formicidae</w:t>
      </w:r>
      <w:r w:rsidRPr="00BD7D09">
        <w:rPr>
          <w:rFonts w:ascii="Arial" w:hAnsi="Arial" w:cs="Arial"/>
          <w:lang w:val="es-ES"/>
        </w:rPr>
        <w:t xml:space="preserve"> (n= 10).  Considerando los valores de IPS los ítem p</w:t>
      </w:r>
      <w:r>
        <w:rPr>
          <w:rFonts w:ascii="Arial" w:hAnsi="Arial" w:cs="Arial"/>
          <w:lang w:val="es-ES"/>
        </w:rPr>
        <w:t>resa más importantes fueron Collembola</w:t>
      </w:r>
      <w:r w:rsidRPr="00BD7D09">
        <w:rPr>
          <w:rFonts w:ascii="Arial" w:hAnsi="Arial" w:cs="Arial"/>
          <w:lang w:val="es-ES"/>
        </w:rPr>
        <w:t xml:space="preserve"> (49,3), larvas (</w:t>
      </w:r>
      <w:r w:rsidR="00402930">
        <w:rPr>
          <w:rFonts w:ascii="Arial" w:hAnsi="Arial" w:cs="Arial"/>
          <w:lang w:val="es-ES"/>
        </w:rPr>
        <w:t>16) y Coleoptera (15,3) (Fig. 54</w:t>
      </w:r>
      <w:r w:rsidRPr="00BD7D09">
        <w:rPr>
          <w:rFonts w:ascii="Arial" w:hAnsi="Arial" w:cs="Arial"/>
          <w:lang w:val="es-ES"/>
        </w:rPr>
        <w:t xml:space="preserve">). La diversidad de presas fue de 1,48 y el índice de homogeneidad fue de 0,62. La amplitud de nicho para la categoría presas fue de 1,4 y para el volumen </w:t>
      </w:r>
      <w:r>
        <w:rPr>
          <w:rFonts w:ascii="Arial" w:hAnsi="Arial" w:cs="Arial"/>
          <w:lang w:val="es-ES"/>
        </w:rPr>
        <w:t>fue</w:t>
      </w:r>
      <w:r w:rsidRPr="00BD7D09">
        <w:rPr>
          <w:rFonts w:ascii="Arial" w:hAnsi="Arial" w:cs="Arial"/>
          <w:lang w:val="es-ES"/>
        </w:rPr>
        <w:t xml:space="preserve"> de</w:t>
      </w:r>
      <w:r>
        <w:rPr>
          <w:rFonts w:ascii="Arial" w:hAnsi="Arial" w:cs="Arial"/>
          <w:lang w:val="es-ES"/>
        </w:rPr>
        <w:t xml:space="preserve"> 5,02. La LC</w:t>
      </w:r>
      <w:r w:rsidRPr="00BD7D09">
        <w:rPr>
          <w:rFonts w:ascii="Arial" w:hAnsi="Arial" w:cs="Arial"/>
          <w:lang w:val="es-ES"/>
        </w:rPr>
        <w:t xml:space="preserve"> promedio fue 18,98 ± 4,2 mm y el </w:t>
      </w:r>
      <w:r>
        <w:rPr>
          <w:rFonts w:ascii="Arial" w:hAnsi="Arial" w:cs="Arial"/>
          <w:lang w:val="es-ES"/>
        </w:rPr>
        <w:t>AB promedio</w:t>
      </w:r>
      <w:r w:rsidRPr="00BD7D09">
        <w:rPr>
          <w:rFonts w:ascii="Arial" w:hAnsi="Arial" w:cs="Arial"/>
          <w:lang w:val="es-ES"/>
        </w:rPr>
        <w:t xml:space="preserve"> fue de 6,4 ± 1,3 mm. El peso promedio de </w:t>
      </w:r>
      <w:r w:rsidRPr="00BD7D09">
        <w:rPr>
          <w:rFonts w:ascii="Arial" w:hAnsi="Arial" w:cs="Arial"/>
          <w:i/>
          <w:lang w:val="es-ES"/>
        </w:rPr>
        <w:t>P. santafecinus</w:t>
      </w:r>
      <w:r w:rsidRPr="00BD7D09">
        <w:rPr>
          <w:rFonts w:ascii="Arial" w:hAnsi="Arial" w:cs="Arial"/>
          <w:lang w:val="es-ES"/>
        </w:rPr>
        <w:t xml:space="preserve"> fue de 0,30 ± 0,53 g. No se halló correlación entre el promedio del logaritmo natural del volumen de las presas con el AB (r</w:t>
      </w:r>
      <w:r w:rsidRPr="00D37E6F">
        <w:rPr>
          <w:rFonts w:ascii="Arial" w:hAnsi="Arial" w:cs="Arial"/>
          <w:lang w:val="es-ES"/>
        </w:rPr>
        <w:t>s</w:t>
      </w:r>
      <w:r w:rsidRPr="00BD7D09">
        <w:rPr>
          <w:rFonts w:ascii="Arial" w:hAnsi="Arial" w:cs="Arial"/>
          <w:lang w:val="es-ES"/>
        </w:rPr>
        <w:t>= 0,0</w:t>
      </w:r>
      <w:r>
        <w:rPr>
          <w:rFonts w:ascii="Arial" w:hAnsi="Arial" w:cs="Arial"/>
          <w:lang w:val="es-ES"/>
        </w:rPr>
        <w:t>4; n= 38; p= 0,786) ni con la L</w:t>
      </w:r>
      <w:r w:rsidRPr="00BD7D09">
        <w:rPr>
          <w:rFonts w:ascii="Arial" w:hAnsi="Arial" w:cs="Arial"/>
          <w:lang w:val="es-ES"/>
        </w:rPr>
        <w:t>C (r</w:t>
      </w:r>
      <w:r w:rsidRPr="00D37E6F">
        <w:rPr>
          <w:rFonts w:ascii="Arial" w:hAnsi="Arial" w:cs="Arial"/>
          <w:lang w:val="es-ES"/>
        </w:rPr>
        <w:t>s</w:t>
      </w:r>
      <w:r>
        <w:rPr>
          <w:rFonts w:ascii="Arial" w:hAnsi="Arial" w:cs="Arial"/>
          <w:lang w:val="es-ES"/>
        </w:rPr>
        <w:t>= 0,26; n= 38; p</w:t>
      </w:r>
      <w:r w:rsidRPr="00BD7D09">
        <w:rPr>
          <w:rFonts w:ascii="Arial" w:hAnsi="Arial" w:cs="Arial"/>
          <w:lang w:val="es-ES"/>
        </w:rPr>
        <w:t>= 0,113).</w:t>
      </w:r>
      <w:r w:rsidRPr="00445CD8">
        <w:rPr>
          <w:rFonts w:ascii="Arial" w:hAnsi="Arial" w:cs="Arial"/>
          <w:lang w:val="es-ES"/>
        </w:rPr>
        <w:t xml:space="preserve"> </w:t>
      </w:r>
    </w:p>
    <w:p w:rsidR="00AF429A" w:rsidRDefault="00AF429A" w:rsidP="00AF429A">
      <w:pPr>
        <w:spacing w:line="360" w:lineRule="auto"/>
        <w:jc w:val="both"/>
        <w:rPr>
          <w:rFonts w:ascii="Arial" w:hAnsi="Arial" w:cs="Arial"/>
          <w:lang w:val="es-ES"/>
        </w:rPr>
        <w:sectPr w:rsidR="00AF429A" w:rsidSect="0022545E">
          <w:pgSz w:w="11906" w:h="16838"/>
          <w:pgMar w:top="1418" w:right="1418" w:bottom="1701" w:left="1418" w:header="454" w:footer="1417" w:gutter="0"/>
          <w:cols w:space="708"/>
          <w:docGrid w:linePitch="360"/>
        </w:sectPr>
      </w:pPr>
    </w:p>
    <w:p w:rsidR="00AF429A" w:rsidRDefault="00AF429A" w:rsidP="00AF429A">
      <w:pPr>
        <w:spacing w:line="360" w:lineRule="auto"/>
        <w:jc w:val="both"/>
        <w:rPr>
          <w:rFonts w:ascii="Arial" w:hAnsi="Arial" w:cs="Arial"/>
          <w:lang w:val="es-ES"/>
        </w:rPr>
      </w:pPr>
      <w:r>
        <w:rPr>
          <w:rFonts w:ascii="Arial" w:hAnsi="Arial" w:cs="Arial"/>
          <w:noProof/>
          <w:lang w:val="es-AR" w:eastAsia="es-AR"/>
        </w:rPr>
        <w:drawing>
          <wp:inline distT="0" distB="0" distL="0" distR="0">
            <wp:extent cx="9042400" cy="5359400"/>
            <wp:effectExtent l="19050" t="0" r="6350" b="0"/>
            <wp:docPr id="32" name="Imagen 1" descr="D:\MI TESIS\Temas\Dieta\Analisis Ps\IP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MI TESIS\Temas\Dieta\Analisis Ps\IPS.jpg"/>
                    <pic:cNvPicPr>
                      <a:picLocks noChangeAspect="1" noChangeArrowheads="1"/>
                    </pic:cNvPicPr>
                  </pic:nvPicPr>
                  <pic:blipFill>
                    <a:blip r:embed="rId96" cstate="print"/>
                    <a:srcRect/>
                    <a:stretch>
                      <a:fillRect/>
                    </a:stretch>
                  </pic:blipFill>
                  <pic:spPr bwMode="auto">
                    <a:xfrm>
                      <a:off x="0" y="0"/>
                      <a:ext cx="9042400" cy="5359400"/>
                    </a:xfrm>
                    <a:prstGeom prst="rect">
                      <a:avLst/>
                    </a:prstGeom>
                    <a:noFill/>
                    <a:ln w="9525">
                      <a:noFill/>
                      <a:miter lim="800000"/>
                      <a:headEnd/>
                      <a:tailEnd/>
                    </a:ln>
                  </pic:spPr>
                </pic:pic>
              </a:graphicData>
            </a:graphic>
          </wp:inline>
        </w:drawing>
      </w:r>
    </w:p>
    <w:p w:rsidR="00AF429A" w:rsidRDefault="00AF429A" w:rsidP="00AF429A">
      <w:pPr>
        <w:spacing w:line="360" w:lineRule="auto"/>
        <w:rPr>
          <w:rFonts w:ascii="Arial" w:hAnsi="Arial" w:cs="Arial"/>
          <w:sz w:val="20"/>
          <w:szCs w:val="20"/>
          <w:lang w:val="es-ES"/>
        </w:rPr>
      </w:pPr>
    </w:p>
    <w:p w:rsidR="00AF429A" w:rsidRPr="00C64726" w:rsidRDefault="00402930" w:rsidP="00AF429A">
      <w:pPr>
        <w:rPr>
          <w:rFonts w:ascii="Arial" w:hAnsi="Arial" w:cs="Arial"/>
          <w:sz w:val="22"/>
          <w:szCs w:val="22"/>
          <w:lang w:val="es-ES"/>
        </w:rPr>
        <w:sectPr w:rsidR="00AF429A" w:rsidRPr="00C64726" w:rsidSect="0022545E">
          <w:pgSz w:w="16838" w:h="11906" w:orient="landscape"/>
          <w:pgMar w:top="720" w:right="720" w:bottom="720" w:left="720" w:header="454" w:footer="227" w:gutter="0"/>
          <w:cols w:space="708"/>
          <w:docGrid w:linePitch="360"/>
        </w:sectPr>
      </w:pPr>
      <w:r>
        <w:rPr>
          <w:rFonts w:ascii="Arial" w:hAnsi="Arial" w:cs="Arial"/>
          <w:sz w:val="22"/>
          <w:szCs w:val="22"/>
          <w:lang w:val="es-ES"/>
        </w:rPr>
        <w:t>Figura 54</w:t>
      </w:r>
      <w:r w:rsidR="00AF429A" w:rsidRPr="00C64726">
        <w:rPr>
          <w:rFonts w:ascii="Arial" w:hAnsi="Arial" w:cs="Arial"/>
          <w:sz w:val="22"/>
          <w:szCs w:val="22"/>
          <w:lang w:val="es-ES"/>
        </w:rPr>
        <w:t xml:space="preserve">. Índice de importancia de categoría de presas consumidas (IPS) por </w:t>
      </w:r>
      <w:r w:rsidR="00AF429A" w:rsidRPr="00C64726">
        <w:rPr>
          <w:rFonts w:ascii="Arial" w:hAnsi="Arial" w:cs="Arial"/>
          <w:i/>
          <w:sz w:val="22"/>
          <w:szCs w:val="22"/>
          <w:lang w:val="es-ES"/>
        </w:rPr>
        <w:t>Physalaemus santafecinus</w:t>
      </w:r>
      <w:r w:rsidR="00AF429A" w:rsidRPr="00C64726">
        <w:rPr>
          <w:rFonts w:ascii="Arial" w:hAnsi="Arial" w:cs="Arial"/>
          <w:sz w:val="22"/>
          <w:szCs w:val="22"/>
          <w:lang w:val="es-ES"/>
        </w:rPr>
        <w:t xml:space="preserve"> calculado para: A) todos los ejemplares, B) hembras, C) machos, y D) juven</w:t>
      </w:r>
      <w:r w:rsidR="00AF429A">
        <w:rPr>
          <w:rFonts w:ascii="Arial" w:hAnsi="Arial" w:cs="Arial"/>
          <w:sz w:val="22"/>
          <w:szCs w:val="22"/>
          <w:lang w:val="es-ES"/>
        </w:rPr>
        <w:t xml:space="preserve">iles. </w:t>
      </w:r>
      <w:r w:rsidR="00AF429A" w:rsidRPr="00C64726">
        <w:rPr>
          <w:rFonts w:ascii="Arial" w:hAnsi="Arial" w:cs="Arial"/>
          <w:sz w:val="22"/>
          <w:szCs w:val="22"/>
          <w:lang w:val="es-ES"/>
        </w:rPr>
        <w:t>Ac= Acari, Ar= Aranae, Bl= Blattaria, Co= Col</w:t>
      </w:r>
      <w:r w:rsidR="00AF429A">
        <w:rPr>
          <w:rFonts w:ascii="Arial" w:hAnsi="Arial" w:cs="Arial"/>
          <w:sz w:val="22"/>
          <w:szCs w:val="22"/>
          <w:lang w:val="es-ES"/>
        </w:rPr>
        <w:t>l</w:t>
      </w:r>
      <w:r w:rsidR="00AF429A" w:rsidRPr="00C64726">
        <w:rPr>
          <w:rFonts w:ascii="Arial" w:hAnsi="Arial" w:cs="Arial"/>
          <w:sz w:val="22"/>
          <w:szCs w:val="22"/>
          <w:lang w:val="es-ES"/>
        </w:rPr>
        <w:t>embola, Cl=</w:t>
      </w:r>
      <w:r>
        <w:rPr>
          <w:rFonts w:ascii="Arial" w:hAnsi="Arial" w:cs="Arial"/>
          <w:sz w:val="22"/>
          <w:szCs w:val="22"/>
          <w:lang w:val="es-ES"/>
        </w:rPr>
        <w:t xml:space="preserve"> Coleoptera, Dp= Diptera, Sc</w:t>
      </w:r>
      <w:r w:rsidR="00AF429A">
        <w:rPr>
          <w:rFonts w:ascii="Arial" w:hAnsi="Arial" w:cs="Arial"/>
          <w:sz w:val="22"/>
          <w:szCs w:val="22"/>
          <w:lang w:val="es-ES"/>
        </w:rPr>
        <w:t>= S</w:t>
      </w:r>
      <w:r w:rsidR="00AF429A" w:rsidRPr="00C64726">
        <w:rPr>
          <w:rFonts w:ascii="Arial" w:hAnsi="Arial" w:cs="Arial"/>
          <w:sz w:val="22"/>
          <w:szCs w:val="22"/>
          <w:lang w:val="es-ES"/>
        </w:rPr>
        <w:t>corpionida, Fo= Formicidae Ga= Gasteropoda, He= Hemiptera, Ho= Homoptera, Hy= Himenoptera, Is= Isoptera, La= Larvas, Or= Ortoptera.</w:t>
      </w:r>
    </w:p>
    <w:p w:rsidR="00AF429A" w:rsidRPr="00441F4C" w:rsidRDefault="00AF429A" w:rsidP="00AF429A">
      <w:pPr>
        <w:spacing w:line="360" w:lineRule="auto"/>
        <w:jc w:val="both"/>
        <w:rPr>
          <w:rFonts w:ascii="Arial" w:hAnsi="Arial" w:cs="Arial"/>
          <w:b/>
          <w:bCs/>
          <w:i/>
          <w:lang w:val="es-ES"/>
        </w:rPr>
      </w:pPr>
      <w:r>
        <w:rPr>
          <w:rFonts w:ascii="Arial" w:hAnsi="Arial" w:cs="Arial"/>
          <w:b/>
          <w:bCs/>
          <w:iCs/>
          <w:lang w:val="es-ES"/>
        </w:rPr>
        <w:t>R</w:t>
      </w:r>
      <w:r w:rsidRPr="00441F4C">
        <w:rPr>
          <w:rFonts w:ascii="Arial" w:hAnsi="Arial" w:cs="Arial"/>
          <w:b/>
          <w:bCs/>
          <w:iCs/>
          <w:lang w:val="es-ES"/>
        </w:rPr>
        <w:t>el</w:t>
      </w:r>
      <w:r>
        <w:rPr>
          <w:rFonts w:ascii="Arial" w:hAnsi="Arial" w:cs="Arial"/>
          <w:b/>
          <w:bCs/>
          <w:iCs/>
          <w:lang w:val="es-ES"/>
        </w:rPr>
        <w:t xml:space="preserve">aciones tróficas entre </w:t>
      </w:r>
      <w:r w:rsidRPr="00441F4C">
        <w:rPr>
          <w:rFonts w:ascii="Arial" w:hAnsi="Arial" w:cs="Arial"/>
          <w:b/>
          <w:bCs/>
          <w:i/>
          <w:lang w:val="es-ES"/>
        </w:rPr>
        <w:t>P</w:t>
      </w:r>
      <w:r>
        <w:rPr>
          <w:rFonts w:ascii="Arial" w:hAnsi="Arial" w:cs="Arial"/>
          <w:b/>
          <w:bCs/>
          <w:i/>
          <w:lang w:val="es-ES"/>
        </w:rPr>
        <w:t>.</w:t>
      </w:r>
      <w:r w:rsidRPr="00441F4C">
        <w:rPr>
          <w:rFonts w:ascii="Arial" w:hAnsi="Arial" w:cs="Arial"/>
          <w:b/>
          <w:bCs/>
          <w:i/>
          <w:lang w:val="es-ES"/>
        </w:rPr>
        <w:t xml:space="preserve"> albonotatus</w:t>
      </w:r>
      <w:r>
        <w:rPr>
          <w:rFonts w:ascii="Arial" w:hAnsi="Arial" w:cs="Arial"/>
          <w:b/>
          <w:bCs/>
          <w:iCs/>
          <w:lang w:val="es-ES"/>
        </w:rPr>
        <w:t xml:space="preserve"> y </w:t>
      </w:r>
      <w:r>
        <w:rPr>
          <w:rFonts w:ascii="Arial" w:hAnsi="Arial" w:cs="Arial"/>
          <w:b/>
          <w:bCs/>
          <w:i/>
          <w:lang w:val="es-ES"/>
        </w:rPr>
        <w:t xml:space="preserve">P. </w:t>
      </w:r>
      <w:r w:rsidRPr="00441F4C">
        <w:rPr>
          <w:rFonts w:ascii="Arial" w:hAnsi="Arial" w:cs="Arial"/>
          <w:b/>
          <w:bCs/>
          <w:i/>
          <w:lang w:val="es-ES"/>
        </w:rPr>
        <w:t xml:space="preserve"> santafecinus</w:t>
      </w:r>
    </w:p>
    <w:p w:rsidR="00AF429A" w:rsidRPr="00441F4C" w:rsidRDefault="00AF429A" w:rsidP="00AF429A">
      <w:pPr>
        <w:spacing w:line="360" w:lineRule="auto"/>
        <w:ind w:firstLine="708"/>
        <w:jc w:val="both"/>
        <w:rPr>
          <w:rFonts w:ascii="Arial" w:hAnsi="Arial" w:cs="Arial"/>
          <w:i/>
          <w:strike/>
          <w:color w:val="FF0000"/>
          <w:lang w:val="es-ES"/>
        </w:rPr>
      </w:pPr>
    </w:p>
    <w:p w:rsidR="00AF429A" w:rsidRDefault="00AF429A" w:rsidP="00AF429A">
      <w:pPr>
        <w:spacing w:line="360" w:lineRule="auto"/>
        <w:ind w:firstLine="708"/>
        <w:jc w:val="both"/>
        <w:rPr>
          <w:rFonts w:ascii="Arial" w:hAnsi="Arial" w:cs="Arial"/>
          <w:lang w:val="es-ES"/>
        </w:rPr>
      </w:pPr>
      <w:r w:rsidRPr="00B22E80">
        <w:rPr>
          <w:rFonts w:ascii="Arial" w:hAnsi="Arial" w:cs="Arial"/>
          <w:lang w:val="es-ES"/>
        </w:rPr>
        <w:t>Se analizaron las relaciones de solapamiento de n</w:t>
      </w:r>
      <w:r>
        <w:rPr>
          <w:rFonts w:ascii="Arial" w:hAnsi="Arial" w:cs="Arial"/>
          <w:lang w:val="es-ES"/>
        </w:rPr>
        <w:t xml:space="preserve">icho </w:t>
      </w:r>
      <w:r w:rsidR="0094729D">
        <w:rPr>
          <w:rFonts w:ascii="Arial" w:hAnsi="Arial" w:cs="Arial"/>
          <w:lang w:val="es-ES"/>
        </w:rPr>
        <w:t>trófico y espacial (Tabla 24</w:t>
      </w:r>
      <w:r w:rsidRPr="00B22E80">
        <w:rPr>
          <w:rFonts w:ascii="Arial" w:hAnsi="Arial" w:cs="Arial"/>
          <w:lang w:val="es-ES"/>
        </w:rPr>
        <w:t>) se observó que respecto de la proporción de presas, la recombinación al azar de los datos produjo un solapamiento de nicho trófico significativo en seis de los diez pares de categorías analizadas, en donde la media observada fue mayor que la esperada. Respecto del volumen de las presas se observa que la recombinación al azar de los datos produjo un solapamiento de nicho trófico significativo únicamente en uno de los 10 pares de categorías analizadas, en donde la media observada también fue mayor que la esperada. Respecto al uso del microhabitat, la recombinac</w:t>
      </w:r>
      <w:r>
        <w:rPr>
          <w:rFonts w:ascii="Arial" w:hAnsi="Arial" w:cs="Arial"/>
          <w:lang w:val="es-ES"/>
        </w:rPr>
        <w:t>ión al azar de los datos indica</w:t>
      </w:r>
      <w:r w:rsidRPr="00B22E80">
        <w:rPr>
          <w:rFonts w:ascii="Arial" w:hAnsi="Arial" w:cs="Arial"/>
          <w:lang w:val="es-ES"/>
        </w:rPr>
        <w:t xml:space="preserve"> un solapamiento de nicho espacial significativo en tres de los 10 pares de categorías analizadas, en donde la media observada fue menor a la esperada en dos de los pares de categorías analizadas y mayor a la esperada en el par de c</w:t>
      </w:r>
      <w:r>
        <w:rPr>
          <w:rFonts w:ascii="Arial" w:hAnsi="Arial" w:cs="Arial"/>
          <w:lang w:val="es-ES"/>
        </w:rPr>
        <w:t>ategoría restante. En la Tabla 2</w:t>
      </w:r>
      <w:r w:rsidR="0094729D">
        <w:rPr>
          <w:rFonts w:ascii="Arial" w:hAnsi="Arial" w:cs="Arial"/>
          <w:lang w:val="es-ES"/>
        </w:rPr>
        <w:t>5</w:t>
      </w:r>
      <w:r w:rsidRPr="00B22E80">
        <w:rPr>
          <w:rFonts w:ascii="Arial" w:hAnsi="Arial" w:cs="Arial"/>
          <w:lang w:val="es-ES"/>
        </w:rPr>
        <w:t xml:space="preserve"> se observan las relaciones establecidas por el índice de MacArthur &amp; Levins (1963) para los pares de categorías donde el solapamiento de nicho trófico y nicho espacial fueron significativos.</w:t>
      </w:r>
    </w:p>
    <w:p w:rsidR="00AF429A" w:rsidRDefault="00AF429A" w:rsidP="00AF429A">
      <w:pPr>
        <w:spacing w:line="360" w:lineRule="auto"/>
        <w:ind w:firstLine="708"/>
        <w:jc w:val="both"/>
        <w:rPr>
          <w:rFonts w:ascii="Arial" w:hAnsi="Arial" w:cs="Arial"/>
          <w:lang w:val="es-ES"/>
        </w:rPr>
      </w:pPr>
    </w:p>
    <w:p w:rsidR="00AF429A" w:rsidRDefault="00AF429A" w:rsidP="00AF429A">
      <w:pPr>
        <w:jc w:val="both"/>
        <w:rPr>
          <w:b/>
          <w:lang w:val="es-AR"/>
        </w:rPr>
        <w:sectPr w:rsidR="00AF429A" w:rsidSect="0022545E">
          <w:pgSz w:w="11906" w:h="16838"/>
          <w:pgMar w:top="1418" w:right="1418" w:bottom="1418" w:left="1701" w:header="454" w:footer="1417" w:gutter="0"/>
          <w:cols w:space="708"/>
          <w:docGrid w:linePitch="360"/>
        </w:sectPr>
      </w:pPr>
    </w:p>
    <w:p w:rsidR="00AF429A" w:rsidRDefault="00AF429A" w:rsidP="00AF429A">
      <w:pPr>
        <w:spacing w:line="360" w:lineRule="auto"/>
        <w:jc w:val="both"/>
        <w:rPr>
          <w:rFonts w:ascii="Arial" w:hAnsi="Arial" w:cs="Arial"/>
          <w:lang w:val="es-ES"/>
        </w:rPr>
      </w:pPr>
    </w:p>
    <w:p w:rsidR="00AF429A" w:rsidRDefault="00AF429A" w:rsidP="00AF429A">
      <w:pPr>
        <w:pBdr>
          <w:bottom w:val="single" w:sz="12" w:space="1" w:color="auto"/>
        </w:pBdr>
        <w:spacing w:line="360" w:lineRule="auto"/>
        <w:jc w:val="both"/>
        <w:rPr>
          <w:rFonts w:ascii="Arial" w:hAnsi="Arial" w:cs="Arial"/>
          <w:lang w:val="es-ES"/>
        </w:rPr>
      </w:pPr>
    </w:p>
    <w:tbl>
      <w:tblPr>
        <w:tblW w:w="14328" w:type="dxa"/>
        <w:jc w:val="center"/>
        <w:tblLayout w:type="fixed"/>
        <w:tblLook w:val="04A0" w:firstRow="1" w:lastRow="0" w:firstColumn="1" w:lastColumn="0" w:noHBand="0" w:noVBand="1"/>
      </w:tblPr>
      <w:tblGrid>
        <w:gridCol w:w="1396"/>
        <w:gridCol w:w="668"/>
        <w:gridCol w:w="911"/>
        <w:gridCol w:w="912"/>
        <w:gridCol w:w="776"/>
        <w:gridCol w:w="775"/>
        <w:gridCol w:w="326"/>
        <w:gridCol w:w="781"/>
        <w:gridCol w:w="911"/>
        <w:gridCol w:w="911"/>
        <w:gridCol w:w="790"/>
        <w:gridCol w:w="811"/>
        <w:gridCol w:w="304"/>
        <w:gridCol w:w="781"/>
        <w:gridCol w:w="850"/>
        <w:gridCol w:w="805"/>
        <w:gridCol w:w="810"/>
        <w:gridCol w:w="810"/>
      </w:tblGrid>
      <w:tr w:rsidR="00AF429A" w:rsidRPr="003A59AB" w:rsidTr="0022545E">
        <w:trPr>
          <w:trHeight w:val="340"/>
          <w:jc w:val="center"/>
        </w:trPr>
        <w:tc>
          <w:tcPr>
            <w:tcW w:w="1396" w:type="dxa"/>
            <w:shd w:val="clear" w:color="auto" w:fill="auto"/>
            <w:vAlign w:val="center"/>
          </w:tcPr>
          <w:p w:rsidR="00AF429A" w:rsidRPr="003A59AB" w:rsidRDefault="00AF429A" w:rsidP="0022545E">
            <w:pPr>
              <w:jc w:val="both"/>
              <w:rPr>
                <w:rFonts w:asciiTheme="minorBidi" w:hAnsiTheme="minorBidi" w:cstheme="minorBidi"/>
                <w:lang w:val="es-ES"/>
              </w:rPr>
            </w:pPr>
          </w:p>
        </w:tc>
        <w:tc>
          <w:tcPr>
            <w:tcW w:w="4042" w:type="dxa"/>
            <w:gridSpan w:val="5"/>
            <w:shd w:val="clear" w:color="auto" w:fill="auto"/>
            <w:vAlign w:val="center"/>
          </w:tcPr>
          <w:p w:rsidR="00AF429A" w:rsidRPr="00C64726" w:rsidRDefault="00AF429A" w:rsidP="0022545E">
            <w:pPr>
              <w:pBdr>
                <w:bottom w:val="single" w:sz="12" w:space="1" w:color="auto"/>
              </w:pBdr>
              <w:jc w:val="center"/>
              <w:rPr>
                <w:rFonts w:ascii="Arial" w:hAnsi="Arial" w:cs="Arial"/>
                <w:lang w:val="es-AR"/>
              </w:rPr>
            </w:pPr>
            <w:r w:rsidRPr="00C64726">
              <w:rPr>
                <w:rFonts w:ascii="Arial" w:hAnsi="Arial" w:cs="Arial"/>
                <w:sz w:val="22"/>
                <w:szCs w:val="22"/>
                <w:lang w:val="es-AR"/>
              </w:rPr>
              <w:t>Proporción de las presas</w:t>
            </w:r>
          </w:p>
        </w:tc>
        <w:tc>
          <w:tcPr>
            <w:tcW w:w="326" w:type="dxa"/>
            <w:shd w:val="clear" w:color="auto" w:fill="auto"/>
            <w:vAlign w:val="center"/>
          </w:tcPr>
          <w:p w:rsidR="00AF429A" w:rsidRPr="00C64726" w:rsidRDefault="00AF429A" w:rsidP="0022545E">
            <w:pPr>
              <w:jc w:val="center"/>
              <w:rPr>
                <w:rFonts w:ascii="Arial" w:hAnsi="Arial" w:cs="Arial"/>
                <w:lang w:val="es-AR"/>
              </w:rPr>
            </w:pPr>
          </w:p>
        </w:tc>
        <w:tc>
          <w:tcPr>
            <w:tcW w:w="4204" w:type="dxa"/>
            <w:gridSpan w:val="5"/>
            <w:shd w:val="clear" w:color="auto" w:fill="auto"/>
            <w:vAlign w:val="center"/>
          </w:tcPr>
          <w:p w:rsidR="00AF429A" w:rsidRPr="00C64726" w:rsidRDefault="00AF429A" w:rsidP="0022545E">
            <w:pPr>
              <w:pBdr>
                <w:bottom w:val="single" w:sz="12" w:space="1" w:color="auto"/>
              </w:pBdr>
              <w:jc w:val="center"/>
              <w:rPr>
                <w:rFonts w:ascii="Arial" w:hAnsi="Arial" w:cs="Arial"/>
                <w:lang w:val="es-AR"/>
              </w:rPr>
            </w:pPr>
            <w:r w:rsidRPr="00C64726">
              <w:rPr>
                <w:rFonts w:ascii="Arial" w:hAnsi="Arial" w:cs="Arial"/>
                <w:sz w:val="22"/>
                <w:szCs w:val="22"/>
                <w:lang w:val="es-AR"/>
              </w:rPr>
              <w:t>Volumen de las presas</w:t>
            </w:r>
          </w:p>
        </w:tc>
        <w:tc>
          <w:tcPr>
            <w:tcW w:w="304" w:type="dxa"/>
          </w:tcPr>
          <w:p w:rsidR="00AF429A" w:rsidRPr="00C64726" w:rsidRDefault="00AF429A" w:rsidP="0022545E">
            <w:pPr>
              <w:jc w:val="center"/>
              <w:rPr>
                <w:rFonts w:ascii="Arial" w:hAnsi="Arial" w:cs="Arial"/>
                <w:lang w:val="es-AR"/>
              </w:rPr>
            </w:pPr>
          </w:p>
        </w:tc>
        <w:tc>
          <w:tcPr>
            <w:tcW w:w="4056" w:type="dxa"/>
            <w:gridSpan w:val="5"/>
          </w:tcPr>
          <w:p w:rsidR="00AF429A" w:rsidRPr="00C64726" w:rsidRDefault="00AF429A" w:rsidP="0022545E">
            <w:pPr>
              <w:pBdr>
                <w:bottom w:val="single" w:sz="12" w:space="1" w:color="auto"/>
              </w:pBdr>
              <w:jc w:val="center"/>
              <w:rPr>
                <w:rFonts w:ascii="Arial" w:hAnsi="Arial" w:cs="Arial"/>
                <w:lang w:val="es-AR"/>
              </w:rPr>
            </w:pPr>
            <w:r w:rsidRPr="00C64726">
              <w:rPr>
                <w:rFonts w:ascii="Arial" w:hAnsi="Arial" w:cs="Arial"/>
                <w:sz w:val="22"/>
                <w:szCs w:val="22"/>
                <w:lang w:val="es-AR"/>
              </w:rPr>
              <w:t>Microhabitat</w:t>
            </w:r>
          </w:p>
        </w:tc>
      </w:tr>
      <w:tr w:rsidR="00AF429A" w:rsidRPr="003A59AB" w:rsidTr="0022545E">
        <w:trPr>
          <w:trHeight w:val="705"/>
          <w:jc w:val="center"/>
        </w:trPr>
        <w:tc>
          <w:tcPr>
            <w:tcW w:w="1396" w:type="dxa"/>
            <w:tcBorders>
              <w:bottom w:val="single" w:sz="12" w:space="0" w:color="auto"/>
            </w:tcBorders>
            <w:shd w:val="clear" w:color="auto" w:fill="auto"/>
            <w:vAlign w:val="center"/>
          </w:tcPr>
          <w:p w:rsidR="00AF429A" w:rsidRPr="003A59AB" w:rsidRDefault="00AF429A" w:rsidP="0022545E">
            <w:pPr>
              <w:jc w:val="both"/>
              <w:rPr>
                <w:rFonts w:asciiTheme="minorBidi" w:hAnsiTheme="minorBidi" w:cstheme="minorBidi"/>
              </w:rPr>
            </w:pPr>
          </w:p>
        </w:tc>
        <w:tc>
          <w:tcPr>
            <w:tcW w:w="668" w:type="dxa"/>
            <w:tcBorders>
              <w:left w:val="nil"/>
              <w:bottom w:val="single" w:sz="12" w:space="0" w:color="auto"/>
            </w:tcBorders>
            <w:shd w:val="clear" w:color="auto" w:fill="auto"/>
            <w:vAlign w:val="center"/>
          </w:tcPr>
          <w:p w:rsidR="00AF429A" w:rsidRPr="00C64726" w:rsidRDefault="00AF429A" w:rsidP="0022545E">
            <w:pPr>
              <w:jc w:val="both"/>
              <w:rPr>
                <w:rFonts w:ascii="Arial" w:hAnsi="Arial" w:cs="Arial"/>
                <w:i/>
                <w:vertAlign w:val="subscript"/>
              </w:rPr>
            </w:pPr>
            <w:r w:rsidRPr="00C64726">
              <w:rPr>
                <w:rFonts w:ascii="Arial" w:hAnsi="Arial" w:cs="Arial"/>
                <w:i/>
                <w:sz w:val="22"/>
                <w:szCs w:val="22"/>
              </w:rPr>
              <w:t>O</w:t>
            </w:r>
            <w:r w:rsidRPr="00C64726">
              <w:rPr>
                <w:rFonts w:ascii="Arial" w:hAnsi="Arial" w:cs="Arial"/>
                <w:i/>
                <w:sz w:val="22"/>
                <w:szCs w:val="22"/>
                <w:vertAlign w:val="subscript"/>
              </w:rPr>
              <w:t>JK</w:t>
            </w:r>
          </w:p>
        </w:tc>
        <w:tc>
          <w:tcPr>
            <w:tcW w:w="911" w:type="dxa"/>
            <w:tcBorders>
              <w:bottom w:val="single" w:sz="12" w:space="0" w:color="auto"/>
            </w:tcBorders>
            <w:shd w:val="clear" w:color="auto" w:fill="auto"/>
            <w:vAlign w:val="center"/>
          </w:tcPr>
          <w:p w:rsidR="00AF429A" w:rsidRPr="00C64726" w:rsidRDefault="00AF429A" w:rsidP="0022545E">
            <w:pPr>
              <w:jc w:val="both"/>
              <w:rPr>
                <w:rFonts w:ascii="Arial" w:hAnsi="Arial" w:cs="Arial"/>
                <w:i/>
              </w:rPr>
            </w:pPr>
            <w:r w:rsidRPr="00C64726">
              <w:rPr>
                <w:rFonts w:ascii="Arial" w:hAnsi="Arial" w:cs="Arial"/>
                <w:i/>
                <w:sz w:val="22"/>
                <w:szCs w:val="22"/>
              </w:rPr>
              <w:t>P</w:t>
            </w:r>
            <w:r w:rsidRPr="00C64726">
              <w:rPr>
                <w:rFonts w:ascii="Arial" w:hAnsi="Arial" w:cs="Arial"/>
                <w:i/>
                <w:sz w:val="22"/>
                <w:szCs w:val="22"/>
                <w:vertAlign w:val="subscript"/>
              </w:rPr>
              <w:t>o &gt; e</w:t>
            </w:r>
          </w:p>
        </w:tc>
        <w:tc>
          <w:tcPr>
            <w:tcW w:w="912" w:type="dxa"/>
            <w:tcBorders>
              <w:bottom w:val="single" w:sz="12" w:space="0" w:color="auto"/>
            </w:tcBorders>
            <w:shd w:val="clear" w:color="auto" w:fill="auto"/>
            <w:vAlign w:val="center"/>
          </w:tcPr>
          <w:p w:rsidR="00AF429A" w:rsidRPr="00C64726" w:rsidRDefault="00AF429A" w:rsidP="0022545E">
            <w:pPr>
              <w:jc w:val="both"/>
              <w:rPr>
                <w:rFonts w:ascii="Arial" w:hAnsi="Arial" w:cs="Arial"/>
                <w:i/>
                <w:vertAlign w:val="subscript"/>
              </w:rPr>
            </w:pPr>
            <w:r w:rsidRPr="00C64726">
              <w:rPr>
                <w:rFonts w:ascii="Arial" w:hAnsi="Arial" w:cs="Arial"/>
                <w:i/>
                <w:sz w:val="22"/>
                <w:szCs w:val="22"/>
              </w:rPr>
              <w:t>P</w:t>
            </w:r>
            <w:r w:rsidRPr="00C64726">
              <w:rPr>
                <w:rFonts w:ascii="Arial" w:hAnsi="Arial" w:cs="Arial"/>
                <w:i/>
                <w:sz w:val="22"/>
                <w:szCs w:val="22"/>
                <w:vertAlign w:val="subscript"/>
              </w:rPr>
              <w:t>o &lt; e</w:t>
            </w:r>
          </w:p>
        </w:tc>
        <w:tc>
          <w:tcPr>
            <w:tcW w:w="776" w:type="dxa"/>
            <w:tcBorders>
              <w:bottom w:val="single" w:sz="12" w:space="0" w:color="auto"/>
            </w:tcBorders>
            <w:shd w:val="clear" w:color="auto" w:fill="auto"/>
            <w:vAlign w:val="center"/>
          </w:tcPr>
          <w:p w:rsidR="00AF429A" w:rsidRPr="00C64726" w:rsidRDefault="00AF429A" w:rsidP="0022545E">
            <w:pPr>
              <w:jc w:val="both"/>
              <w:rPr>
                <w:rFonts w:ascii="Arial" w:hAnsi="Arial" w:cs="Arial"/>
                <w:i/>
              </w:rPr>
            </w:pPr>
            <w:r w:rsidRPr="00C64726">
              <w:rPr>
                <w:rFonts w:ascii="Arial" w:hAnsi="Arial" w:cs="Arial"/>
                <w:i/>
                <w:sz w:val="22"/>
                <w:szCs w:val="22"/>
              </w:rPr>
              <w:t xml:space="preserve">X </w:t>
            </w:r>
            <w:r w:rsidRPr="00C64726">
              <w:rPr>
                <w:rFonts w:ascii="Arial" w:hAnsi="Arial" w:cs="Arial"/>
                <w:i/>
                <w:sz w:val="22"/>
                <w:szCs w:val="22"/>
                <w:vertAlign w:val="subscript"/>
              </w:rPr>
              <w:t>obs</w:t>
            </w:r>
          </w:p>
        </w:tc>
        <w:tc>
          <w:tcPr>
            <w:tcW w:w="775" w:type="dxa"/>
            <w:tcBorders>
              <w:bottom w:val="single" w:sz="12" w:space="0" w:color="auto"/>
            </w:tcBorders>
            <w:shd w:val="clear" w:color="auto" w:fill="auto"/>
            <w:vAlign w:val="center"/>
          </w:tcPr>
          <w:p w:rsidR="00AF429A" w:rsidRPr="00C64726" w:rsidRDefault="00AF429A" w:rsidP="0022545E">
            <w:pPr>
              <w:jc w:val="both"/>
              <w:rPr>
                <w:rFonts w:ascii="Arial" w:hAnsi="Arial" w:cs="Arial"/>
                <w:i/>
              </w:rPr>
            </w:pPr>
            <w:r w:rsidRPr="00C64726">
              <w:rPr>
                <w:rFonts w:ascii="Arial" w:hAnsi="Arial" w:cs="Arial"/>
                <w:i/>
                <w:sz w:val="22"/>
                <w:szCs w:val="22"/>
              </w:rPr>
              <w:t xml:space="preserve">X </w:t>
            </w:r>
            <w:r w:rsidRPr="00C64726">
              <w:rPr>
                <w:rFonts w:ascii="Arial" w:hAnsi="Arial" w:cs="Arial"/>
                <w:i/>
                <w:sz w:val="22"/>
                <w:szCs w:val="22"/>
                <w:vertAlign w:val="subscript"/>
              </w:rPr>
              <w:t>esp</w:t>
            </w:r>
          </w:p>
        </w:tc>
        <w:tc>
          <w:tcPr>
            <w:tcW w:w="326" w:type="dxa"/>
            <w:shd w:val="clear" w:color="auto" w:fill="auto"/>
            <w:vAlign w:val="center"/>
          </w:tcPr>
          <w:p w:rsidR="00AF429A" w:rsidRPr="00C64726" w:rsidRDefault="00AF429A" w:rsidP="0022545E">
            <w:pPr>
              <w:jc w:val="both"/>
              <w:rPr>
                <w:rFonts w:ascii="Arial" w:hAnsi="Arial" w:cs="Arial"/>
                <w:i/>
              </w:rPr>
            </w:pPr>
          </w:p>
        </w:tc>
        <w:tc>
          <w:tcPr>
            <w:tcW w:w="781" w:type="dxa"/>
            <w:tcBorders>
              <w:bottom w:val="single" w:sz="12" w:space="0" w:color="auto"/>
            </w:tcBorders>
            <w:shd w:val="clear" w:color="auto" w:fill="auto"/>
            <w:vAlign w:val="center"/>
          </w:tcPr>
          <w:p w:rsidR="00AF429A" w:rsidRPr="00C64726" w:rsidRDefault="00AF429A" w:rsidP="0022545E">
            <w:pPr>
              <w:jc w:val="both"/>
              <w:rPr>
                <w:rFonts w:ascii="Arial" w:hAnsi="Arial" w:cs="Arial"/>
                <w:i/>
                <w:vertAlign w:val="subscript"/>
              </w:rPr>
            </w:pPr>
            <w:r w:rsidRPr="00C64726">
              <w:rPr>
                <w:rFonts w:ascii="Arial" w:hAnsi="Arial" w:cs="Arial"/>
                <w:i/>
                <w:sz w:val="22"/>
                <w:szCs w:val="22"/>
              </w:rPr>
              <w:t>O</w:t>
            </w:r>
            <w:r w:rsidRPr="00C64726">
              <w:rPr>
                <w:rFonts w:ascii="Arial" w:hAnsi="Arial" w:cs="Arial"/>
                <w:i/>
                <w:sz w:val="22"/>
                <w:szCs w:val="22"/>
                <w:vertAlign w:val="subscript"/>
              </w:rPr>
              <w:t>JK</w:t>
            </w:r>
          </w:p>
        </w:tc>
        <w:tc>
          <w:tcPr>
            <w:tcW w:w="911" w:type="dxa"/>
            <w:tcBorders>
              <w:bottom w:val="single" w:sz="12" w:space="0" w:color="auto"/>
            </w:tcBorders>
            <w:shd w:val="clear" w:color="auto" w:fill="auto"/>
            <w:vAlign w:val="center"/>
          </w:tcPr>
          <w:p w:rsidR="00AF429A" w:rsidRPr="00C64726" w:rsidRDefault="00AF429A" w:rsidP="0022545E">
            <w:pPr>
              <w:jc w:val="both"/>
              <w:rPr>
                <w:rFonts w:ascii="Arial" w:hAnsi="Arial" w:cs="Arial"/>
                <w:i/>
              </w:rPr>
            </w:pPr>
            <w:r w:rsidRPr="00C64726">
              <w:rPr>
                <w:rFonts w:ascii="Arial" w:hAnsi="Arial" w:cs="Arial"/>
                <w:i/>
                <w:sz w:val="22"/>
                <w:szCs w:val="22"/>
              </w:rPr>
              <w:t>P</w:t>
            </w:r>
            <w:r w:rsidRPr="00C64726">
              <w:rPr>
                <w:rFonts w:ascii="Arial" w:hAnsi="Arial" w:cs="Arial"/>
                <w:i/>
                <w:sz w:val="22"/>
                <w:szCs w:val="22"/>
                <w:vertAlign w:val="subscript"/>
              </w:rPr>
              <w:t>o &gt; e</w:t>
            </w:r>
          </w:p>
        </w:tc>
        <w:tc>
          <w:tcPr>
            <w:tcW w:w="911" w:type="dxa"/>
            <w:tcBorders>
              <w:bottom w:val="single" w:sz="12" w:space="0" w:color="auto"/>
            </w:tcBorders>
            <w:shd w:val="clear" w:color="auto" w:fill="auto"/>
            <w:vAlign w:val="center"/>
          </w:tcPr>
          <w:p w:rsidR="00AF429A" w:rsidRPr="00C64726" w:rsidRDefault="00AF429A" w:rsidP="0022545E">
            <w:pPr>
              <w:jc w:val="both"/>
              <w:rPr>
                <w:rFonts w:ascii="Arial" w:hAnsi="Arial" w:cs="Arial"/>
                <w:i/>
                <w:vertAlign w:val="subscript"/>
              </w:rPr>
            </w:pPr>
            <w:r w:rsidRPr="00C64726">
              <w:rPr>
                <w:rFonts w:ascii="Arial" w:hAnsi="Arial" w:cs="Arial"/>
                <w:i/>
                <w:sz w:val="22"/>
                <w:szCs w:val="22"/>
              </w:rPr>
              <w:t>P</w:t>
            </w:r>
            <w:r w:rsidRPr="00C64726">
              <w:rPr>
                <w:rFonts w:ascii="Arial" w:hAnsi="Arial" w:cs="Arial"/>
                <w:i/>
                <w:sz w:val="22"/>
                <w:szCs w:val="22"/>
                <w:vertAlign w:val="subscript"/>
              </w:rPr>
              <w:t>o &lt; e</w:t>
            </w:r>
          </w:p>
        </w:tc>
        <w:tc>
          <w:tcPr>
            <w:tcW w:w="790" w:type="dxa"/>
            <w:tcBorders>
              <w:bottom w:val="single" w:sz="12" w:space="0" w:color="auto"/>
            </w:tcBorders>
            <w:shd w:val="clear" w:color="auto" w:fill="auto"/>
            <w:vAlign w:val="center"/>
          </w:tcPr>
          <w:p w:rsidR="00AF429A" w:rsidRPr="00C64726" w:rsidRDefault="00AF429A" w:rsidP="0022545E">
            <w:pPr>
              <w:jc w:val="both"/>
              <w:rPr>
                <w:rFonts w:ascii="Arial" w:hAnsi="Arial" w:cs="Arial"/>
                <w:i/>
              </w:rPr>
            </w:pPr>
            <w:r w:rsidRPr="00C64726">
              <w:rPr>
                <w:rFonts w:ascii="Arial" w:hAnsi="Arial" w:cs="Arial"/>
                <w:i/>
                <w:sz w:val="22"/>
                <w:szCs w:val="22"/>
              </w:rPr>
              <w:t xml:space="preserve">X </w:t>
            </w:r>
            <w:r w:rsidRPr="00C64726">
              <w:rPr>
                <w:rFonts w:ascii="Arial" w:hAnsi="Arial" w:cs="Arial"/>
                <w:i/>
                <w:sz w:val="22"/>
                <w:szCs w:val="22"/>
                <w:vertAlign w:val="subscript"/>
              </w:rPr>
              <w:t>obs</w:t>
            </w:r>
          </w:p>
        </w:tc>
        <w:tc>
          <w:tcPr>
            <w:tcW w:w="810" w:type="dxa"/>
            <w:tcBorders>
              <w:bottom w:val="single" w:sz="12" w:space="0" w:color="auto"/>
            </w:tcBorders>
            <w:shd w:val="clear" w:color="auto" w:fill="auto"/>
            <w:vAlign w:val="center"/>
          </w:tcPr>
          <w:p w:rsidR="00AF429A" w:rsidRPr="00C64726" w:rsidRDefault="00AF429A" w:rsidP="0022545E">
            <w:pPr>
              <w:jc w:val="both"/>
              <w:rPr>
                <w:rFonts w:ascii="Arial" w:hAnsi="Arial" w:cs="Arial"/>
                <w:i/>
              </w:rPr>
            </w:pPr>
            <w:r w:rsidRPr="00C64726">
              <w:rPr>
                <w:rFonts w:ascii="Arial" w:hAnsi="Arial" w:cs="Arial"/>
                <w:i/>
                <w:sz w:val="22"/>
                <w:szCs w:val="22"/>
              </w:rPr>
              <w:t xml:space="preserve">X </w:t>
            </w:r>
            <w:r w:rsidRPr="00C64726">
              <w:rPr>
                <w:rFonts w:ascii="Arial" w:hAnsi="Arial" w:cs="Arial"/>
                <w:i/>
                <w:sz w:val="22"/>
                <w:szCs w:val="22"/>
                <w:vertAlign w:val="subscript"/>
              </w:rPr>
              <w:t>esp</w:t>
            </w:r>
          </w:p>
        </w:tc>
        <w:tc>
          <w:tcPr>
            <w:tcW w:w="304" w:type="dxa"/>
            <w:shd w:val="clear" w:color="auto" w:fill="auto"/>
          </w:tcPr>
          <w:p w:rsidR="00AF429A" w:rsidRPr="00C64726" w:rsidRDefault="00AF429A" w:rsidP="0022545E">
            <w:pPr>
              <w:jc w:val="both"/>
              <w:rPr>
                <w:rFonts w:ascii="Arial" w:hAnsi="Arial" w:cs="Arial"/>
                <w:i/>
              </w:rPr>
            </w:pPr>
          </w:p>
        </w:tc>
        <w:tc>
          <w:tcPr>
            <w:tcW w:w="781" w:type="dxa"/>
            <w:tcBorders>
              <w:bottom w:val="single" w:sz="12" w:space="0" w:color="auto"/>
            </w:tcBorders>
            <w:vAlign w:val="center"/>
          </w:tcPr>
          <w:p w:rsidR="00AF429A" w:rsidRPr="00C64726" w:rsidRDefault="00AF429A" w:rsidP="0022545E">
            <w:pPr>
              <w:jc w:val="both"/>
              <w:rPr>
                <w:rFonts w:ascii="Arial" w:hAnsi="Arial" w:cs="Arial"/>
                <w:i/>
                <w:vertAlign w:val="subscript"/>
              </w:rPr>
            </w:pPr>
            <w:r w:rsidRPr="00C64726">
              <w:rPr>
                <w:rFonts w:ascii="Arial" w:hAnsi="Arial" w:cs="Arial"/>
                <w:i/>
                <w:sz w:val="22"/>
                <w:szCs w:val="22"/>
              </w:rPr>
              <w:t>O</w:t>
            </w:r>
            <w:r w:rsidRPr="00C64726">
              <w:rPr>
                <w:rFonts w:ascii="Arial" w:hAnsi="Arial" w:cs="Arial"/>
                <w:i/>
                <w:sz w:val="22"/>
                <w:szCs w:val="22"/>
                <w:vertAlign w:val="subscript"/>
              </w:rPr>
              <w:t>JK</w:t>
            </w:r>
          </w:p>
        </w:tc>
        <w:tc>
          <w:tcPr>
            <w:tcW w:w="850" w:type="dxa"/>
            <w:tcBorders>
              <w:bottom w:val="single" w:sz="12" w:space="0" w:color="auto"/>
            </w:tcBorders>
            <w:vAlign w:val="center"/>
          </w:tcPr>
          <w:p w:rsidR="00AF429A" w:rsidRPr="00C64726" w:rsidRDefault="00AF429A" w:rsidP="0022545E">
            <w:pPr>
              <w:jc w:val="both"/>
              <w:rPr>
                <w:rFonts w:ascii="Arial" w:hAnsi="Arial" w:cs="Arial"/>
                <w:i/>
              </w:rPr>
            </w:pPr>
            <w:r w:rsidRPr="00C64726">
              <w:rPr>
                <w:rFonts w:ascii="Arial" w:hAnsi="Arial" w:cs="Arial"/>
                <w:i/>
                <w:sz w:val="22"/>
                <w:szCs w:val="22"/>
              </w:rPr>
              <w:t>P</w:t>
            </w:r>
            <w:r w:rsidRPr="00C64726">
              <w:rPr>
                <w:rFonts w:ascii="Arial" w:hAnsi="Arial" w:cs="Arial"/>
                <w:i/>
                <w:sz w:val="22"/>
                <w:szCs w:val="22"/>
                <w:vertAlign w:val="subscript"/>
              </w:rPr>
              <w:t>o &gt; e</w:t>
            </w:r>
          </w:p>
        </w:tc>
        <w:tc>
          <w:tcPr>
            <w:tcW w:w="805" w:type="dxa"/>
            <w:tcBorders>
              <w:bottom w:val="single" w:sz="12" w:space="0" w:color="auto"/>
            </w:tcBorders>
            <w:vAlign w:val="center"/>
          </w:tcPr>
          <w:p w:rsidR="00AF429A" w:rsidRPr="00C64726" w:rsidRDefault="00AF429A" w:rsidP="0022545E">
            <w:pPr>
              <w:jc w:val="both"/>
              <w:rPr>
                <w:rFonts w:ascii="Arial" w:hAnsi="Arial" w:cs="Arial"/>
                <w:i/>
                <w:vertAlign w:val="subscript"/>
              </w:rPr>
            </w:pPr>
            <w:r w:rsidRPr="00C64726">
              <w:rPr>
                <w:rFonts w:ascii="Arial" w:hAnsi="Arial" w:cs="Arial"/>
                <w:i/>
                <w:sz w:val="22"/>
                <w:szCs w:val="22"/>
              </w:rPr>
              <w:t>P</w:t>
            </w:r>
            <w:r w:rsidRPr="00C64726">
              <w:rPr>
                <w:rFonts w:ascii="Arial" w:hAnsi="Arial" w:cs="Arial"/>
                <w:i/>
                <w:sz w:val="22"/>
                <w:szCs w:val="22"/>
                <w:vertAlign w:val="subscript"/>
              </w:rPr>
              <w:t>o &lt; e</w:t>
            </w:r>
          </w:p>
        </w:tc>
        <w:tc>
          <w:tcPr>
            <w:tcW w:w="810" w:type="dxa"/>
            <w:tcBorders>
              <w:bottom w:val="single" w:sz="12" w:space="0" w:color="auto"/>
            </w:tcBorders>
            <w:vAlign w:val="center"/>
          </w:tcPr>
          <w:p w:rsidR="00AF429A" w:rsidRPr="00C64726" w:rsidRDefault="00AF429A" w:rsidP="0022545E">
            <w:pPr>
              <w:jc w:val="both"/>
              <w:rPr>
                <w:rFonts w:ascii="Arial" w:hAnsi="Arial" w:cs="Arial"/>
                <w:i/>
              </w:rPr>
            </w:pPr>
            <w:r w:rsidRPr="00C64726">
              <w:rPr>
                <w:rFonts w:ascii="Arial" w:hAnsi="Arial" w:cs="Arial"/>
                <w:i/>
                <w:sz w:val="22"/>
                <w:szCs w:val="22"/>
              </w:rPr>
              <w:t xml:space="preserve">X </w:t>
            </w:r>
            <w:r w:rsidRPr="00C64726">
              <w:rPr>
                <w:rFonts w:ascii="Arial" w:hAnsi="Arial" w:cs="Arial"/>
                <w:i/>
                <w:sz w:val="22"/>
                <w:szCs w:val="22"/>
                <w:vertAlign w:val="subscript"/>
              </w:rPr>
              <w:t>obs</w:t>
            </w:r>
          </w:p>
        </w:tc>
        <w:tc>
          <w:tcPr>
            <w:tcW w:w="810" w:type="dxa"/>
            <w:tcBorders>
              <w:bottom w:val="single" w:sz="12" w:space="0" w:color="auto"/>
            </w:tcBorders>
            <w:vAlign w:val="center"/>
          </w:tcPr>
          <w:p w:rsidR="00AF429A" w:rsidRPr="00C64726" w:rsidRDefault="00AF429A" w:rsidP="0022545E">
            <w:pPr>
              <w:jc w:val="both"/>
              <w:rPr>
                <w:rFonts w:ascii="Arial" w:hAnsi="Arial" w:cs="Arial"/>
                <w:i/>
              </w:rPr>
            </w:pPr>
            <w:r w:rsidRPr="00C64726">
              <w:rPr>
                <w:rFonts w:ascii="Arial" w:hAnsi="Arial" w:cs="Arial"/>
                <w:i/>
                <w:sz w:val="22"/>
                <w:szCs w:val="22"/>
              </w:rPr>
              <w:t xml:space="preserve">X </w:t>
            </w:r>
            <w:r w:rsidRPr="00C64726">
              <w:rPr>
                <w:rFonts w:ascii="Arial" w:hAnsi="Arial" w:cs="Arial"/>
                <w:i/>
                <w:sz w:val="22"/>
                <w:szCs w:val="22"/>
                <w:vertAlign w:val="subscript"/>
              </w:rPr>
              <w:t>esp</w:t>
            </w:r>
          </w:p>
        </w:tc>
      </w:tr>
      <w:tr w:rsidR="00AF429A" w:rsidRPr="003A59AB" w:rsidTr="0022545E">
        <w:trPr>
          <w:trHeight w:val="340"/>
          <w:jc w:val="center"/>
        </w:trPr>
        <w:tc>
          <w:tcPr>
            <w:tcW w:w="1396" w:type="dxa"/>
            <w:tcBorders>
              <w:top w:val="single" w:sz="12" w:space="0" w:color="auto"/>
            </w:tcBorders>
            <w:shd w:val="clear" w:color="auto" w:fill="auto"/>
            <w:vAlign w:val="center"/>
          </w:tcPr>
          <w:p w:rsidR="00AF429A" w:rsidRPr="00C64726" w:rsidRDefault="00AF429A" w:rsidP="0022545E">
            <w:pPr>
              <w:jc w:val="both"/>
              <w:rPr>
                <w:rFonts w:ascii="Arial" w:hAnsi="Arial" w:cs="Arial"/>
                <w:b/>
              </w:rPr>
            </w:pPr>
            <w:r w:rsidRPr="00C64726">
              <w:rPr>
                <w:rFonts w:ascii="Arial" w:hAnsi="Arial" w:cs="Arial"/>
                <w:b/>
                <w:sz w:val="22"/>
                <w:szCs w:val="22"/>
                <w:lang w:val="es-AR"/>
              </w:rPr>
              <w:t>Categorías</w:t>
            </w:r>
          </w:p>
        </w:tc>
        <w:tc>
          <w:tcPr>
            <w:tcW w:w="668" w:type="dxa"/>
            <w:tcBorders>
              <w:top w:val="single" w:sz="12" w:space="0" w:color="auto"/>
              <w:left w:val="nil"/>
            </w:tcBorders>
            <w:shd w:val="clear" w:color="auto" w:fill="auto"/>
            <w:vAlign w:val="center"/>
          </w:tcPr>
          <w:p w:rsidR="00AF429A" w:rsidRPr="00C64726" w:rsidRDefault="00AF429A" w:rsidP="0022545E">
            <w:pPr>
              <w:jc w:val="both"/>
              <w:rPr>
                <w:rFonts w:ascii="Arial" w:hAnsi="Arial" w:cs="Arial"/>
              </w:rPr>
            </w:pPr>
          </w:p>
        </w:tc>
        <w:tc>
          <w:tcPr>
            <w:tcW w:w="911" w:type="dxa"/>
            <w:tcBorders>
              <w:top w:val="single" w:sz="12" w:space="0" w:color="auto"/>
            </w:tcBorders>
            <w:shd w:val="clear" w:color="auto" w:fill="auto"/>
            <w:vAlign w:val="center"/>
          </w:tcPr>
          <w:p w:rsidR="00AF429A" w:rsidRPr="00C64726" w:rsidRDefault="00AF429A" w:rsidP="0022545E">
            <w:pPr>
              <w:jc w:val="both"/>
              <w:rPr>
                <w:rFonts w:ascii="Arial" w:hAnsi="Arial" w:cs="Arial"/>
                <w:color w:val="FF0000"/>
              </w:rPr>
            </w:pPr>
          </w:p>
        </w:tc>
        <w:tc>
          <w:tcPr>
            <w:tcW w:w="912" w:type="dxa"/>
            <w:tcBorders>
              <w:top w:val="single" w:sz="12" w:space="0" w:color="auto"/>
            </w:tcBorders>
            <w:shd w:val="clear" w:color="auto" w:fill="auto"/>
            <w:vAlign w:val="center"/>
          </w:tcPr>
          <w:p w:rsidR="00AF429A" w:rsidRPr="00C64726" w:rsidRDefault="00AF429A" w:rsidP="0022545E">
            <w:pPr>
              <w:jc w:val="both"/>
              <w:rPr>
                <w:rFonts w:ascii="Arial" w:hAnsi="Arial" w:cs="Arial"/>
              </w:rPr>
            </w:pPr>
          </w:p>
        </w:tc>
        <w:tc>
          <w:tcPr>
            <w:tcW w:w="776" w:type="dxa"/>
            <w:tcBorders>
              <w:top w:val="single" w:sz="12" w:space="0" w:color="auto"/>
            </w:tcBorders>
            <w:shd w:val="clear" w:color="auto" w:fill="auto"/>
            <w:vAlign w:val="center"/>
          </w:tcPr>
          <w:p w:rsidR="00AF429A" w:rsidRPr="00C64726" w:rsidRDefault="00AF429A" w:rsidP="0022545E">
            <w:pPr>
              <w:jc w:val="both"/>
              <w:rPr>
                <w:rFonts w:ascii="Arial" w:hAnsi="Arial" w:cs="Arial"/>
              </w:rPr>
            </w:pPr>
          </w:p>
        </w:tc>
        <w:tc>
          <w:tcPr>
            <w:tcW w:w="775" w:type="dxa"/>
            <w:tcBorders>
              <w:top w:val="single" w:sz="12" w:space="0" w:color="auto"/>
            </w:tcBorders>
            <w:shd w:val="clear" w:color="auto" w:fill="auto"/>
            <w:vAlign w:val="center"/>
          </w:tcPr>
          <w:p w:rsidR="00AF429A" w:rsidRPr="00C64726" w:rsidRDefault="00AF429A" w:rsidP="0022545E">
            <w:pPr>
              <w:jc w:val="both"/>
              <w:rPr>
                <w:rFonts w:ascii="Arial" w:hAnsi="Arial" w:cs="Arial"/>
              </w:rPr>
            </w:pPr>
          </w:p>
        </w:tc>
        <w:tc>
          <w:tcPr>
            <w:tcW w:w="326" w:type="dxa"/>
            <w:shd w:val="clear" w:color="auto" w:fill="auto"/>
            <w:vAlign w:val="center"/>
          </w:tcPr>
          <w:p w:rsidR="00AF429A" w:rsidRPr="00C64726" w:rsidRDefault="00AF429A" w:rsidP="0022545E">
            <w:pPr>
              <w:jc w:val="both"/>
              <w:rPr>
                <w:rFonts w:ascii="Arial" w:hAnsi="Arial" w:cs="Arial"/>
              </w:rPr>
            </w:pPr>
          </w:p>
        </w:tc>
        <w:tc>
          <w:tcPr>
            <w:tcW w:w="781" w:type="dxa"/>
            <w:tcBorders>
              <w:top w:val="single" w:sz="12" w:space="0" w:color="auto"/>
            </w:tcBorders>
            <w:shd w:val="clear" w:color="auto" w:fill="auto"/>
            <w:vAlign w:val="center"/>
          </w:tcPr>
          <w:p w:rsidR="00AF429A" w:rsidRPr="00C64726" w:rsidRDefault="00AF429A" w:rsidP="0022545E">
            <w:pPr>
              <w:jc w:val="both"/>
              <w:rPr>
                <w:rFonts w:ascii="Arial" w:hAnsi="Arial" w:cs="Arial"/>
              </w:rPr>
            </w:pPr>
          </w:p>
        </w:tc>
        <w:tc>
          <w:tcPr>
            <w:tcW w:w="911" w:type="dxa"/>
            <w:tcBorders>
              <w:top w:val="single" w:sz="12" w:space="0" w:color="auto"/>
            </w:tcBorders>
            <w:shd w:val="clear" w:color="auto" w:fill="auto"/>
            <w:vAlign w:val="center"/>
          </w:tcPr>
          <w:p w:rsidR="00AF429A" w:rsidRPr="00C64726" w:rsidRDefault="00AF429A" w:rsidP="0022545E">
            <w:pPr>
              <w:jc w:val="both"/>
              <w:rPr>
                <w:rFonts w:ascii="Arial" w:hAnsi="Arial" w:cs="Arial"/>
              </w:rPr>
            </w:pPr>
          </w:p>
        </w:tc>
        <w:tc>
          <w:tcPr>
            <w:tcW w:w="911" w:type="dxa"/>
            <w:tcBorders>
              <w:top w:val="single" w:sz="12" w:space="0" w:color="auto"/>
            </w:tcBorders>
            <w:shd w:val="clear" w:color="auto" w:fill="auto"/>
            <w:vAlign w:val="center"/>
          </w:tcPr>
          <w:p w:rsidR="00AF429A" w:rsidRPr="00C64726" w:rsidRDefault="00AF429A" w:rsidP="0022545E">
            <w:pPr>
              <w:jc w:val="both"/>
              <w:rPr>
                <w:rFonts w:ascii="Arial" w:hAnsi="Arial" w:cs="Arial"/>
              </w:rPr>
            </w:pPr>
          </w:p>
        </w:tc>
        <w:tc>
          <w:tcPr>
            <w:tcW w:w="790" w:type="dxa"/>
            <w:tcBorders>
              <w:top w:val="single" w:sz="12" w:space="0" w:color="auto"/>
            </w:tcBorders>
            <w:shd w:val="clear" w:color="auto" w:fill="auto"/>
            <w:vAlign w:val="center"/>
          </w:tcPr>
          <w:p w:rsidR="00AF429A" w:rsidRPr="00C64726" w:rsidRDefault="00AF429A" w:rsidP="0022545E">
            <w:pPr>
              <w:jc w:val="both"/>
              <w:rPr>
                <w:rFonts w:ascii="Arial" w:hAnsi="Arial" w:cs="Arial"/>
              </w:rPr>
            </w:pPr>
          </w:p>
        </w:tc>
        <w:tc>
          <w:tcPr>
            <w:tcW w:w="810" w:type="dxa"/>
            <w:tcBorders>
              <w:top w:val="single" w:sz="12" w:space="0" w:color="auto"/>
            </w:tcBorders>
            <w:shd w:val="clear" w:color="auto" w:fill="auto"/>
            <w:vAlign w:val="center"/>
          </w:tcPr>
          <w:p w:rsidR="00AF429A" w:rsidRPr="00C64726" w:rsidRDefault="00AF429A" w:rsidP="0022545E">
            <w:pPr>
              <w:jc w:val="both"/>
              <w:rPr>
                <w:rFonts w:ascii="Arial" w:hAnsi="Arial" w:cs="Arial"/>
              </w:rPr>
            </w:pPr>
          </w:p>
        </w:tc>
        <w:tc>
          <w:tcPr>
            <w:tcW w:w="304" w:type="dxa"/>
            <w:shd w:val="clear" w:color="auto" w:fill="auto"/>
          </w:tcPr>
          <w:p w:rsidR="00AF429A" w:rsidRPr="00C64726" w:rsidRDefault="00AF429A" w:rsidP="0022545E">
            <w:pPr>
              <w:jc w:val="both"/>
              <w:rPr>
                <w:rFonts w:ascii="Arial" w:hAnsi="Arial" w:cs="Arial"/>
              </w:rPr>
            </w:pPr>
          </w:p>
        </w:tc>
        <w:tc>
          <w:tcPr>
            <w:tcW w:w="781" w:type="dxa"/>
            <w:tcBorders>
              <w:top w:val="single" w:sz="12" w:space="0" w:color="auto"/>
            </w:tcBorders>
            <w:vAlign w:val="center"/>
          </w:tcPr>
          <w:p w:rsidR="00AF429A" w:rsidRPr="00C64726" w:rsidRDefault="00AF429A" w:rsidP="0022545E">
            <w:pPr>
              <w:jc w:val="both"/>
              <w:rPr>
                <w:rFonts w:ascii="Arial" w:hAnsi="Arial" w:cs="Arial"/>
              </w:rPr>
            </w:pPr>
          </w:p>
        </w:tc>
        <w:tc>
          <w:tcPr>
            <w:tcW w:w="850" w:type="dxa"/>
            <w:tcBorders>
              <w:top w:val="single" w:sz="12" w:space="0" w:color="auto"/>
            </w:tcBorders>
            <w:vAlign w:val="center"/>
          </w:tcPr>
          <w:p w:rsidR="00AF429A" w:rsidRPr="00C64726" w:rsidRDefault="00AF429A" w:rsidP="0022545E">
            <w:pPr>
              <w:jc w:val="both"/>
              <w:rPr>
                <w:rFonts w:ascii="Arial" w:hAnsi="Arial" w:cs="Arial"/>
              </w:rPr>
            </w:pPr>
          </w:p>
        </w:tc>
        <w:tc>
          <w:tcPr>
            <w:tcW w:w="805" w:type="dxa"/>
            <w:tcBorders>
              <w:top w:val="single" w:sz="12" w:space="0" w:color="auto"/>
            </w:tcBorders>
            <w:vAlign w:val="center"/>
          </w:tcPr>
          <w:p w:rsidR="00AF429A" w:rsidRPr="00C64726" w:rsidRDefault="00AF429A" w:rsidP="0022545E">
            <w:pPr>
              <w:jc w:val="both"/>
              <w:rPr>
                <w:rFonts w:ascii="Arial" w:hAnsi="Arial" w:cs="Arial"/>
              </w:rPr>
            </w:pPr>
          </w:p>
        </w:tc>
        <w:tc>
          <w:tcPr>
            <w:tcW w:w="810" w:type="dxa"/>
            <w:tcBorders>
              <w:top w:val="single" w:sz="12" w:space="0" w:color="auto"/>
            </w:tcBorders>
            <w:vAlign w:val="center"/>
          </w:tcPr>
          <w:p w:rsidR="00AF429A" w:rsidRPr="00C64726" w:rsidRDefault="00AF429A" w:rsidP="0022545E">
            <w:pPr>
              <w:jc w:val="both"/>
              <w:rPr>
                <w:rFonts w:ascii="Arial" w:hAnsi="Arial" w:cs="Arial"/>
              </w:rPr>
            </w:pPr>
          </w:p>
        </w:tc>
        <w:tc>
          <w:tcPr>
            <w:tcW w:w="810" w:type="dxa"/>
            <w:tcBorders>
              <w:top w:val="single" w:sz="12" w:space="0" w:color="auto"/>
            </w:tcBorders>
            <w:vAlign w:val="center"/>
          </w:tcPr>
          <w:p w:rsidR="00AF429A" w:rsidRPr="00C64726" w:rsidRDefault="00AF429A" w:rsidP="0022545E">
            <w:pPr>
              <w:jc w:val="both"/>
              <w:rPr>
                <w:rFonts w:ascii="Arial" w:hAnsi="Arial" w:cs="Arial"/>
              </w:rPr>
            </w:pPr>
          </w:p>
        </w:tc>
      </w:tr>
      <w:tr w:rsidR="00AF429A" w:rsidRPr="003A59AB" w:rsidTr="0022545E">
        <w:trPr>
          <w:trHeight w:val="340"/>
          <w:jc w:val="center"/>
        </w:trPr>
        <w:tc>
          <w:tcPr>
            <w:tcW w:w="1396" w:type="dxa"/>
            <w:shd w:val="clear" w:color="auto" w:fill="auto"/>
            <w:vAlign w:val="center"/>
          </w:tcPr>
          <w:p w:rsidR="00AF429A" w:rsidRPr="00C64726" w:rsidRDefault="00AF429A" w:rsidP="0022545E">
            <w:pPr>
              <w:jc w:val="both"/>
              <w:rPr>
                <w:rFonts w:ascii="Arial" w:hAnsi="Arial" w:cs="Arial"/>
                <w:b/>
              </w:rPr>
            </w:pPr>
            <w:r w:rsidRPr="00C64726">
              <w:rPr>
                <w:rFonts w:ascii="Arial" w:hAnsi="Arial" w:cs="Arial"/>
                <w:b/>
                <w:sz w:val="22"/>
                <w:szCs w:val="22"/>
              </w:rPr>
              <w:t>Pa – Ps</w:t>
            </w:r>
          </w:p>
        </w:tc>
        <w:tc>
          <w:tcPr>
            <w:tcW w:w="668" w:type="dxa"/>
            <w:shd w:val="clear" w:color="auto" w:fill="auto"/>
            <w:vAlign w:val="center"/>
          </w:tcPr>
          <w:p w:rsidR="00AF429A" w:rsidRPr="00C64726" w:rsidRDefault="00AF429A" w:rsidP="0022545E">
            <w:pPr>
              <w:jc w:val="both"/>
              <w:rPr>
                <w:rFonts w:ascii="Arial" w:hAnsi="Arial" w:cs="Arial"/>
              </w:rPr>
            </w:pPr>
            <w:r w:rsidRPr="00C64726">
              <w:rPr>
                <w:rFonts w:ascii="Arial" w:hAnsi="Arial" w:cs="Arial"/>
                <w:sz w:val="22"/>
                <w:szCs w:val="22"/>
              </w:rPr>
              <w:t>0,81</w:t>
            </w:r>
          </w:p>
        </w:tc>
        <w:tc>
          <w:tcPr>
            <w:tcW w:w="911" w:type="dxa"/>
            <w:shd w:val="clear" w:color="auto" w:fill="auto"/>
            <w:vAlign w:val="center"/>
          </w:tcPr>
          <w:p w:rsidR="00AF429A" w:rsidRPr="00C64726" w:rsidRDefault="00AF429A" w:rsidP="0022545E">
            <w:pPr>
              <w:jc w:val="both"/>
              <w:rPr>
                <w:rFonts w:ascii="Arial" w:hAnsi="Arial" w:cs="Arial"/>
                <w:color w:val="FF0000"/>
              </w:rPr>
            </w:pPr>
            <w:r w:rsidRPr="00C64726">
              <w:rPr>
                <w:rFonts w:ascii="Arial" w:hAnsi="Arial" w:cs="Arial"/>
                <w:color w:val="FF0000"/>
                <w:sz w:val="22"/>
                <w:szCs w:val="22"/>
              </w:rPr>
              <w:t>0,021</w:t>
            </w:r>
          </w:p>
        </w:tc>
        <w:tc>
          <w:tcPr>
            <w:tcW w:w="912" w:type="dxa"/>
            <w:shd w:val="clear" w:color="auto" w:fill="auto"/>
            <w:vAlign w:val="center"/>
          </w:tcPr>
          <w:p w:rsidR="00AF429A" w:rsidRPr="00C64726" w:rsidRDefault="00AF429A" w:rsidP="0022545E">
            <w:pPr>
              <w:jc w:val="both"/>
              <w:rPr>
                <w:rFonts w:ascii="Arial" w:hAnsi="Arial" w:cs="Arial"/>
              </w:rPr>
            </w:pPr>
            <w:r w:rsidRPr="00C64726">
              <w:rPr>
                <w:rFonts w:ascii="Arial" w:hAnsi="Arial" w:cs="Arial"/>
                <w:sz w:val="22"/>
                <w:szCs w:val="22"/>
              </w:rPr>
              <w:t>0,979</w:t>
            </w:r>
          </w:p>
        </w:tc>
        <w:tc>
          <w:tcPr>
            <w:tcW w:w="776" w:type="dxa"/>
            <w:shd w:val="clear" w:color="auto" w:fill="auto"/>
            <w:vAlign w:val="center"/>
          </w:tcPr>
          <w:p w:rsidR="00AF429A" w:rsidRPr="00C64726" w:rsidRDefault="00AF429A" w:rsidP="0022545E">
            <w:pPr>
              <w:jc w:val="both"/>
              <w:rPr>
                <w:rFonts w:ascii="Arial" w:hAnsi="Arial" w:cs="Arial"/>
              </w:rPr>
            </w:pPr>
            <w:r w:rsidRPr="00C64726">
              <w:rPr>
                <w:rFonts w:ascii="Arial" w:hAnsi="Arial" w:cs="Arial"/>
                <w:sz w:val="22"/>
                <w:szCs w:val="22"/>
              </w:rPr>
              <w:t>0,81</w:t>
            </w:r>
          </w:p>
        </w:tc>
        <w:tc>
          <w:tcPr>
            <w:tcW w:w="775" w:type="dxa"/>
            <w:shd w:val="clear" w:color="auto" w:fill="auto"/>
            <w:vAlign w:val="center"/>
          </w:tcPr>
          <w:p w:rsidR="00AF429A" w:rsidRPr="00C64726" w:rsidRDefault="00AF429A" w:rsidP="0022545E">
            <w:pPr>
              <w:jc w:val="both"/>
              <w:rPr>
                <w:rFonts w:ascii="Arial" w:hAnsi="Arial" w:cs="Arial"/>
              </w:rPr>
            </w:pPr>
            <w:r w:rsidRPr="00C64726">
              <w:rPr>
                <w:rFonts w:ascii="Arial" w:hAnsi="Arial" w:cs="Arial"/>
                <w:sz w:val="22"/>
                <w:szCs w:val="22"/>
              </w:rPr>
              <w:t>0,77</w:t>
            </w:r>
          </w:p>
        </w:tc>
        <w:tc>
          <w:tcPr>
            <w:tcW w:w="326" w:type="dxa"/>
            <w:shd w:val="clear" w:color="auto" w:fill="auto"/>
            <w:vAlign w:val="center"/>
          </w:tcPr>
          <w:p w:rsidR="00AF429A" w:rsidRPr="00C64726" w:rsidRDefault="00AF429A" w:rsidP="0022545E">
            <w:pPr>
              <w:jc w:val="both"/>
              <w:rPr>
                <w:rFonts w:ascii="Arial" w:hAnsi="Arial" w:cs="Arial"/>
              </w:rPr>
            </w:pPr>
          </w:p>
        </w:tc>
        <w:tc>
          <w:tcPr>
            <w:tcW w:w="781" w:type="dxa"/>
            <w:shd w:val="clear" w:color="auto" w:fill="auto"/>
            <w:vAlign w:val="center"/>
          </w:tcPr>
          <w:p w:rsidR="00AF429A" w:rsidRPr="00C64726" w:rsidRDefault="00AF429A" w:rsidP="0022545E">
            <w:pPr>
              <w:jc w:val="both"/>
              <w:rPr>
                <w:rFonts w:ascii="Arial" w:hAnsi="Arial" w:cs="Arial"/>
              </w:rPr>
            </w:pPr>
            <w:r w:rsidRPr="00C64726">
              <w:rPr>
                <w:rFonts w:ascii="Arial" w:hAnsi="Arial" w:cs="Arial"/>
                <w:sz w:val="22"/>
                <w:szCs w:val="22"/>
              </w:rPr>
              <w:t>0,71</w:t>
            </w:r>
          </w:p>
        </w:tc>
        <w:tc>
          <w:tcPr>
            <w:tcW w:w="911" w:type="dxa"/>
            <w:shd w:val="clear" w:color="auto" w:fill="auto"/>
            <w:vAlign w:val="center"/>
          </w:tcPr>
          <w:p w:rsidR="00AF429A" w:rsidRPr="00C64726" w:rsidRDefault="00AF429A" w:rsidP="0022545E">
            <w:pPr>
              <w:jc w:val="both"/>
              <w:rPr>
                <w:rFonts w:ascii="Arial" w:hAnsi="Arial" w:cs="Arial"/>
              </w:rPr>
            </w:pPr>
            <w:r w:rsidRPr="00C64726">
              <w:rPr>
                <w:rFonts w:ascii="Arial" w:hAnsi="Arial" w:cs="Arial"/>
                <w:sz w:val="22"/>
                <w:szCs w:val="22"/>
              </w:rPr>
              <w:t>0,202</w:t>
            </w:r>
          </w:p>
        </w:tc>
        <w:tc>
          <w:tcPr>
            <w:tcW w:w="911" w:type="dxa"/>
            <w:shd w:val="clear" w:color="auto" w:fill="auto"/>
            <w:vAlign w:val="center"/>
          </w:tcPr>
          <w:p w:rsidR="00AF429A" w:rsidRPr="00C64726" w:rsidRDefault="00AF429A" w:rsidP="0022545E">
            <w:pPr>
              <w:jc w:val="both"/>
              <w:rPr>
                <w:rFonts w:ascii="Arial" w:hAnsi="Arial" w:cs="Arial"/>
              </w:rPr>
            </w:pPr>
            <w:r w:rsidRPr="00C64726">
              <w:rPr>
                <w:rFonts w:ascii="Arial" w:hAnsi="Arial" w:cs="Arial"/>
                <w:sz w:val="22"/>
                <w:szCs w:val="22"/>
              </w:rPr>
              <w:t>0,798</w:t>
            </w:r>
          </w:p>
        </w:tc>
        <w:tc>
          <w:tcPr>
            <w:tcW w:w="790" w:type="dxa"/>
            <w:shd w:val="clear" w:color="auto" w:fill="auto"/>
            <w:vAlign w:val="center"/>
          </w:tcPr>
          <w:p w:rsidR="00AF429A" w:rsidRPr="00C64726" w:rsidRDefault="00AF429A" w:rsidP="0022545E">
            <w:pPr>
              <w:jc w:val="both"/>
              <w:rPr>
                <w:rFonts w:ascii="Arial" w:hAnsi="Arial" w:cs="Arial"/>
              </w:rPr>
            </w:pPr>
            <w:r w:rsidRPr="00C64726">
              <w:rPr>
                <w:rFonts w:ascii="Arial" w:hAnsi="Arial" w:cs="Arial"/>
                <w:sz w:val="22"/>
                <w:szCs w:val="22"/>
              </w:rPr>
              <w:t>0,71</w:t>
            </w:r>
          </w:p>
        </w:tc>
        <w:tc>
          <w:tcPr>
            <w:tcW w:w="810" w:type="dxa"/>
            <w:shd w:val="clear" w:color="auto" w:fill="auto"/>
            <w:vAlign w:val="center"/>
          </w:tcPr>
          <w:p w:rsidR="00AF429A" w:rsidRPr="00C64726" w:rsidRDefault="00AF429A" w:rsidP="0022545E">
            <w:pPr>
              <w:jc w:val="both"/>
              <w:rPr>
                <w:rFonts w:ascii="Arial" w:hAnsi="Arial" w:cs="Arial"/>
              </w:rPr>
            </w:pPr>
            <w:r w:rsidRPr="00C64726">
              <w:rPr>
                <w:rFonts w:ascii="Arial" w:hAnsi="Arial" w:cs="Arial"/>
                <w:sz w:val="22"/>
                <w:szCs w:val="22"/>
              </w:rPr>
              <w:t>0,70</w:t>
            </w:r>
          </w:p>
        </w:tc>
        <w:tc>
          <w:tcPr>
            <w:tcW w:w="304" w:type="dxa"/>
            <w:shd w:val="clear" w:color="auto" w:fill="auto"/>
          </w:tcPr>
          <w:p w:rsidR="00AF429A" w:rsidRPr="00C64726" w:rsidRDefault="00AF429A" w:rsidP="0022545E">
            <w:pPr>
              <w:jc w:val="both"/>
              <w:rPr>
                <w:rFonts w:ascii="Arial" w:hAnsi="Arial" w:cs="Arial"/>
              </w:rPr>
            </w:pPr>
          </w:p>
        </w:tc>
        <w:tc>
          <w:tcPr>
            <w:tcW w:w="781" w:type="dxa"/>
            <w:vAlign w:val="center"/>
          </w:tcPr>
          <w:p w:rsidR="00AF429A" w:rsidRPr="00C64726" w:rsidRDefault="00AF429A" w:rsidP="0022545E">
            <w:pPr>
              <w:jc w:val="both"/>
              <w:rPr>
                <w:rFonts w:ascii="Arial" w:hAnsi="Arial" w:cs="Arial"/>
              </w:rPr>
            </w:pPr>
            <w:r w:rsidRPr="00C64726">
              <w:rPr>
                <w:rFonts w:ascii="Arial" w:hAnsi="Arial" w:cs="Arial"/>
                <w:sz w:val="22"/>
                <w:szCs w:val="22"/>
              </w:rPr>
              <w:t>0,86</w:t>
            </w:r>
          </w:p>
        </w:tc>
        <w:tc>
          <w:tcPr>
            <w:tcW w:w="850" w:type="dxa"/>
            <w:vAlign w:val="center"/>
          </w:tcPr>
          <w:p w:rsidR="00AF429A" w:rsidRPr="00C64726" w:rsidRDefault="00AF429A" w:rsidP="0022545E">
            <w:pPr>
              <w:jc w:val="both"/>
              <w:rPr>
                <w:rFonts w:ascii="Arial" w:hAnsi="Arial" w:cs="Arial"/>
              </w:rPr>
            </w:pPr>
            <w:r w:rsidRPr="00C64726">
              <w:rPr>
                <w:rFonts w:ascii="Arial" w:hAnsi="Arial" w:cs="Arial"/>
                <w:sz w:val="22"/>
                <w:szCs w:val="22"/>
              </w:rPr>
              <w:t>0,506</w:t>
            </w:r>
          </w:p>
        </w:tc>
        <w:tc>
          <w:tcPr>
            <w:tcW w:w="805" w:type="dxa"/>
            <w:vAlign w:val="center"/>
          </w:tcPr>
          <w:p w:rsidR="00AF429A" w:rsidRPr="00C64726" w:rsidRDefault="00AF429A" w:rsidP="0022545E">
            <w:pPr>
              <w:jc w:val="both"/>
              <w:rPr>
                <w:rFonts w:ascii="Arial" w:hAnsi="Arial" w:cs="Arial"/>
              </w:rPr>
            </w:pPr>
            <w:r w:rsidRPr="00C64726">
              <w:rPr>
                <w:rFonts w:ascii="Arial" w:hAnsi="Arial" w:cs="Arial"/>
                <w:sz w:val="22"/>
                <w:szCs w:val="22"/>
              </w:rPr>
              <w:t>0,494</w:t>
            </w:r>
          </w:p>
        </w:tc>
        <w:tc>
          <w:tcPr>
            <w:tcW w:w="810" w:type="dxa"/>
            <w:vAlign w:val="center"/>
          </w:tcPr>
          <w:p w:rsidR="00AF429A" w:rsidRPr="00C64726" w:rsidRDefault="00AF429A" w:rsidP="0022545E">
            <w:pPr>
              <w:jc w:val="both"/>
              <w:rPr>
                <w:rFonts w:ascii="Arial" w:hAnsi="Arial" w:cs="Arial"/>
              </w:rPr>
            </w:pPr>
            <w:r w:rsidRPr="00C64726">
              <w:rPr>
                <w:rFonts w:ascii="Arial" w:hAnsi="Arial" w:cs="Arial"/>
                <w:sz w:val="22"/>
                <w:szCs w:val="22"/>
              </w:rPr>
              <w:t>0,86</w:t>
            </w:r>
          </w:p>
        </w:tc>
        <w:tc>
          <w:tcPr>
            <w:tcW w:w="810" w:type="dxa"/>
            <w:vAlign w:val="center"/>
          </w:tcPr>
          <w:p w:rsidR="00AF429A" w:rsidRPr="00C64726" w:rsidRDefault="00AF429A" w:rsidP="0022545E">
            <w:pPr>
              <w:jc w:val="both"/>
              <w:rPr>
                <w:rFonts w:ascii="Arial" w:hAnsi="Arial" w:cs="Arial"/>
              </w:rPr>
            </w:pPr>
            <w:r w:rsidRPr="00C64726">
              <w:rPr>
                <w:rFonts w:ascii="Arial" w:hAnsi="Arial" w:cs="Arial"/>
                <w:sz w:val="22"/>
                <w:szCs w:val="22"/>
              </w:rPr>
              <w:t>0,93</w:t>
            </w:r>
          </w:p>
        </w:tc>
      </w:tr>
      <w:tr w:rsidR="00AF429A" w:rsidRPr="003A59AB" w:rsidTr="0022545E">
        <w:trPr>
          <w:trHeight w:val="340"/>
          <w:jc w:val="center"/>
        </w:trPr>
        <w:tc>
          <w:tcPr>
            <w:tcW w:w="1396" w:type="dxa"/>
            <w:shd w:val="clear" w:color="auto" w:fill="auto"/>
            <w:vAlign w:val="center"/>
          </w:tcPr>
          <w:p w:rsidR="00AF429A" w:rsidRPr="00C64726" w:rsidRDefault="00AF429A" w:rsidP="0022545E">
            <w:pPr>
              <w:jc w:val="both"/>
              <w:rPr>
                <w:rFonts w:ascii="Arial" w:hAnsi="Arial" w:cs="Arial"/>
                <w:b/>
              </w:rPr>
            </w:pPr>
            <w:r w:rsidRPr="00C64726">
              <w:rPr>
                <w:rFonts w:ascii="Arial" w:hAnsi="Arial" w:cs="Arial"/>
                <w:b/>
                <w:sz w:val="22"/>
                <w:szCs w:val="22"/>
              </w:rPr>
              <w:t>M</w:t>
            </w:r>
            <w:r w:rsidRPr="00C64726">
              <w:rPr>
                <w:rFonts w:ascii="Arial" w:hAnsi="Arial" w:cs="Arial"/>
                <w:b/>
                <w:sz w:val="22"/>
                <w:szCs w:val="22"/>
                <w:vertAlign w:val="subscript"/>
              </w:rPr>
              <w:t xml:space="preserve">pa </w:t>
            </w:r>
            <w:r w:rsidRPr="00C64726">
              <w:rPr>
                <w:rFonts w:ascii="Arial" w:hAnsi="Arial" w:cs="Arial"/>
                <w:b/>
                <w:sz w:val="22"/>
                <w:szCs w:val="22"/>
              </w:rPr>
              <w:t>- M</w:t>
            </w:r>
            <w:r w:rsidRPr="00C64726">
              <w:rPr>
                <w:rFonts w:ascii="Arial" w:hAnsi="Arial" w:cs="Arial"/>
                <w:b/>
                <w:sz w:val="22"/>
                <w:szCs w:val="22"/>
                <w:vertAlign w:val="subscript"/>
              </w:rPr>
              <w:t>ps</w:t>
            </w:r>
          </w:p>
        </w:tc>
        <w:tc>
          <w:tcPr>
            <w:tcW w:w="668" w:type="dxa"/>
            <w:tcBorders>
              <w:left w:val="nil"/>
            </w:tcBorders>
            <w:shd w:val="clear" w:color="auto" w:fill="auto"/>
            <w:vAlign w:val="center"/>
          </w:tcPr>
          <w:p w:rsidR="00AF429A" w:rsidRPr="00C64726" w:rsidRDefault="00AF429A" w:rsidP="0022545E">
            <w:pPr>
              <w:jc w:val="both"/>
              <w:rPr>
                <w:rFonts w:ascii="Arial" w:hAnsi="Arial" w:cs="Arial"/>
              </w:rPr>
            </w:pPr>
            <w:r w:rsidRPr="00C64726">
              <w:rPr>
                <w:rFonts w:ascii="Arial" w:hAnsi="Arial" w:cs="Arial"/>
                <w:sz w:val="22"/>
                <w:szCs w:val="22"/>
              </w:rPr>
              <w:t>0,51</w:t>
            </w:r>
          </w:p>
        </w:tc>
        <w:tc>
          <w:tcPr>
            <w:tcW w:w="911" w:type="dxa"/>
            <w:shd w:val="clear" w:color="auto" w:fill="auto"/>
            <w:vAlign w:val="center"/>
          </w:tcPr>
          <w:p w:rsidR="00AF429A" w:rsidRPr="00C64726" w:rsidRDefault="00AF429A" w:rsidP="0022545E">
            <w:pPr>
              <w:jc w:val="both"/>
              <w:rPr>
                <w:rFonts w:ascii="Arial" w:hAnsi="Arial" w:cs="Arial"/>
              </w:rPr>
            </w:pPr>
            <w:r w:rsidRPr="00C64726">
              <w:rPr>
                <w:rFonts w:ascii="Arial" w:hAnsi="Arial" w:cs="Arial"/>
                <w:sz w:val="22"/>
                <w:szCs w:val="22"/>
              </w:rPr>
              <w:t>0,361</w:t>
            </w:r>
          </w:p>
        </w:tc>
        <w:tc>
          <w:tcPr>
            <w:tcW w:w="912" w:type="dxa"/>
            <w:shd w:val="clear" w:color="auto" w:fill="auto"/>
            <w:vAlign w:val="center"/>
          </w:tcPr>
          <w:p w:rsidR="00AF429A" w:rsidRPr="00C64726" w:rsidRDefault="00AF429A" w:rsidP="0022545E">
            <w:pPr>
              <w:jc w:val="both"/>
              <w:rPr>
                <w:rFonts w:ascii="Arial" w:hAnsi="Arial" w:cs="Arial"/>
              </w:rPr>
            </w:pPr>
            <w:r w:rsidRPr="00C64726">
              <w:rPr>
                <w:rFonts w:ascii="Arial" w:hAnsi="Arial" w:cs="Arial"/>
                <w:sz w:val="22"/>
                <w:szCs w:val="22"/>
              </w:rPr>
              <w:t>0,639</w:t>
            </w:r>
          </w:p>
        </w:tc>
        <w:tc>
          <w:tcPr>
            <w:tcW w:w="776" w:type="dxa"/>
            <w:shd w:val="clear" w:color="auto" w:fill="auto"/>
            <w:vAlign w:val="center"/>
          </w:tcPr>
          <w:p w:rsidR="00AF429A" w:rsidRPr="00C64726" w:rsidRDefault="00AF429A" w:rsidP="0022545E">
            <w:pPr>
              <w:jc w:val="both"/>
              <w:rPr>
                <w:rFonts w:ascii="Arial" w:hAnsi="Arial" w:cs="Arial"/>
              </w:rPr>
            </w:pPr>
            <w:r w:rsidRPr="00C64726">
              <w:rPr>
                <w:rFonts w:ascii="Arial" w:hAnsi="Arial" w:cs="Arial"/>
                <w:sz w:val="22"/>
                <w:szCs w:val="22"/>
              </w:rPr>
              <w:t>0,51</w:t>
            </w:r>
          </w:p>
        </w:tc>
        <w:tc>
          <w:tcPr>
            <w:tcW w:w="775" w:type="dxa"/>
            <w:shd w:val="clear" w:color="auto" w:fill="auto"/>
            <w:vAlign w:val="center"/>
          </w:tcPr>
          <w:p w:rsidR="00AF429A" w:rsidRPr="00C64726" w:rsidRDefault="00AF429A" w:rsidP="0022545E">
            <w:pPr>
              <w:jc w:val="both"/>
              <w:rPr>
                <w:rFonts w:ascii="Arial" w:hAnsi="Arial" w:cs="Arial"/>
              </w:rPr>
            </w:pPr>
            <w:r w:rsidRPr="00C64726">
              <w:rPr>
                <w:rFonts w:ascii="Arial" w:hAnsi="Arial" w:cs="Arial"/>
                <w:sz w:val="22"/>
                <w:szCs w:val="22"/>
              </w:rPr>
              <w:t>0,53</w:t>
            </w:r>
          </w:p>
        </w:tc>
        <w:tc>
          <w:tcPr>
            <w:tcW w:w="326" w:type="dxa"/>
            <w:shd w:val="clear" w:color="auto" w:fill="auto"/>
            <w:vAlign w:val="center"/>
          </w:tcPr>
          <w:p w:rsidR="00AF429A" w:rsidRPr="00C64726" w:rsidRDefault="00AF429A" w:rsidP="0022545E">
            <w:pPr>
              <w:jc w:val="both"/>
              <w:rPr>
                <w:rFonts w:ascii="Arial" w:hAnsi="Arial" w:cs="Arial"/>
              </w:rPr>
            </w:pPr>
          </w:p>
        </w:tc>
        <w:tc>
          <w:tcPr>
            <w:tcW w:w="781" w:type="dxa"/>
            <w:shd w:val="clear" w:color="auto" w:fill="auto"/>
            <w:vAlign w:val="center"/>
          </w:tcPr>
          <w:p w:rsidR="00AF429A" w:rsidRPr="00C64726" w:rsidRDefault="00AF429A" w:rsidP="0022545E">
            <w:pPr>
              <w:jc w:val="both"/>
              <w:rPr>
                <w:rFonts w:ascii="Arial" w:hAnsi="Arial" w:cs="Arial"/>
              </w:rPr>
            </w:pPr>
            <w:r w:rsidRPr="00C64726">
              <w:rPr>
                <w:rFonts w:ascii="Arial" w:hAnsi="Arial" w:cs="Arial"/>
                <w:sz w:val="22"/>
                <w:szCs w:val="22"/>
              </w:rPr>
              <w:t>0,68</w:t>
            </w:r>
          </w:p>
        </w:tc>
        <w:tc>
          <w:tcPr>
            <w:tcW w:w="911" w:type="dxa"/>
            <w:shd w:val="clear" w:color="auto" w:fill="auto"/>
            <w:vAlign w:val="center"/>
          </w:tcPr>
          <w:p w:rsidR="00AF429A" w:rsidRPr="00C64726" w:rsidRDefault="00AF429A" w:rsidP="0022545E">
            <w:pPr>
              <w:jc w:val="both"/>
              <w:rPr>
                <w:rFonts w:ascii="Arial" w:hAnsi="Arial" w:cs="Arial"/>
              </w:rPr>
            </w:pPr>
            <w:r w:rsidRPr="00C64726">
              <w:rPr>
                <w:rFonts w:ascii="Arial" w:hAnsi="Arial" w:cs="Arial"/>
                <w:sz w:val="22"/>
                <w:szCs w:val="22"/>
              </w:rPr>
              <w:t>0,068</w:t>
            </w:r>
          </w:p>
        </w:tc>
        <w:tc>
          <w:tcPr>
            <w:tcW w:w="911" w:type="dxa"/>
            <w:shd w:val="clear" w:color="auto" w:fill="auto"/>
            <w:vAlign w:val="center"/>
          </w:tcPr>
          <w:p w:rsidR="00AF429A" w:rsidRPr="00C64726" w:rsidRDefault="00AF429A" w:rsidP="0022545E">
            <w:pPr>
              <w:jc w:val="both"/>
              <w:rPr>
                <w:rFonts w:ascii="Arial" w:hAnsi="Arial" w:cs="Arial"/>
              </w:rPr>
            </w:pPr>
            <w:r w:rsidRPr="00C64726">
              <w:rPr>
                <w:rFonts w:ascii="Arial" w:hAnsi="Arial" w:cs="Arial"/>
                <w:sz w:val="22"/>
                <w:szCs w:val="22"/>
              </w:rPr>
              <w:t>0,932</w:t>
            </w:r>
          </w:p>
        </w:tc>
        <w:tc>
          <w:tcPr>
            <w:tcW w:w="790" w:type="dxa"/>
            <w:shd w:val="clear" w:color="auto" w:fill="auto"/>
            <w:vAlign w:val="center"/>
          </w:tcPr>
          <w:p w:rsidR="00AF429A" w:rsidRPr="00C64726" w:rsidRDefault="00AF429A" w:rsidP="0022545E">
            <w:pPr>
              <w:jc w:val="both"/>
              <w:rPr>
                <w:rFonts w:ascii="Arial" w:hAnsi="Arial" w:cs="Arial"/>
              </w:rPr>
            </w:pPr>
            <w:r w:rsidRPr="00C64726">
              <w:rPr>
                <w:rFonts w:ascii="Arial" w:hAnsi="Arial" w:cs="Arial"/>
                <w:sz w:val="22"/>
                <w:szCs w:val="22"/>
              </w:rPr>
              <w:t>0,68</w:t>
            </w:r>
          </w:p>
        </w:tc>
        <w:tc>
          <w:tcPr>
            <w:tcW w:w="810" w:type="dxa"/>
            <w:shd w:val="clear" w:color="auto" w:fill="auto"/>
            <w:vAlign w:val="center"/>
          </w:tcPr>
          <w:p w:rsidR="00AF429A" w:rsidRPr="00C64726" w:rsidRDefault="00AF429A" w:rsidP="0022545E">
            <w:pPr>
              <w:jc w:val="both"/>
              <w:rPr>
                <w:rFonts w:ascii="Arial" w:hAnsi="Arial" w:cs="Arial"/>
              </w:rPr>
            </w:pPr>
            <w:r w:rsidRPr="00C64726">
              <w:rPr>
                <w:rFonts w:ascii="Arial" w:hAnsi="Arial" w:cs="Arial"/>
                <w:sz w:val="22"/>
                <w:szCs w:val="22"/>
              </w:rPr>
              <w:t>0,63</w:t>
            </w:r>
          </w:p>
        </w:tc>
        <w:tc>
          <w:tcPr>
            <w:tcW w:w="304" w:type="dxa"/>
            <w:shd w:val="clear" w:color="auto" w:fill="auto"/>
          </w:tcPr>
          <w:p w:rsidR="00AF429A" w:rsidRPr="00C64726" w:rsidRDefault="00AF429A" w:rsidP="0022545E">
            <w:pPr>
              <w:jc w:val="both"/>
              <w:rPr>
                <w:rFonts w:ascii="Arial" w:hAnsi="Arial" w:cs="Arial"/>
              </w:rPr>
            </w:pPr>
          </w:p>
        </w:tc>
        <w:tc>
          <w:tcPr>
            <w:tcW w:w="781" w:type="dxa"/>
            <w:vAlign w:val="center"/>
          </w:tcPr>
          <w:p w:rsidR="00AF429A" w:rsidRPr="00C64726" w:rsidRDefault="00AF429A" w:rsidP="0022545E">
            <w:pPr>
              <w:jc w:val="both"/>
              <w:rPr>
                <w:rFonts w:ascii="Arial" w:hAnsi="Arial" w:cs="Arial"/>
              </w:rPr>
            </w:pPr>
            <w:r w:rsidRPr="00C64726">
              <w:rPr>
                <w:rFonts w:ascii="Arial" w:hAnsi="Arial" w:cs="Arial"/>
                <w:sz w:val="22"/>
                <w:szCs w:val="22"/>
              </w:rPr>
              <w:t>0,97</w:t>
            </w:r>
          </w:p>
        </w:tc>
        <w:tc>
          <w:tcPr>
            <w:tcW w:w="850" w:type="dxa"/>
            <w:vAlign w:val="center"/>
          </w:tcPr>
          <w:p w:rsidR="00AF429A" w:rsidRPr="00C64726" w:rsidRDefault="00AF429A" w:rsidP="0022545E">
            <w:pPr>
              <w:jc w:val="both"/>
              <w:rPr>
                <w:rFonts w:ascii="Arial" w:hAnsi="Arial" w:cs="Arial"/>
              </w:rPr>
            </w:pPr>
            <w:r w:rsidRPr="00C64726">
              <w:rPr>
                <w:rFonts w:ascii="Arial" w:hAnsi="Arial" w:cs="Arial"/>
                <w:sz w:val="22"/>
                <w:szCs w:val="22"/>
              </w:rPr>
              <w:t>0,505</w:t>
            </w:r>
          </w:p>
        </w:tc>
        <w:tc>
          <w:tcPr>
            <w:tcW w:w="805" w:type="dxa"/>
            <w:vAlign w:val="center"/>
          </w:tcPr>
          <w:p w:rsidR="00AF429A" w:rsidRPr="00C64726" w:rsidRDefault="00AF429A" w:rsidP="0022545E">
            <w:pPr>
              <w:jc w:val="both"/>
              <w:rPr>
                <w:rFonts w:ascii="Arial" w:hAnsi="Arial" w:cs="Arial"/>
              </w:rPr>
            </w:pPr>
            <w:r w:rsidRPr="00C64726">
              <w:rPr>
                <w:rFonts w:ascii="Arial" w:hAnsi="Arial" w:cs="Arial"/>
                <w:sz w:val="22"/>
                <w:szCs w:val="22"/>
              </w:rPr>
              <w:t>0,495</w:t>
            </w:r>
          </w:p>
        </w:tc>
        <w:tc>
          <w:tcPr>
            <w:tcW w:w="810" w:type="dxa"/>
            <w:vAlign w:val="center"/>
          </w:tcPr>
          <w:p w:rsidR="00AF429A" w:rsidRPr="00C64726" w:rsidRDefault="00AF429A" w:rsidP="0022545E">
            <w:pPr>
              <w:jc w:val="both"/>
              <w:rPr>
                <w:rFonts w:ascii="Arial" w:hAnsi="Arial" w:cs="Arial"/>
              </w:rPr>
            </w:pPr>
            <w:r w:rsidRPr="00C64726">
              <w:rPr>
                <w:rFonts w:ascii="Arial" w:hAnsi="Arial" w:cs="Arial"/>
                <w:sz w:val="22"/>
                <w:szCs w:val="22"/>
              </w:rPr>
              <w:t>0,97</w:t>
            </w:r>
          </w:p>
        </w:tc>
        <w:tc>
          <w:tcPr>
            <w:tcW w:w="810" w:type="dxa"/>
            <w:vAlign w:val="center"/>
          </w:tcPr>
          <w:p w:rsidR="00AF429A" w:rsidRPr="00C64726" w:rsidRDefault="00AF429A" w:rsidP="0022545E">
            <w:pPr>
              <w:jc w:val="both"/>
              <w:rPr>
                <w:rFonts w:ascii="Arial" w:hAnsi="Arial" w:cs="Arial"/>
              </w:rPr>
            </w:pPr>
            <w:r w:rsidRPr="00C64726">
              <w:rPr>
                <w:rFonts w:ascii="Arial" w:hAnsi="Arial" w:cs="Arial"/>
                <w:sz w:val="22"/>
                <w:szCs w:val="22"/>
              </w:rPr>
              <w:t>0,98</w:t>
            </w:r>
          </w:p>
        </w:tc>
      </w:tr>
      <w:tr w:rsidR="00AF429A" w:rsidRPr="003A59AB" w:rsidTr="0022545E">
        <w:trPr>
          <w:trHeight w:val="340"/>
          <w:jc w:val="center"/>
        </w:trPr>
        <w:tc>
          <w:tcPr>
            <w:tcW w:w="1396" w:type="dxa"/>
            <w:shd w:val="clear" w:color="auto" w:fill="auto"/>
            <w:vAlign w:val="center"/>
          </w:tcPr>
          <w:p w:rsidR="00AF429A" w:rsidRPr="00C64726" w:rsidRDefault="00AF429A" w:rsidP="0022545E">
            <w:pPr>
              <w:jc w:val="both"/>
              <w:rPr>
                <w:rFonts w:ascii="Arial" w:hAnsi="Arial" w:cs="Arial"/>
                <w:b/>
                <w:vertAlign w:val="subscript"/>
              </w:rPr>
            </w:pPr>
            <w:r w:rsidRPr="00C64726">
              <w:rPr>
                <w:rFonts w:ascii="Arial" w:hAnsi="Arial" w:cs="Arial"/>
                <w:b/>
                <w:sz w:val="22"/>
                <w:szCs w:val="22"/>
              </w:rPr>
              <w:t>H</w:t>
            </w:r>
            <w:r w:rsidRPr="00C64726">
              <w:rPr>
                <w:rFonts w:ascii="Arial" w:hAnsi="Arial" w:cs="Arial"/>
                <w:b/>
                <w:sz w:val="22"/>
                <w:szCs w:val="22"/>
                <w:vertAlign w:val="subscript"/>
              </w:rPr>
              <w:t xml:space="preserve">pa </w:t>
            </w:r>
            <w:r w:rsidRPr="00C64726">
              <w:rPr>
                <w:rFonts w:ascii="Arial" w:hAnsi="Arial" w:cs="Arial"/>
                <w:b/>
                <w:sz w:val="22"/>
                <w:szCs w:val="22"/>
              </w:rPr>
              <w:t>- H</w:t>
            </w:r>
            <w:r w:rsidRPr="00C64726">
              <w:rPr>
                <w:rFonts w:ascii="Arial" w:hAnsi="Arial" w:cs="Arial"/>
                <w:b/>
                <w:sz w:val="22"/>
                <w:szCs w:val="22"/>
                <w:vertAlign w:val="subscript"/>
              </w:rPr>
              <w:t>ps</w:t>
            </w:r>
          </w:p>
        </w:tc>
        <w:tc>
          <w:tcPr>
            <w:tcW w:w="668" w:type="dxa"/>
            <w:tcBorders>
              <w:left w:val="nil"/>
            </w:tcBorders>
            <w:shd w:val="clear" w:color="auto" w:fill="auto"/>
            <w:vAlign w:val="center"/>
          </w:tcPr>
          <w:p w:rsidR="00AF429A" w:rsidRPr="00C64726" w:rsidRDefault="00AF429A" w:rsidP="0022545E">
            <w:pPr>
              <w:jc w:val="both"/>
              <w:rPr>
                <w:rFonts w:ascii="Arial" w:hAnsi="Arial" w:cs="Arial"/>
              </w:rPr>
            </w:pPr>
            <w:r w:rsidRPr="00C64726">
              <w:rPr>
                <w:rFonts w:ascii="Arial" w:hAnsi="Arial" w:cs="Arial"/>
                <w:sz w:val="22"/>
                <w:szCs w:val="22"/>
              </w:rPr>
              <w:t>0,71</w:t>
            </w:r>
          </w:p>
        </w:tc>
        <w:tc>
          <w:tcPr>
            <w:tcW w:w="911" w:type="dxa"/>
            <w:shd w:val="clear" w:color="auto" w:fill="auto"/>
            <w:vAlign w:val="center"/>
          </w:tcPr>
          <w:p w:rsidR="00AF429A" w:rsidRPr="00C64726" w:rsidRDefault="00AF429A" w:rsidP="0022545E">
            <w:pPr>
              <w:jc w:val="both"/>
              <w:rPr>
                <w:rFonts w:ascii="Arial" w:hAnsi="Arial" w:cs="Arial"/>
                <w:color w:val="FF0000"/>
              </w:rPr>
            </w:pPr>
            <w:r w:rsidRPr="00C64726">
              <w:rPr>
                <w:rFonts w:ascii="Arial" w:hAnsi="Arial" w:cs="Arial"/>
                <w:color w:val="FF0000"/>
                <w:sz w:val="22"/>
                <w:szCs w:val="22"/>
              </w:rPr>
              <w:t>0,027</w:t>
            </w:r>
          </w:p>
        </w:tc>
        <w:tc>
          <w:tcPr>
            <w:tcW w:w="912" w:type="dxa"/>
            <w:shd w:val="clear" w:color="auto" w:fill="auto"/>
            <w:vAlign w:val="center"/>
          </w:tcPr>
          <w:p w:rsidR="00AF429A" w:rsidRPr="00C64726" w:rsidRDefault="00AF429A" w:rsidP="0022545E">
            <w:pPr>
              <w:jc w:val="both"/>
              <w:rPr>
                <w:rFonts w:ascii="Arial" w:hAnsi="Arial" w:cs="Arial"/>
              </w:rPr>
            </w:pPr>
            <w:r w:rsidRPr="00C64726">
              <w:rPr>
                <w:rFonts w:ascii="Arial" w:hAnsi="Arial" w:cs="Arial"/>
                <w:sz w:val="22"/>
                <w:szCs w:val="22"/>
              </w:rPr>
              <w:t>0,973</w:t>
            </w:r>
          </w:p>
        </w:tc>
        <w:tc>
          <w:tcPr>
            <w:tcW w:w="776" w:type="dxa"/>
            <w:shd w:val="clear" w:color="auto" w:fill="auto"/>
            <w:vAlign w:val="center"/>
          </w:tcPr>
          <w:p w:rsidR="00AF429A" w:rsidRPr="00C64726" w:rsidRDefault="00AF429A" w:rsidP="0022545E">
            <w:pPr>
              <w:jc w:val="both"/>
              <w:rPr>
                <w:rFonts w:ascii="Arial" w:hAnsi="Arial" w:cs="Arial"/>
              </w:rPr>
            </w:pPr>
            <w:r w:rsidRPr="00C64726">
              <w:rPr>
                <w:rFonts w:ascii="Arial" w:hAnsi="Arial" w:cs="Arial"/>
                <w:sz w:val="22"/>
                <w:szCs w:val="22"/>
              </w:rPr>
              <w:t>0,71</w:t>
            </w:r>
          </w:p>
        </w:tc>
        <w:tc>
          <w:tcPr>
            <w:tcW w:w="775" w:type="dxa"/>
            <w:shd w:val="clear" w:color="auto" w:fill="auto"/>
            <w:vAlign w:val="center"/>
          </w:tcPr>
          <w:p w:rsidR="00AF429A" w:rsidRPr="00C64726" w:rsidRDefault="00AF429A" w:rsidP="0022545E">
            <w:pPr>
              <w:jc w:val="both"/>
              <w:rPr>
                <w:rFonts w:ascii="Arial" w:hAnsi="Arial" w:cs="Arial"/>
              </w:rPr>
            </w:pPr>
            <w:r w:rsidRPr="00C64726">
              <w:rPr>
                <w:rFonts w:ascii="Arial" w:hAnsi="Arial" w:cs="Arial"/>
                <w:sz w:val="22"/>
                <w:szCs w:val="22"/>
              </w:rPr>
              <w:t>0,64</w:t>
            </w:r>
          </w:p>
        </w:tc>
        <w:tc>
          <w:tcPr>
            <w:tcW w:w="326" w:type="dxa"/>
            <w:shd w:val="clear" w:color="auto" w:fill="auto"/>
            <w:vAlign w:val="center"/>
          </w:tcPr>
          <w:p w:rsidR="00AF429A" w:rsidRPr="00C64726" w:rsidRDefault="00AF429A" w:rsidP="0022545E">
            <w:pPr>
              <w:jc w:val="both"/>
              <w:rPr>
                <w:rFonts w:ascii="Arial" w:hAnsi="Arial" w:cs="Arial"/>
              </w:rPr>
            </w:pPr>
          </w:p>
        </w:tc>
        <w:tc>
          <w:tcPr>
            <w:tcW w:w="781" w:type="dxa"/>
            <w:shd w:val="clear" w:color="auto" w:fill="auto"/>
            <w:vAlign w:val="center"/>
          </w:tcPr>
          <w:p w:rsidR="00AF429A" w:rsidRPr="00C64726" w:rsidRDefault="00AF429A" w:rsidP="0022545E">
            <w:pPr>
              <w:jc w:val="both"/>
              <w:rPr>
                <w:rFonts w:ascii="Arial" w:hAnsi="Arial" w:cs="Arial"/>
              </w:rPr>
            </w:pPr>
            <w:r w:rsidRPr="00C64726">
              <w:rPr>
                <w:rFonts w:ascii="Arial" w:hAnsi="Arial" w:cs="Arial"/>
                <w:sz w:val="22"/>
                <w:szCs w:val="22"/>
              </w:rPr>
              <w:t>0,60</w:t>
            </w:r>
          </w:p>
        </w:tc>
        <w:tc>
          <w:tcPr>
            <w:tcW w:w="911" w:type="dxa"/>
            <w:shd w:val="clear" w:color="auto" w:fill="auto"/>
            <w:vAlign w:val="center"/>
          </w:tcPr>
          <w:p w:rsidR="00AF429A" w:rsidRPr="00C64726" w:rsidRDefault="00AF429A" w:rsidP="0022545E">
            <w:pPr>
              <w:jc w:val="both"/>
              <w:rPr>
                <w:rFonts w:ascii="Arial" w:hAnsi="Arial" w:cs="Arial"/>
              </w:rPr>
            </w:pPr>
            <w:r w:rsidRPr="00C64726">
              <w:rPr>
                <w:rFonts w:ascii="Arial" w:hAnsi="Arial" w:cs="Arial"/>
                <w:sz w:val="22"/>
                <w:szCs w:val="22"/>
              </w:rPr>
              <w:t>0,206</w:t>
            </w:r>
          </w:p>
        </w:tc>
        <w:tc>
          <w:tcPr>
            <w:tcW w:w="911" w:type="dxa"/>
            <w:shd w:val="clear" w:color="auto" w:fill="auto"/>
            <w:vAlign w:val="center"/>
          </w:tcPr>
          <w:p w:rsidR="00AF429A" w:rsidRPr="00C64726" w:rsidRDefault="00AF429A" w:rsidP="0022545E">
            <w:pPr>
              <w:jc w:val="both"/>
              <w:rPr>
                <w:rFonts w:ascii="Arial" w:hAnsi="Arial" w:cs="Arial"/>
              </w:rPr>
            </w:pPr>
            <w:r w:rsidRPr="00C64726">
              <w:rPr>
                <w:rFonts w:ascii="Arial" w:hAnsi="Arial" w:cs="Arial"/>
                <w:sz w:val="22"/>
                <w:szCs w:val="22"/>
              </w:rPr>
              <w:t>0,794</w:t>
            </w:r>
          </w:p>
        </w:tc>
        <w:tc>
          <w:tcPr>
            <w:tcW w:w="790" w:type="dxa"/>
            <w:shd w:val="clear" w:color="auto" w:fill="auto"/>
            <w:vAlign w:val="center"/>
          </w:tcPr>
          <w:p w:rsidR="00AF429A" w:rsidRPr="00C64726" w:rsidRDefault="00AF429A" w:rsidP="0022545E">
            <w:pPr>
              <w:jc w:val="both"/>
              <w:rPr>
                <w:rFonts w:ascii="Arial" w:hAnsi="Arial" w:cs="Arial"/>
              </w:rPr>
            </w:pPr>
            <w:r w:rsidRPr="00C64726">
              <w:rPr>
                <w:rFonts w:ascii="Arial" w:hAnsi="Arial" w:cs="Arial"/>
                <w:sz w:val="22"/>
                <w:szCs w:val="22"/>
              </w:rPr>
              <w:t>0,60</w:t>
            </w:r>
          </w:p>
        </w:tc>
        <w:tc>
          <w:tcPr>
            <w:tcW w:w="810" w:type="dxa"/>
            <w:shd w:val="clear" w:color="auto" w:fill="auto"/>
            <w:vAlign w:val="center"/>
          </w:tcPr>
          <w:p w:rsidR="00AF429A" w:rsidRPr="00C64726" w:rsidRDefault="00AF429A" w:rsidP="0022545E">
            <w:pPr>
              <w:jc w:val="both"/>
              <w:rPr>
                <w:rFonts w:ascii="Arial" w:hAnsi="Arial" w:cs="Arial"/>
              </w:rPr>
            </w:pPr>
            <w:r w:rsidRPr="00C64726">
              <w:rPr>
                <w:rFonts w:ascii="Arial" w:hAnsi="Arial" w:cs="Arial"/>
                <w:sz w:val="22"/>
                <w:szCs w:val="22"/>
              </w:rPr>
              <w:t>0,59</w:t>
            </w:r>
          </w:p>
        </w:tc>
        <w:tc>
          <w:tcPr>
            <w:tcW w:w="304" w:type="dxa"/>
            <w:shd w:val="clear" w:color="auto" w:fill="auto"/>
          </w:tcPr>
          <w:p w:rsidR="00AF429A" w:rsidRPr="00C64726" w:rsidRDefault="00AF429A" w:rsidP="0022545E">
            <w:pPr>
              <w:jc w:val="both"/>
              <w:rPr>
                <w:rFonts w:ascii="Arial" w:hAnsi="Arial" w:cs="Arial"/>
              </w:rPr>
            </w:pPr>
          </w:p>
        </w:tc>
        <w:tc>
          <w:tcPr>
            <w:tcW w:w="781" w:type="dxa"/>
            <w:vAlign w:val="center"/>
          </w:tcPr>
          <w:p w:rsidR="00AF429A" w:rsidRPr="00C64726" w:rsidRDefault="00AF429A" w:rsidP="0022545E">
            <w:pPr>
              <w:jc w:val="both"/>
              <w:rPr>
                <w:rFonts w:ascii="Arial" w:hAnsi="Arial" w:cs="Arial"/>
              </w:rPr>
            </w:pPr>
            <w:r w:rsidRPr="00C64726">
              <w:rPr>
                <w:rFonts w:ascii="Arial" w:hAnsi="Arial" w:cs="Arial"/>
                <w:sz w:val="22"/>
                <w:szCs w:val="22"/>
              </w:rPr>
              <w:t>0,67</w:t>
            </w:r>
          </w:p>
        </w:tc>
        <w:tc>
          <w:tcPr>
            <w:tcW w:w="850" w:type="dxa"/>
            <w:vAlign w:val="center"/>
          </w:tcPr>
          <w:p w:rsidR="00AF429A" w:rsidRPr="00C64726" w:rsidRDefault="00AF429A" w:rsidP="0022545E">
            <w:pPr>
              <w:jc w:val="both"/>
              <w:rPr>
                <w:rFonts w:ascii="Arial" w:hAnsi="Arial" w:cs="Arial"/>
              </w:rPr>
            </w:pPr>
            <w:r w:rsidRPr="00C64726">
              <w:rPr>
                <w:rFonts w:ascii="Arial" w:hAnsi="Arial" w:cs="Arial"/>
                <w:sz w:val="22"/>
                <w:szCs w:val="22"/>
              </w:rPr>
              <w:t>0,480</w:t>
            </w:r>
          </w:p>
        </w:tc>
        <w:tc>
          <w:tcPr>
            <w:tcW w:w="805" w:type="dxa"/>
            <w:vAlign w:val="center"/>
          </w:tcPr>
          <w:p w:rsidR="00AF429A" w:rsidRPr="00C64726" w:rsidRDefault="00AF429A" w:rsidP="0022545E">
            <w:pPr>
              <w:jc w:val="both"/>
              <w:rPr>
                <w:rFonts w:ascii="Arial" w:hAnsi="Arial" w:cs="Arial"/>
              </w:rPr>
            </w:pPr>
            <w:r w:rsidRPr="00C64726">
              <w:rPr>
                <w:rFonts w:ascii="Arial" w:hAnsi="Arial" w:cs="Arial"/>
                <w:sz w:val="22"/>
                <w:szCs w:val="22"/>
              </w:rPr>
              <w:t>0,520</w:t>
            </w:r>
          </w:p>
        </w:tc>
        <w:tc>
          <w:tcPr>
            <w:tcW w:w="810" w:type="dxa"/>
            <w:vAlign w:val="center"/>
          </w:tcPr>
          <w:p w:rsidR="00AF429A" w:rsidRPr="00C64726" w:rsidRDefault="00AF429A" w:rsidP="0022545E">
            <w:pPr>
              <w:jc w:val="both"/>
              <w:rPr>
                <w:rFonts w:ascii="Arial" w:hAnsi="Arial" w:cs="Arial"/>
              </w:rPr>
            </w:pPr>
            <w:r w:rsidRPr="00C64726">
              <w:rPr>
                <w:rFonts w:ascii="Arial" w:hAnsi="Arial" w:cs="Arial"/>
                <w:sz w:val="22"/>
                <w:szCs w:val="22"/>
              </w:rPr>
              <w:t>0,67</w:t>
            </w:r>
          </w:p>
        </w:tc>
        <w:tc>
          <w:tcPr>
            <w:tcW w:w="810" w:type="dxa"/>
            <w:vAlign w:val="center"/>
          </w:tcPr>
          <w:p w:rsidR="00AF429A" w:rsidRPr="00C64726" w:rsidRDefault="00AF429A" w:rsidP="0022545E">
            <w:pPr>
              <w:jc w:val="both"/>
              <w:rPr>
                <w:rFonts w:ascii="Arial" w:hAnsi="Arial" w:cs="Arial"/>
              </w:rPr>
            </w:pPr>
            <w:r w:rsidRPr="00C64726">
              <w:rPr>
                <w:rFonts w:ascii="Arial" w:hAnsi="Arial" w:cs="Arial"/>
                <w:sz w:val="22"/>
                <w:szCs w:val="22"/>
              </w:rPr>
              <w:t>0,83</w:t>
            </w:r>
          </w:p>
        </w:tc>
      </w:tr>
      <w:tr w:rsidR="00AF429A" w:rsidRPr="003A59AB" w:rsidTr="0022545E">
        <w:trPr>
          <w:trHeight w:val="340"/>
          <w:jc w:val="center"/>
        </w:trPr>
        <w:tc>
          <w:tcPr>
            <w:tcW w:w="1396" w:type="dxa"/>
            <w:shd w:val="clear" w:color="auto" w:fill="auto"/>
            <w:vAlign w:val="center"/>
          </w:tcPr>
          <w:p w:rsidR="00AF429A" w:rsidRPr="00C64726" w:rsidRDefault="00AF429A" w:rsidP="0022545E">
            <w:pPr>
              <w:jc w:val="both"/>
              <w:rPr>
                <w:rFonts w:ascii="Arial" w:hAnsi="Arial" w:cs="Arial"/>
                <w:b/>
                <w:vertAlign w:val="subscript"/>
              </w:rPr>
            </w:pPr>
            <w:r w:rsidRPr="00C64726">
              <w:rPr>
                <w:rFonts w:ascii="Arial" w:hAnsi="Arial" w:cs="Arial"/>
                <w:b/>
                <w:sz w:val="22"/>
                <w:szCs w:val="22"/>
              </w:rPr>
              <w:t>J</w:t>
            </w:r>
            <w:r w:rsidRPr="00C64726">
              <w:rPr>
                <w:rFonts w:ascii="Arial" w:hAnsi="Arial" w:cs="Arial"/>
                <w:b/>
                <w:sz w:val="22"/>
                <w:szCs w:val="22"/>
                <w:vertAlign w:val="subscript"/>
              </w:rPr>
              <w:t xml:space="preserve">pa </w:t>
            </w:r>
            <w:r w:rsidRPr="00C64726">
              <w:rPr>
                <w:rFonts w:ascii="Arial" w:hAnsi="Arial" w:cs="Arial"/>
                <w:b/>
                <w:sz w:val="22"/>
                <w:szCs w:val="22"/>
              </w:rPr>
              <w:t>- J</w:t>
            </w:r>
            <w:r w:rsidRPr="00C64726">
              <w:rPr>
                <w:rFonts w:ascii="Arial" w:hAnsi="Arial" w:cs="Arial"/>
                <w:b/>
                <w:sz w:val="22"/>
                <w:szCs w:val="22"/>
                <w:vertAlign w:val="subscript"/>
              </w:rPr>
              <w:t>ps</w:t>
            </w:r>
          </w:p>
        </w:tc>
        <w:tc>
          <w:tcPr>
            <w:tcW w:w="668" w:type="dxa"/>
            <w:tcBorders>
              <w:left w:val="nil"/>
            </w:tcBorders>
            <w:shd w:val="clear" w:color="auto" w:fill="auto"/>
            <w:vAlign w:val="center"/>
          </w:tcPr>
          <w:p w:rsidR="00AF429A" w:rsidRPr="00C64726" w:rsidRDefault="00AF429A" w:rsidP="0022545E">
            <w:pPr>
              <w:jc w:val="both"/>
              <w:rPr>
                <w:rFonts w:ascii="Arial" w:hAnsi="Arial" w:cs="Arial"/>
              </w:rPr>
            </w:pPr>
            <w:r w:rsidRPr="00C64726">
              <w:rPr>
                <w:rFonts w:ascii="Arial" w:hAnsi="Arial" w:cs="Arial"/>
                <w:sz w:val="22"/>
                <w:szCs w:val="22"/>
              </w:rPr>
              <w:t>0,91</w:t>
            </w:r>
          </w:p>
        </w:tc>
        <w:tc>
          <w:tcPr>
            <w:tcW w:w="911" w:type="dxa"/>
            <w:shd w:val="clear" w:color="auto" w:fill="auto"/>
            <w:vAlign w:val="center"/>
          </w:tcPr>
          <w:p w:rsidR="00AF429A" w:rsidRPr="00C64726" w:rsidRDefault="00AF429A" w:rsidP="0022545E">
            <w:pPr>
              <w:jc w:val="both"/>
              <w:rPr>
                <w:rFonts w:ascii="Arial" w:hAnsi="Arial" w:cs="Arial"/>
                <w:color w:val="FF0000"/>
              </w:rPr>
            </w:pPr>
            <w:r w:rsidRPr="00C64726">
              <w:rPr>
                <w:rFonts w:ascii="Arial" w:hAnsi="Arial" w:cs="Arial"/>
                <w:color w:val="FF0000"/>
                <w:sz w:val="22"/>
                <w:szCs w:val="22"/>
              </w:rPr>
              <w:t>0,000</w:t>
            </w:r>
          </w:p>
        </w:tc>
        <w:tc>
          <w:tcPr>
            <w:tcW w:w="912" w:type="dxa"/>
            <w:shd w:val="clear" w:color="auto" w:fill="auto"/>
            <w:vAlign w:val="center"/>
          </w:tcPr>
          <w:p w:rsidR="00AF429A" w:rsidRPr="00C64726" w:rsidRDefault="00AF429A" w:rsidP="0022545E">
            <w:pPr>
              <w:jc w:val="both"/>
              <w:rPr>
                <w:rFonts w:ascii="Arial" w:hAnsi="Arial" w:cs="Arial"/>
              </w:rPr>
            </w:pPr>
            <w:r w:rsidRPr="00C64726">
              <w:rPr>
                <w:rFonts w:ascii="Arial" w:hAnsi="Arial" w:cs="Arial"/>
                <w:sz w:val="22"/>
                <w:szCs w:val="22"/>
              </w:rPr>
              <w:t>1.000</w:t>
            </w:r>
          </w:p>
        </w:tc>
        <w:tc>
          <w:tcPr>
            <w:tcW w:w="776" w:type="dxa"/>
            <w:shd w:val="clear" w:color="auto" w:fill="auto"/>
            <w:vAlign w:val="center"/>
          </w:tcPr>
          <w:p w:rsidR="00AF429A" w:rsidRPr="00C64726" w:rsidRDefault="00AF429A" w:rsidP="0022545E">
            <w:pPr>
              <w:jc w:val="both"/>
              <w:rPr>
                <w:rFonts w:ascii="Arial" w:hAnsi="Arial" w:cs="Arial"/>
              </w:rPr>
            </w:pPr>
            <w:r w:rsidRPr="00C64726">
              <w:rPr>
                <w:rFonts w:ascii="Arial" w:hAnsi="Arial" w:cs="Arial"/>
                <w:sz w:val="22"/>
                <w:szCs w:val="22"/>
              </w:rPr>
              <w:t>0,91</w:t>
            </w:r>
          </w:p>
        </w:tc>
        <w:tc>
          <w:tcPr>
            <w:tcW w:w="775" w:type="dxa"/>
            <w:shd w:val="clear" w:color="auto" w:fill="auto"/>
            <w:vAlign w:val="center"/>
          </w:tcPr>
          <w:p w:rsidR="00AF429A" w:rsidRPr="00C64726" w:rsidRDefault="00AF429A" w:rsidP="0022545E">
            <w:pPr>
              <w:jc w:val="both"/>
              <w:rPr>
                <w:rFonts w:ascii="Arial" w:hAnsi="Arial" w:cs="Arial"/>
              </w:rPr>
            </w:pPr>
            <w:r w:rsidRPr="00C64726">
              <w:rPr>
                <w:rFonts w:ascii="Arial" w:hAnsi="Arial" w:cs="Arial"/>
                <w:sz w:val="22"/>
                <w:szCs w:val="22"/>
              </w:rPr>
              <w:t>0,69</w:t>
            </w:r>
          </w:p>
        </w:tc>
        <w:tc>
          <w:tcPr>
            <w:tcW w:w="326" w:type="dxa"/>
            <w:shd w:val="clear" w:color="auto" w:fill="auto"/>
            <w:vAlign w:val="center"/>
          </w:tcPr>
          <w:p w:rsidR="00AF429A" w:rsidRPr="00C64726" w:rsidRDefault="00AF429A" w:rsidP="0022545E">
            <w:pPr>
              <w:jc w:val="both"/>
              <w:rPr>
                <w:rFonts w:ascii="Arial" w:hAnsi="Arial" w:cs="Arial"/>
              </w:rPr>
            </w:pPr>
          </w:p>
        </w:tc>
        <w:tc>
          <w:tcPr>
            <w:tcW w:w="781" w:type="dxa"/>
            <w:shd w:val="clear" w:color="auto" w:fill="auto"/>
            <w:vAlign w:val="center"/>
          </w:tcPr>
          <w:p w:rsidR="00AF429A" w:rsidRPr="00C64726" w:rsidRDefault="00AF429A" w:rsidP="0022545E">
            <w:pPr>
              <w:jc w:val="both"/>
              <w:rPr>
                <w:rFonts w:ascii="Arial" w:hAnsi="Arial" w:cs="Arial"/>
              </w:rPr>
            </w:pPr>
            <w:r w:rsidRPr="00C64726">
              <w:rPr>
                <w:rFonts w:ascii="Arial" w:hAnsi="Arial" w:cs="Arial"/>
                <w:sz w:val="22"/>
                <w:szCs w:val="22"/>
              </w:rPr>
              <w:t>0,74</w:t>
            </w:r>
          </w:p>
        </w:tc>
        <w:tc>
          <w:tcPr>
            <w:tcW w:w="911" w:type="dxa"/>
            <w:shd w:val="clear" w:color="auto" w:fill="auto"/>
            <w:vAlign w:val="center"/>
          </w:tcPr>
          <w:p w:rsidR="00AF429A" w:rsidRPr="00C64726" w:rsidRDefault="00AF429A" w:rsidP="0022545E">
            <w:pPr>
              <w:jc w:val="both"/>
              <w:rPr>
                <w:rFonts w:ascii="Arial" w:hAnsi="Arial" w:cs="Arial"/>
              </w:rPr>
            </w:pPr>
            <w:r w:rsidRPr="00C64726">
              <w:rPr>
                <w:rFonts w:ascii="Arial" w:hAnsi="Arial" w:cs="Arial"/>
                <w:sz w:val="22"/>
                <w:szCs w:val="22"/>
              </w:rPr>
              <w:t>0,076</w:t>
            </w:r>
          </w:p>
        </w:tc>
        <w:tc>
          <w:tcPr>
            <w:tcW w:w="911" w:type="dxa"/>
            <w:shd w:val="clear" w:color="auto" w:fill="auto"/>
            <w:vAlign w:val="center"/>
          </w:tcPr>
          <w:p w:rsidR="00AF429A" w:rsidRPr="00C64726" w:rsidRDefault="00AF429A" w:rsidP="0022545E">
            <w:pPr>
              <w:jc w:val="both"/>
              <w:rPr>
                <w:rFonts w:ascii="Arial" w:hAnsi="Arial" w:cs="Arial"/>
              </w:rPr>
            </w:pPr>
            <w:r w:rsidRPr="00C64726">
              <w:rPr>
                <w:rFonts w:ascii="Arial" w:hAnsi="Arial" w:cs="Arial"/>
                <w:sz w:val="22"/>
                <w:szCs w:val="22"/>
              </w:rPr>
              <w:t>0,924</w:t>
            </w:r>
          </w:p>
        </w:tc>
        <w:tc>
          <w:tcPr>
            <w:tcW w:w="790" w:type="dxa"/>
            <w:shd w:val="clear" w:color="auto" w:fill="auto"/>
            <w:vAlign w:val="center"/>
          </w:tcPr>
          <w:p w:rsidR="00AF429A" w:rsidRPr="00C64726" w:rsidRDefault="00AF429A" w:rsidP="0022545E">
            <w:pPr>
              <w:jc w:val="both"/>
              <w:rPr>
                <w:rFonts w:ascii="Arial" w:hAnsi="Arial" w:cs="Arial"/>
              </w:rPr>
            </w:pPr>
            <w:r w:rsidRPr="00C64726">
              <w:rPr>
                <w:rFonts w:ascii="Arial" w:hAnsi="Arial" w:cs="Arial"/>
                <w:sz w:val="22"/>
                <w:szCs w:val="22"/>
              </w:rPr>
              <w:t>0,74</w:t>
            </w:r>
          </w:p>
        </w:tc>
        <w:tc>
          <w:tcPr>
            <w:tcW w:w="810" w:type="dxa"/>
            <w:shd w:val="clear" w:color="auto" w:fill="auto"/>
            <w:vAlign w:val="center"/>
          </w:tcPr>
          <w:p w:rsidR="00AF429A" w:rsidRPr="00C64726" w:rsidRDefault="00AF429A" w:rsidP="0022545E">
            <w:pPr>
              <w:jc w:val="both"/>
              <w:rPr>
                <w:rFonts w:ascii="Arial" w:hAnsi="Arial" w:cs="Arial"/>
              </w:rPr>
            </w:pPr>
            <w:r w:rsidRPr="00C64726">
              <w:rPr>
                <w:rFonts w:ascii="Arial" w:hAnsi="Arial" w:cs="Arial"/>
                <w:sz w:val="22"/>
                <w:szCs w:val="22"/>
              </w:rPr>
              <w:t>0,70</w:t>
            </w:r>
          </w:p>
        </w:tc>
        <w:tc>
          <w:tcPr>
            <w:tcW w:w="304" w:type="dxa"/>
            <w:shd w:val="clear" w:color="auto" w:fill="auto"/>
          </w:tcPr>
          <w:p w:rsidR="00AF429A" w:rsidRPr="00C64726" w:rsidRDefault="00AF429A" w:rsidP="0022545E">
            <w:pPr>
              <w:jc w:val="both"/>
              <w:rPr>
                <w:rFonts w:ascii="Arial" w:hAnsi="Arial" w:cs="Arial"/>
              </w:rPr>
            </w:pPr>
          </w:p>
        </w:tc>
        <w:tc>
          <w:tcPr>
            <w:tcW w:w="781" w:type="dxa"/>
            <w:vAlign w:val="center"/>
          </w:tcPr>
          <w:p w:rsidR="00AF429A" w:rsidRPr="00C64726" w:rsidRDefault="00AF429A" w:rsidP="0022545E">
            <w:pPr>
              <w:jc w:val="both"/>
              <w:rPr>
                <w:rFonts w:ascii="Arial" w:hAnsi="Arial" w:cs="Arial"/>
              </w:rPr>
            </w:pPr>
            <w:r w:rsidRPr="00C64726">
              <w:rPr>
                <w:rFonts w:ascii="Arial" w:hAnsi="Arial" w:cs="Arial"/>
                <w:sz w:val="22"/>
                <w:szCs w:val="22"/>
              </w:rPr>
              <w:t>0,86</w:t>
            </w:r>
          </w:p>
        </w:tc>
        <w:tc>
          <w:tcPr>
            <w:tcW w:w="850" w:type="dxa"/>
            <w:vAlign w:val="center"/>
          </w:tcPr>
          <w:p w:rsidR="00AF429A" w:rsidRPr="00C64726" w:rsidRDefault="00AF429A" w:rsidP="0022545E">
            <w:pPr>
              <w:jc w:val="both"/>
              <w:rPr>
                <w:rFonts w:ascii="Arial" w:hAnsi="Arial" w:cs="Arial"/>
              </w:rPr>
            </w:pPr>
            <w:r w:rsidRPr="00C64726">
              <w:rPr>
                <w:rFonts w:ascii="Arial" w:hAnsi="Arial" w:cs="Arial"/>
                <w:sz w:val="22"/>
                <w:szCs w:val="22"/>
              </w:rPr>
              <w:t>0,477</w:t>
            </w:r>
          </w:p>
        </w:tc>
        <w:tc>
          <w:tcPr>
            <w:tcW w:w="805" w:type="dxa"/>
            <w:vAlign w:val="center"/>
          </w:tcPr>
          <w:p w:rsidR="00AF429A" w:rsidRPr="00C64726" w:rsidRDefault="00AF429A" w:rsidP="0022545E">
            <w:pPr>
              <w:jc w:val="both"/>
              <w:rPr>
                <w:rFonts w:ascii="Arial" w:hAnsi="Arial" w:cs="Arial"/>
              </w:rPr>
            </w:pPr>
            <w:r w:rsidRPr="00C64726">
              <w:rPr>
                <w:rFonts w:ascii="Arial" w:hAnsi="Arial" w:cs="Arial"/>
                <w:sz w:val="22"/>
                <w:szCs w:val="22"/>
              </w:rPr>
              <w:t>0,523</w:t>
            </w:r>
          </w:p>
        </w:tc>
        <w:tc>
          <w:tcPr>
            <w:tcW w:w="810" w:type="dxa"/>
            <w:vAlign w:val="center"/>
          </w:tcPr>
          <w:p w:rsidR="00AF429A" w:rsidRPr="00C64726" w:rsidRDefault="00AF429A" w:rsidP="0022545E">
            <w:pPr>
              <w:jc w:val="both"/>
              <w:rPr>
                <w:rFonts w:ascii="Arial" w:hAnsi="Arial" w:cs="Arial"/>
              </w:rPr>
            </w:pPr>
            <w:r w:rsidRPr="00C64726">
              <w:rPr>
                <w:rFonts w:ascii="Arial" w:hAnsi="Arial" w:cs="Arial"/>
                <w:sz w:val="22"/>
                <w:szCs w:val="22"/>
              </w:rPr>
              <w:t>0,86</w:t>
            </w:r>
          </w:p>
        </w:tc>
        <w:tc>
          <w:tcPr>
            <w:tcW w:w="810" w:type="dxa"/>
            <w:vAlign w:val="center"/>
          </w:tcPr>
          <w:p w:rsidR="00AF429A" w:rsidRPr="00C64726" w:rsidRDefault="00AF429A" w:rsidP="0022545E">
            <w:pPr>
              <w:jc w:val="both"/>
              <w:rPr>
                <w:rFonts w:ascii="Arial" w:hAnsi="Arial" w:cs="Arial"/>
              </w:rPr>
            </w:pPr>
            <w:r w:rsidRPr="00C64726">
              <w:rPr>
                <w:rFonts w:ascii="Arial" w:hAnsi="Arial" w:cs="Arial"/>
                <w:sz w:val="22"/>
                <w:szCs w:val="22"/>
              </w:rPr>
              <w:t>0,92</w:t>
            </w:r>
          </w:p>
        </w:tc>
      </w:tr>
      <w:tr w:rsidR="00AF429A" w:rsidRPr="003A59AB" w:rsidTr="0022545E">
        <w:trPr>
          <w:trHeight w:val="340"/>
          <w:jc w:val="center"/>
        </w:trPr>
        <w:tc>
          <w:tcPr>
            <w:tcW w:w="1396" w:type="dxa"/>
            <w:shd w:val="clear" w:color="auto" w:fill="auto"/>
            <w:vAlign w:val="center"/>
          </w:tcPr>
          <w:p w:rsidR="00AF429A" w:rsidRPr="00C64726" w:rsidRDefault="00AF429A" w:rsidP="0022545E">
            <w:pPr>
              <w:jc w:val="both"/>
              <w:rPr>
                <w:rFonts w:ascii="Arial" w:hAnsi="Arial" w:cs="Arial"/>
                <w:b/>
              </w:rPr>
            </w:pPr>
            <w:r w:rsidRPr="00C64726">
              <w:rPr>
                <w:rFonts w:ascii="Arial" w:hAnsi="Arial" w:cs="Arial"/>
                <w:b/>
                <w:sz w:val="22"/>
                <w:szCs w:val="22"/>
              </w:rPr>
              <w:t>M</w:t>
            </w:r>
            <w:r w:rsidRPr="00C64726">
              <w:rPr>
                <w:rFonts w:ascii="Arial" w:hAnsi="Arial" w:cs="Arial"/>
                <w:b/>
                <w:sz w:val="22"/>
                <w:szCs w:val="22"/>
                <w:vertAlign w:val="subscript"/>
              </w:rPr>
              <w:t xml:space="preserve">pa </w:t>
            </w:r>
            <w:r w:rsidRPr="00C64726">
              <w:rPr>
                <w:rFonts w:ascii="Arial" w:hAnsi="Arial" w:cs="Arial"/>
                <w:b/>
                <w:sz w:val="22"/>
                <w:szCs w:val="22"/>
              </w:rPr>
              <w:t>- H</w:t>
            </w:r>
            <w:r w:rsidRPr="00C64726">
              <w:rPr>
                <w:rFonts w:ascii="Arial" w:hAnsi="Arial" w:cs="Arial"/>
                <w:b/>
                <w:sz w:val="22"/>
                <w:szCs w:val="22"/>
                <w:vertAlign w:val="subscript"/>
              </w:rPr>
              <w:t>ps</w:t>
            </w:r>
          </w:p>
        </w:tc>
        <w:tc>
          <w:tcPr>
            <w:tcW w:w="668" w:type="dxa"/>
            <w:tcBorders>
              <w:left w:val="nil"/>
            </w:tcBorders>
            <w:shd w:val="clear" w:color="auto" w:fill="auto"/>
            <w:vAlign w:val="center"/>
          </w:tcPr>
          <w:p w:rsidR="00AF429A" w:rsidRPr="00C64726" w:rsidRDefault="00AF429A" w:rsidP="0022545E">
            <w:pPr>
              <w:jc w:val="both"/>
              <w:rPr>
                <w:rFonts w:ascii="Arial" w:hAnsi="Arial" w:cs="Arial"/>
              </w:rPr>
            </w:pPr>
            <w:r w:rsidRPr="00C64726">
              <w:rPr>
                <w:rFonts w:ascii="Arial" w:hAnsi="Arial" w:cs="Arial"/>
                <w:sz w:val="22"/>
                <w:szCs w:val="22"/>
              </w:rPr>
              <w:t>0,71</w:t>
            </w:r>
          </w:p>
        </w:tc>
        <w:tc>
          <w:tcPr>
            <w:tcW w:w="911" w:type="dxa"/>
            <w:shd w:val="clear" w:color="auto" w:fill="auto"/>
            <w:vAlign w:val="center"/>
          </w:tcPr>
          <w:p w:rsidR="00AF429A" w:rsidRPr="00C64726" w:rsidRDefault="00AF429A" w:rsidP="0022545E">
            <w:pPr>
              <w:jc w:val="both"/>
              <w:rPr>
                <w:rFonts w:ascii="Arial" w:hAnsi="Arial" w:cs="Arial"/>
              </w:rPr>
            </w:pPr>
            <w:r w:rsidRPr="00C64726">
              <w:rPr>
                <w:rFonts w:ascii="Arial" w:hAnsi="Arial" w:cs="Arial"/>
                <w:sz w:val="22"/>
                <w:szCs w:val="22"/>
              </w:rPr>
              <w:t>0,221</w:t>
            </w:r>
          </w:p>
        </w:tc>
        <w:tc>
          <w:tcPr>
            <w:tcW w:w="912" w:type="dxa"/>
            <w:shd w:val="clear" w:color="auto" w:fill="auto"/>
            <w:vAlign w:val="center"/>
          </w:tcPr>
          <w:p w:rsidR="00AF429A" w:rsidRPr="00C64726" w:rsidRDefault="00AF429A" w:rsidP="0022545E">
            <w:pPr>
              <w:jc w:val="both"/>
              <w:rPr>
                <w:rFonts w:ascii="Arial" w:hAnsi="Arial" w:cs="Arial"/>
              </w:rPr>
            </w:pPr>
            <w:r w:rsidRPr="00C64726">
              <w:rPr>
                <w:rFonts w:ascii="Arial" w:hAnsi="Arial" w:cs="Arial"/>
                <w:sz w:val="22"/>
                <w:szCs w:val="22"/>
              </w:rPr>
              <w:t>0,779</w:t>
            </w:r>
          </w:p>
        </w:tc>
        <w:tc>
          <w:tcPr>
            <w:tcW w:w="776" w:type="dxa"/>
            <w:shd w:val="clear" w:color="auto" w:fill="auto"/>
            <w:vAlign w:val="center"/>
          </w:tcPr>
          <w:p w:rsidR="00AF429A" w:rsidRPr="00C64726" w:rsidRDefault="00AF429A" w:rsidP="0022545E">
            <w:pPr>
              <w:jc w:val="both"/>
              <w:rPr>
                <w:rFonts w:ascii="Arial" w:hAnsi="Arial" w:cs="Arial"/>
              </w:rPr>
            </w:pPr>
            <w:r w:rsidRPr="00C64726">
              <w:rPr>
                <w:rFonts w:ascii="Arial" w:hAnsi="Arial" w:cs="Arial"/>
                <w:sz w:val="22"/>
                <w:szCs w:val="22"/>
              </w:rPr>
              <w:t>0,71</w:t>
            </w:r>
          </w:p>
        </w:tc>
        <w:tc>
          <w:tcPr>
            <w:tcW w:w="775" w:type="dxa"/>
            <w:shd w:val="clear" w:color="auto" w:fill="auto"/>
            <w:vAlign w:val="center"/>
          </w:tcPr>
          <w:p w:rsidR="00AF429A" w:rsidRPr="00C64726" w:rsidRDefault="00AF429A" w:rsidP="0022545E">
            <w:pPr>
              <w:jc w:val="both"/>
              <w:rPr>
                <w:rFonts w:ascii="Arial" w:hAnsi="Arial" w:cs="Arial"/>
              </w:rPr>
            </w:pPr>
            <w:r w:rsidRPr="00C64726">
              <w:rPr>
                <w:rFonts w:ascii="Arial" w:hAnsi="Arial" w:cs="Arial"/>
                <w:sz w:val="22"/>
                <w:szCs w:val="22"/>
              </w:rPr>
              <w:t>0,70</w:t>
            </w:r>
          </w:p>
        </w:tc>
        <w:tc>
          <w:tcPr>
            <w:tcW w:w="326" w:type="dxa"/>
            <w:shd w:val="clear" w:color="auto" w:fill="auto"/>
            <w:vAlign w:val="center"/>
          </w:tcPr>
          <w:p w:rsidR="00AF429A" w:rsidRPr="00C64726" w:rsidRDefault="00AF429A" w:rsidP="0022545E">
            <w:pPr>
              <w:jc w:val="both"/>
              <w:rPr>
                <w:rFonts w:ascii="Arial" w:hAnsi="Arial" w:cs="Arial"/>
              </w:rPr>
            </w:pPr>
          </w:p>
        </w:tc>
        <w:tc>
          <w:tcPr>
            <w:tcW w:w="781" w:type="dxa"/>
            <w:shd w:val="clear" w:color="auto" w:fill="auto"/>
            <w:vAlign w:val="center"/>
          </w:tcPr>
          <w:p w:rsidR="00AF429A" w:rsidRPr="00C64726" w:rsidRDefault="00AF429A" w:rsidP="0022545E">
            <w:pPr>
              <w:jc w:val="both"/>
              <w:rPr>
                <w:rFonts w:ascii="Arial" w:hAnsi="Arial" w:cs="Arial"/>
              </w:rPr>
            </w:pPr>
            <w:r w:rsidRPr="00C64726">
              <w:rPr>
                <w:rFonts w:ascii="Arial" w:hAnsi="Arial" w:cs="Arial"/>
                <w:sz w:val="22"/>
                <w:szCs w:val="22"/>
              </w:rPr>
              <w:t>0,60</w:t>
            </w:r>
          </w:p>
        </w:tc>
        <w:tc>
          <w:tcPr>
            <w:tcW w:w="911" w:type="dxa"/>
            <w:shd w:val="clear" w:color="auto" w:fill="auto"/>
            <w:vAlign w:val="center"/>
          </w:tcPr>
          <w:p w:rsidR="00AF429A" w:rsidRPr="00C64726" w:rsidRDefault="00AF429A" w:rsidP="0022545E">
            <w:pPr>
              <w:jc w:val="both"/>
              <w:rPr>
                <w:rFonts w:ascii="Arial" w:hAnsi="Arial" w:cs="Arial"/>
              </w:rPr>
            </w:pPr>
            <w:r w:rsidRPr="00C64726">
              <w:rPr>
                <w:rFonts w:ascii="Arial" w:hAnsi="Arial" w:cs="Arial"/>
                <w:sz w:val="22"/>
                <w:szCs w:val="22"/>
              </w:rPr>
              <w:t>0,348</w:t>
            </w:r>
          </w:p>
        </w:tc>
        <w:tc>
          <w:tcPr>
            <w:tcW w:w="911" w:type="dxa"/>
            <w:shd w:val="clear" w:color="auto" w:fill="auto"/>
            <w:vAlign w:val="center"/>
          </w:tcPr>
          <w:p w:rsidR="00AF429A" w:rsidRPr="00C64726" w:rsidRDefault="00AF429A" w:rsidP="0022545E">
            <w:pPr>
              <w:jc w:val="both"/>
              <w:rPr>
                <w:rFonts w:ascii="Arial" w:hAnsi="Arial" w:cs="Arial"/>
              </w:rPr>
            </w:pPr>
            <w:r w:rsidRPr="00C64726">
              <w:rPr>
                <w:rFonts w:ascii="Arial" w:hAnsi="Arial" w:cs="Arial"/>
                <w:sz w:val="22"/>
                <w:szCs w:val="22"/>
              </w:rPr>
              <w:t>0,193</w:t>
            </w:r>
          </w:p>
        </w:tc>
        <w:tc>
          <w:tcPr>
            <w:tcW w:w="790" w:type="dxa"/>
            <w:shd w:val="clear" w:color="auto" w:fill="auto"/>
            <w:vAlign w:val="center"/>
          </w:tcPr>
          <w:p w:rsidR="00AF429A" w:rsidRPr="00C64726" w:rsidRDefault="00AF429A" w:rsidP="0022545E">
            <w:pPr>
              <w:jc w:val="both"/>
              <w:rPr>
                <w:rFonts w:ascii="Arial" w:hAnsi="Arial" w:cs="Arial"/>
              </w:rPr>
            </w:pPr>
            <w:r w:rsidRPr="00C64726">
              <w:rPr>
                <w:rFonts w:ascii="Arial" w:hAnsi="Arial" w:cs="Arial"/>
                <w:sz w:val="22"/>
                <w:szCs w:val="22"/>
              </w:rPr>
              <w:t>0,652</w:t>
            </w:r>
          </w:p>
        </w:tc>
        <w:tc>
          <w:tcPr>
            <w:tcW w:w="810" w:type="dxa"/>
            <w:shd w:val="clear" w:color="auto" w:fill="auto"/>
            <w:vAlign w:val="center"/>
          </w:tcPr>
          <w:p w:rsidR="00AF429A" w:rsidRPr="00C64726" w:rsidRDefault="00AF429A" w:rsidP="0022545E">
            <w:pPr>
              <w:jc w:val="both"/>
              <w:rPr>
                <w:rFonts w:ascii="Arial" w:hAnsi="Arial" w:cs="Arial"/>
              </w:rPr>
            </w:pPr>
            <w:r w:rsidRPr="00C64726">
              <w:rPr>
                <w:rFonts w:ascii="Arial" w:hAnsi="Arial" w:cs="Arial"/>
                <w:sz w:val="22"/>
                <w:szCs w:val="22"/>
              </w:rPr>
              <w:t>0,62</w:t>
            </w:r>
          </w:p>
        </w:tc>
        <w:tc>
          <w:tcPr>
            <w:tcW w:w="304" w:type="dxa"/>
            <w:shd w:val="clear" w:color="auto" w:fill="auto"/>
          </w:tcPr>
          <w:p w:rsidR="00AF429A" w:rsidRPr="00C64726" w:rsidRDefault="00AF429A" w:rsidP="0022545E">
            <w:pPr>
              <w:jc w:val="both"/>
              <w:rPr>
                <w:rFonts w:ascii="Arial" w:hAnsi="Arial" w:cs="Arial"/>
              </w:rPr>
            </w:pPr>
          </w:p>
        </w:tc>
        <w:tc>
          <w:tcPr>
            <w:tcW w:w="781" w:type="dxa"/>
            <w:vAlign w:val="center"/>
          </w:tcPr>
          <w:p w:rsidR="00AF429A" w:rsidRPr="00C64726" w:rsidRDefault="00AF429A" w:rsidP="0022545E">
            <w:pPr>
              <w:jc w:val="both"/>
              <w:rPr>
                <w:rFonts w:ascii="Arial" w:hAnsi="Arial" w:cs="Arial"/>
              </w:rPr>
            </w:pPr>
            <w:r w:rsidRPr="00C64726">
              <w:rPr>
                <w:rFonts w:ascii="Arial" w:hAnsi="Arial" w:cs="Arial"/>
                <w:sz w:val="22"/>
                <w:szCs w:val="22"/>
              </w:rPr>
              <w:t>0,94</w:t>
            </w:r>
          </w:p>
        </w:tc>
        <w:tc>
          <w:tcPr>
            <w:tcW w:w="850" w:type="dxa"/>
            <w:vAlign w:val="center"/>
          </w:tcPr>
          <w:p w:rsidR="00AF429A" w:rsidRPr="00C64726" w:rsidRDefault="00AF429A" w:rsidP="0022545E">
            <w:pPr>
              <w:jc w:val="both"/>
              <w:rPr>
                <w:rFonts w:ascii="Arial" w:hAnsi="Arial" w:cs="Arial"/>
                <w:color w:val="FF0000"/>
              </w:rPr>
            </w:pPr>
            <w:r w:rsidRPr="00C64726">
              <w:rPr>
                <w:rFonts w:ascii="Arial" w:hAnsi="Arial" w:cs="Arial"/>
                <w:color w:val="FF0000"/>
                <w:sz w:val="22"/>
                <w:szCs w:val="22"/>
              </w:rPr>
              <w:t>0,000</w:t>
            </w:r>
          </w:p>
        </w:tc>
        <w:tc>
          <w:tcPr>
            <w:tcW w:w="805" w:type="dxa"/>
            <w:vAlign w:val="center"/>
          </w:tcPr>
          <w:p w:rsidR="00AF429A" w:rsidRPr="00C64726" w:rsidRDefault="00AF429A" w:rsidP="0022545E">
            <w:pPr>
              <w:jc w:val="both"/>
              <w:rPr>
                <w:rFonts w:ascii="Arial" w:hAnsi="Arial" w:cs="Arial"/>
              </w:rPr>
            </w:pPr>
            <w:r w:rsidRPr="00C64726">
              <w:rPr>
                <w:rFonts w:ascii="Arial" w:hAnsi="Arial" w:cs="Arial"/>
                <w:sz w:val="22"/>
                <w:szCs w:val="22"/>
              </w:rPr>
              <w:t>1,000</w:t>
            </w:r>
          </w:p>
        </w:tc>
        <w:tc>
          <w:tcPr>
            <w:tcW w:w="810" w:type="dxa"/>
            <w:vAlign w:val="center"/>
          </w:tcPr>
          <w:p w:rsidR="00AF429A" w:rsidRPr="00C64726" w:rsidRDefault="00AF429A" w:rsidP="0022545E">
            <w:pPr>
              <w:jc w:val="both"/>
              <w:rPr>
                <w:rFonts w:ascii="Arial" w:hAnsi="Arial" w:cs="Arial"/>
              </w:rPr>
            </w:pPr>
            <w:r w:rsidRPr="00C64726">
              <w:rPr>
                <w:rFonts w:ascii="Arial" w:hAnsi="Arial" w:cs="Arial"/>
                <w:sz w:val="22"/>
                <w:szCs w:val="22"/>
              </w:rPr>
              <w:t>0,94</w:t>
            </w:r>
          </w:p>
        </w:tc>
        <w:tc>
          <w:tcPr>
            <w:tcW w:w="810" w:type="dxa"/>
            <w:vAlign w:val="center"/>
          </w:tcPr>
          <w:p w:rsidR="00AF429A" w:rsidRPr="00C64726" w:rsidRDefault="00AF429A" w:rsidP="0022545E">
            <w:pPr>
              <w:jc w:val="both"/>
              <w:rPr>
                <w:rFonts w:ascii="Arial" w:hAnsi="Arial" w:cs="Arial"/>
              </w:rPr>
            </w:pPr>
            <w:r w:rsidRPr="00C64726">
              <w:rPr>
                <w:rFonts w:ascii="Arial" w:hAnsi="Arial" w:cs="Arial"/>
                <w:sz w:val="22"/>
                <w:szCs w:val="22"/>
              </w:rPr>
              <w:t>0,97</w:t>
            </w:r>
          </w:p>
        </w:tc>
      </w:tr>
      <w:tr w:rsidR="00AF429A" w:rsidRPr="003A59AB" w:rsidTr="0022545E">
        <w:trPr>
          <w:trHeight w:val="340"/>
          <w:jc w:val="center"/>
        </w:trPr>
        <w:tc>
          <w:tcPr>
            <w:tcW w:w="1396" w:type="dxa"/>
            <w:shd w:val="clear" w:color="auto" w:fill="auto"/>
            <w:vAlign w:val="center"/>
          </w:tcPr>
          <w:p w:rsidR="00AF429A" w:rsidRPr="00C64726" w:rsidRDefault="00AF429A" w:rsidP="0022545E">
            <w:pPr>
              <w:jc w:val="both"/>
              <w:rPr>
                <w:rFonts w:ascii="Arial" w:hAnsi="Arial" w:cs="Arial"/>
                <w:b/>
              </w:rPr>
            </w:pPr>
            <w:r w:rsidRPr="00C64726">
              <w:rPr>
                <w:rFonts w:ascii="Arial" w:hAnsi="Arial" w:cs="Arial"/>
                <w:b/>
                <w:sz w:val="22"/>
                <w:szCs w:val="22"/>
              </w:rPr>
              <w:t>M</w:t>
            </w:r>
            <w:r w:rsidRPr="00C64726">
              <w:rPr>
                <w:rFonts w:ascii="Arial" w:hAnsi="Arial" w:cs="Arial"/>
                <w:b/>
                <w:sz w:val="22"/>
                <w:szCs w:val="22"/>
                <w:vertAlign w:val="subscript"/>
              </w:rPr>
              <w:t xml:space="preserve">pa </w:t>
            </w:r>
            <w:r w:rsidRPr="00C64726">
              <w:rPr>
                <w:rFonts w:ascii="Arial" w:hAnsi="Arial" w:cs="Arial"/>
                <w:b/>
                <w:sz w:val="22"/>
                <w:szCs w:val="22"/>
              </w:rPr>
              <w:t>-</w:t>
            </w:r>
            <w:r w:rsidRPr="00C64726">
              <w:rPr>
                <w:rFonts w:ascii="Arial" w:hAnsi="Arial" w:cs="Arial"/>
                <w:b/>
                <w:sz w:val="22"/>
                <w:szCs w:val="22"/>
                <w:vertAlign w:val="subscript"/>
              </w:rPr>
              <w:t xml:space="preserve"> </w:t>
            </w:r>
            <w:r w:rsidRPr="00C64726">
              <w:rPr>
                <w:rFonts w:ascii="Arial" w:hAnsi="Arial" w:cs="Arial"/>
                <w:b/>
                <w:sz w:val="22"/>
                <w:szCs w:val="22"/>
              </w:rPr>
              <w:t>J</w:t>
            </w:r>
            <w:r w:rsidRPr="00C64726">
              <w:rPr>
                <w:rFonts w:ascii="Arial" w:hAnsi="Arial" w:cs="Arial"/>
                <w:b/>
                <w:sz w:val="22"/>
                <w:szCs w:val="22"/>
                <w:vertAlign w:val="subscript"/>
              </w:rPr>
              <w:t>ps</w:t>
            </w:r>
          </w:p>
        </w:tc>
        <w:tc>
          <w:tcPr>
            <w:tcW w:w="668" w:type="dxa"/>
            <w:tcBorders>
              <w:left w:val="nil"/>
            </w:tcBorders>
            <w:shd w:val="clear" w:color="auto" w:fill="auto"/>
            <w:vAlign w:val="center"/>
          </w:tcPr>
          <w:p w:rsidR="00AF429A" w:rsidRPr="00C64726" w:rsidRDefault="00AF429A" w:rsidP="0022545E">
            <w:pPr>
              <w:jc w:val="both"/>
              <w:rPr>
                <w:rFonts w:ascii="Arial" w:hAnsi="Arial" w:cs="Arial"/>
              </w:rPr>
            </w:pPr>
            <w:r w:rsidRPr="00C64726">
              <w:rPr>
                <w:rFonts w:ascii="Arial" w:hAnsi="Arial" w:cs="Arial"/>
                <w:sz w:val="22"/>
                <w:szCs w:val="22"/>
              </w:rPr>
              <w:t>0,82</w:t>
            </w:r>
          </w:p>
        </w:tc>
        <w:tc>
          <w:tcPr>
            <w:tcW w:w="911" w:type="dxa"/>
            <w:shd w:val="clear" w:color="auto" w:fill="auto"/>
            <w:vAlign w:val="center"/>
          </w:tcPr>
          <w:p w:rsidR="00AF429A" w:rsidRPr="00C64726" w:rsidRDefault="00AF429A" w:rsidP="0022545E">
            <w:pPr>
              <w:jc w:val="both"/>
              <w:rPr>
                <w:rFonts w:ascii="Arial" w:hAnsi="Arial" w:cs="Arial"/>
                <w:color w:val="FF0000"/>
              </w:rPr>
            </w:pPr>
            <w:r w:rsidRPr="00C64726">
              <w:rPr>
                <w:rFonts w:ascii="Arial" w:hAnsi="Arial" w:cs="Arial"/>
                <w:color w:val="FF0000"/>
                <w:sz w:val="22"/>
                <w:szCs w:val="22"/>
              </w:rPr>
              <w:t>0,001</w:t>
            </w:r>
          </w:p>
        </w:tc>
        <w:tc>
          <w:tcPr>
            <w:tcW w:w="912" w:type="dxa"/>
            <w:shd w:val="clear" w:color="auto" w:fill="auto"/>
            <w:vAlign w:val="center"/>
          </w:tcPr>
          <w:p w:rsidR="00AF429A" w:rsidRPr="00C64726" w:rsidRDefault="00AF429A" w:rsidP="0022545E">
            <w:pPr>
              <w:jc w:val="both"/>
              <w:rPr>
                <w:rFonts w:ascii="Arial" w:hAnsi="Arial" w:cs="Arial"/>
              </w:rPr>
            </w:pPr>
            <w:r w:rsidRPr="00C64726">
              <w:rPr>
                <w:rFonts w:ascii="Arial" w:hAnsi="Arial" w:cs="Arial"/>
                <w:sz w:val="22"/>
                <w:szCs w:val="22"/>
              </w:rPr>
              <w:t>0,999</w:t>
            </w:r>
          </w:p>
        </w:tc>
        <w:tc>
          <w:tcPr>
            <w:tcW w:w="776" w:type="dxa"/>
            <w:shd w:val="clear" w:color="auto" w:fill="auto"/>
            <w:vAlign w:val="center"/>
          </w:tcPr>
          <w:p w:rsidR="00AF429A" w:rsidRPr="00C64726" w:rsidRDefault="00AF429A" w:rsidP="0022545E">
            <w:pPr>
              <w:jc w:val="both"/>
              <w:rPr>
                <w:rFonts w:ascii="Arial" w:hAnsi="Arial" w:cs="Arial"/>
              </w:rPr>
            </w:pPr>
            <w:r w:rsidRPr="00C64726">
              <w:rPr>
                <w:rFonts w:ascii="Arial" w:hAnsi="Arial" w:cs="Arial"/>
                <w:sz w:val="22"/>
                <w:szCs w:val="22"/>
              </w:rPr>
              <w:t>0,82</w:t>
            </w:r>
          </w:p>
        </w:tc>
        <w:tc>
          <w:tcPr>
            <w:tcW w:w="775" w:type="dxa"/>
            <w:shd w:val="clear" w:color="auto" w:fill="auto"/>
            <w:vAlign w:val="center"/>
          </w:tcPr>
          <w:p w:rsidR="00AF429A" w:rsidRPr="00C64726" w:rsidRDefault="00AF429A" w:rsidP="0022545E">
            <w:pPr>
              <w:jc w:val="both"/>
              <w:rPr>
                <w:rFonts w:ascii="Arial" w:hAnsi="Arial" w:cs="Arial"/>
              </w:rPr>
            </w:pPr>
            <w:r w:rsidRPr="00C64726">
              <w:rPr>
                <w:rFonts w:ascii="Arial" w:hAnsi="Arial" w:cs="Arial"/>
                <w:sz w:val="22"/>
                <w:szCs w:val="22"/>
              </w:rPr>
              <w:t>0,67</w:t>
            </w:r>
          </w:p>
        </w:tc>
        <w:tc>
          <w:tcPr>
            <w:tcW w:w="326" w:type="dxa"/>
            <w:shd w:val="clear" w:color="auto" w:fill="auto"/>
            <w:vAlign w:val="center"/>
          </w:tcPr>
          <w:p w:rsidR="00AF429A" w:rsidRPr="00C64726" w:rsidRDefault="00AF429A" w:rsidP="0022545E">
            <w:pPr>
              <w:jc w:val="both"/>
              <w:rPr>
                <w:rFonts w:ascii="Arial" w:hAnsi="Arial" w:cs="Arial"/>
              </w:rPr>
            </w:pPr>
          </w:p>
        </w:tc>
        <w:tc>
          <w:tcPr>
            <w:tcW w:w="781" w:type="dxa"/>
            <w:shd w:val="clear" w:color="auto" w:fill="auto"/>
            <w:vAlign w:val="center"/>
          </w:tcPr>
          <w:p w:rsidR="00AF429A" w:rsidRPr="00C64726" w:rsidRDefault="00AF429A" w:rsidP="0022545E">
            <w:pPr>
              <w:jc w:val="both"/>
              <w:rPr>
                <w:rFonts w:ascii="Arial" w:hAnsi="Arial" w:cs="Arial"/>
              </w:rPr>
            </w:pPr>
            <w:r w:rsidRPr="00C64726">
              <w:rPr>
                <w:rFonts w:ascii="Arial" w:hAnsi="Arial" w:cs="Arial"/>
                <w:sz w:val="22"/>
                <w:szCs w:val="22"/>
              </w:rPr>
              <w:t>0,74</w:t>
            </w:r>
          </w:p>
        </w:tc>
        <w:tc>
          <w:tcPr>
            <w:tcW w:w="911" w:type="dxa"/>
            <w:shd w:val="clear" w:color="auto" w:fill="auto"/>
            <w:vAlign w:val="center"/>
          </w:tcPr>
          <w:p w:rsidR="00AF429A" w:rsidRPr="00C64726" w:rsidRDefault="00AF429A" w:rsidP="0022545E">
            <w:pPr>
              <w:jc w:val="both"/>
              <w:rPr>
                <w:rFonts w:ascii="Arial" w:hAnsi="Arial" w:cs="Arial"/>
              </w:rPr>
            </w:pPr>
            <w:r w:rsidRPr="00C64726">
              <w:rPr>
                <w:rFonts w:ascii="Arial" w:hAnsi="Arial" w:cs="Arial"/>
                <w:sz w:val="22"/>
                <w:szCs w:val="22"/>
              </w:rPr>
              <w:t>0,094</w:t>
            </w:r>
          </w:p>
        </w:tc>
        <w:tc>
          <w:tcPr>
            <w:tcW w:w="911" w:type="dxa"/>
            <w:shd w:val="clear" w:color="auto" w:fill="auto"/>
            <w:vAlign w:val="center"/>
          </w:tcPr>
          <w:p w:rsidR="00AF429A" w:rsidRPr="00C64726" w:rsidRDefault="00AF429A" w:rsidP="0022545E">
            <w:pPr>
              <w:jc w:val="both"/>
              <w:rPr>
                <w:rFonts w:ascii="Arial" w:hAnsi="Arial" w:cs="Arial"/>
              </w:rPr>
            </w:pPr>
            <w:r w:rsidRPr="00C64726">
              <w:rPr>
                <w:rFonts w:ascii="Arial" w:hAnsi="Arial" w:cs="Arial"/>
                <w:sz w:val="22"/>
                <w:szCs w:val="22"/>
              </w:rPr>
              <w:t>0,906</w:t>
            </w:r>
          </w:p>
        </w:tc>
        <w:tc>
          <w:tcPr>
            <w:tcW w:w="790" w:type="dxa"/>
            <w:shd w:val="clear" w:color="auto" w:fill="auto"/>
            <w:vAlign w:val="center"/>
          </w:tcPr>
          <w:p w:rsidR="00AF429A" w:rsidRPr="00C64726" w:rsidRDefault="00AF429A" w:rsidP="0022545E">
            <w:pPr>
              <w:jc w:val="both"/>
              <w:rPr>
                <w:rFonts w:ascii="Arial" w:hAnsi="Arial" w:cs="Arial"/>
              </w:rPr>
            </w:pPr>
            <w:r w:rsidRPr="00C64726">
              <w:rPr>
                <w:rFonts w:ascii="Arial" w:hAnsi="Arial" w:cs="Arial"/>
                <w:sz w:val="22"/>
                <w:szCs w:val="22"/>
              </w:rPr>
              <w:t>0,74</w:t>
            </w:r>
          </w:p>
        </w:tc>
        <w:tc>
          <w:tcPr>
            <w:tcW w:w="810" w:type="dxa"/>
            <w:shd w:val="clear" w:color="auto" w:fill="auto"/>
            <w:vAlign w:val="center"/>
          </w:tcPr>
          <w:p w:rsidR="00AF429A" w:rsidRPr="00C64726" w:rsidRDefault="00AF429A" w:rsidP="0022545E">
            <w:pPr>
              <w:jc w:val="both"/>
              <w:rPr>
                <w:rFonts w:ascii="Arial" w:hAnsi="Arial" w:cs="Arial"/>
              </w:rPr>
            </w:pPr>
            <w:r w:rsidRPr="00C64726">
              <w:rPr>
                <w:rFonts w:ascii="Arial" w:hAnsi="Arial" w:cs="Arial"/>
                <w:sz w:val="22"/>
                <w:szCs w:val="22"/>
              </w:rPr>
              <w:t>0,72</w:t>
            </w:r>
          </w:p>
        </w:tc>
        <w:tc>
          <w:tcPr>
            <w:tcW w:w="304" w:type="dxa"/>
            <w:shd w:val="clear" w:color="auto" w:fill="auto"/>
          </w:tcPr>
          <w:p w:rsidR="00AF429A" w:rsidRPr="00C64726" w:rsidRDefault="00AF429A" w:rsidP="0022545E">
            <w:pPr>
              <w:jc w:val="both"/>
              <w:rPr>
                <w:rFonts w:ascii="Arial" w:hAnsi="Arial" w:cs="Arial"/>
              </w:rPr>
            </w:pPr>
          </w:p>
        </w:tc>
        <w:tc>
          <w:tcPr>
            <w:tcW w:w="781" w:type="dxa"/>
            <w:vAlign w:val="center"/>
          </w:tcPr>
          <w:p w:rsidR="00AF429A" w:rsidRPr="00C64726" w:rsidRDefault="00AF429A" w:rsidP="0022545E">
            <w:pPr>
              <w:jc w:val="both"/>
              <w:rPr>
                <w:rFonts w:ascii="Arial" w:hAnsi="Arial" w:cs="Arial"/>
              </w:rPr>
            </w:pPr>
            <w:r w:rsidRPr="00C64726">
              <w:rPr>
                <w:rFonts w:ascii="Arial" w:hAnsi="Arial" w:cs="Arial"/>
                <w:sz w:val="22"/>
                <w:szCs w:val="22"/>
              </w:rPr>
              <w:t>0,97</w:t>
            </w:r>
          </w:p>
        </w:tc>
        <w:tc>
          <w:tcPr>
            <w:tcW w:w="850" w:type="dxa"/>
            <w:vAlign w:val="center"/>
          </w:tcPr>
          <w:p w:rsidR="00AF429A" w:rsidRPr="00C64726" w:rsidRDefault="00AF429A" w:rsidP="0022545E">
            <w:pPr>
              <w:jc w:val="both"/>
              <w:rPr>
                <w:rFonts w:ascii="Arial" w:hAnsi="Arial" w:cs="Arial"/>
                <w:color w:val="000000"/>
              </w:rPr>
            </w:pPr>
            <w:r w:rsidRPr="00C64726">
              <w:rPr>
                <w:rFonts w:ascii="Arial" w:hAnsi="Arial" w:cs="Arial"/>
                <w:color w:val="000000"/>
                <w:sz w:val="22"/>
                <w:szCs w:val="22"/>
              </w:rPr>
              <w:t>0,488</w:t>
            </w:r>
          </w:p>
        </w:tc>
        <w:tc>
          <w:tcPr>
            <w:tcW w:w="805" w:type="dxa"/>
            <w:vAlign w:val="center"/>
          </w:tcPr>
          <w:p w:rsidR="00AF429A" w:rsidRPr="00C64726" w:rsidRDefault="00AF429A" w:rsidP="0022545E">
            <w:pPr>
              <w:jc w:val="both"/>
              <w:rPr>
                <w:rFonts w:ascii="Arial" w:hAnsi="Arial" w:cs="Arial"/>
              </w:rPr>
            </w:pPr>
            <w:r w:rsidRPr="00C64726">
              <w:rPr>
                <w:rFonts w:ascii="Arial" w:hAnsi="Arial" w:cs="Arial"/>
                <w:sz w:val="22"/>
                <w:szCs w:val="22"/>
              </w:rPr>
              <w:t>0,512</w:t>
            </w:r>
          </w:p>
        </w:tc>
        <w:tc>
          <w:tcPr>
            <w:tcW w:w="810" w:type="dxa"/>
            <w:vAlign w:val="center"/>
          </w:tcPr>
          <w:p w:rsidR="00AF429A" w:rsidRPr="00C64726" w:rsidRDefault="00AF429A" w:rsidP="0022545E">
            <w:pPr>
              <w:jc w:val="both"/>
              <w:rPr>
                <w:rFonts w:ascii="Arial" w:hAnsi="Arial" w:cs="Arial"/>
              </w:rPr>
            </w:pPr>
            <w:r w:rsidRPr="00C64726">
              <w:rPr>
                <w:rFonts w:ascii="Arial" w:hAnsi="Arial" w:cs="Arial"/>
                <w:sz w:val="22"/>
                <w:szCs w:val="22"/>
              </w:rPr>
              <w:t>0,97</w:t>
            </w:r>
          </w:p>
        </w:tc>
        <w:tc>
          <w:tcPr>
            <w:tcW w:w="810" w:type="dxa"/>
            <w:vAlign w:val="center"/>
          </w:tcPr>
          <w:p w:rsidR="00AF429A" w:rsidRPr="00C64726" w:rsidRDefault="00AF429A" w:rsidP="0022545E">
            <w:pPr>
              <w:jc w:val="both"/>
              <w:rPr>
                <w:rFonts w:ascii="Arial" w:hAnsi="Arial" w:cs="Arial"/>
              </w:rPr>
            </w:pPr>
            <w:r w:rsidRPr="00C64726">
              <w:rPr>
                <w:rFonts w:ascii="Arial" w:hAnsi="Arial" w:cs="Arial"/>
                <w:sz w:val="22"/>
                <w:szCs w:val="22"/>
              </w:rPr>
              <w:t>0,98</w:t>
            </w:r>
          </w:p>
        </w:tc>
      </w:tr>
      <w:tr w:rsidR="00AF429A" w:rsidRPr="003A59AB" w:rsidTr="0022545E">
        <w:trPr>
          <w:trHeight w:val="340"/>
          <w:jc w:val="center"/>
        </w:trPr>
        <w:tc>
          <w:tcPr>
            <w:tcW w:w="1396" w:type="dxa"/>
            <w:shd w:val="clear" w:color="auto" w:fill="auto"/>
            <w:vAlign w:val="center"/>
          </w:tcPr>
          <w:p w:rsidR="00AF429A" w:rsidRPr="00C64726" w:rsidRDefault="00AF429A" w:rsidP="0022545E">
            <w:pPr>
              <w:jc w:val="both"/>
              <w:rPr>
                <w:rFonts w:ascii="Arial" w:hAnsi="Arial" w:cs="Arial"/>
                <w:b/>
              </w:rPr>
            </w:pPr>
            <w:r w:rsidRPr="00C64726">
              <w:rPr>
                <w:rFonts w:ascii="Arial" w:hAnsi="Arial" w:cs="Arial"/>
                <w:b/>
                <w:sz w:val="22"/>
                <w:szCs w:val="22"/>
              </w:rPr>
              <w:t>M</w:t>
            </w:r>
            <w:r w:rsidRPr="00C64726">
              <w:rPr>
                <w:rFonts w:ascii="Arial" w:hAnsi="Arial" w:cs="Arial"/>
                <w:b/>
                <w:sz w:val="22"/>
                <w:szCs w:val="22"/>
                <w:vertAlign w:val="subscript"/>
              </w:rPr>
              <w:t xml:space="preserve">ps </w:t>
            </w:r>
            <w:r w:rsidRPr="00C64726">
              <w:rPr>
                <w:rFonts w:ascii="Arial" w:hAnsi="Arial" w:cs="Arial"/>
                <w:b/>
                <w:sz w:val="22"/>
                <w:szCs w:val="22"/>
              </w:rPr>
              <w:t>- H</w:t>
            </w:r>
            <w:r w:rsidRPr="00C64726">
              <w:rPr>
                <w:rFonts w:ascii="Arial" w:hAnsi="Arial" w:cs="Arial"/>
                <w:b/>
                <w:sz w:val="22"/>
                <w:szCs w:val="22"/>
                <w:vertAlign w:val="subscript"/>
              </w:rPr>
              <w:t>pa</w:t>
            </w:r>
          </w:p>
        </w:tc>
        <w:tc>
          <w:tcPr>
            <w:tcW w:w="668" w:type="dxa"/>
            <w:tcBorders>
              <w:left w:val="nil"/>
            </w:tcBorders>
            <w:shd w:val="clear" w:color="auto" w:fill="auto"/>
            <w:vAlign w:val="center"/>
          </w:tcPr>
          <w:p w:rsidR="00AF429A" w:rsidRPr="00C64726" w:rsidRDefault="00AF429A" w:rsidP="0022545E">
            <w:pPr>
              <w:jc w:val="both"/>
              <w:rPr>
                <w:rFonts w:ascii="Arial" w:hAnsi="Arial" w:cs="Arial"/>
              </w:rPr>
            </w:pPr>
            <w:r w:rsidRPr="00C64726">
              <w:rPr>
                <w:rFonts w:ascii="Arial" w:hAnsi="Arial" w:cs="Arial"/>
                <w:sz w:val="22"/>
                <w:szCs w:val="22"/>
              </w:rPr>
              <w:t>0,76</w:t>
            </w:r>
          </w:p>
        </w:tc>
        <w:tc>
          <w:tcPr>
            <w:tcW w:w="911" w:type="dxa"/>
            <w:shd w:val="clear" w:color="auto" w:fill="auto"/>
            <w:vAlign w:val="center"/>
          </w:tcPr>
          <w:p w:rsidR="00AF429A" w:rsidRPr="00C64726" w:rsidRDefault="00AF429A" w:rsidP="0022545E">
            <w:pPr>
              <w:jc w:val="both"/>
              <w:rPr>
                <w:rFonts w:ascii="Arial" w:hAnsi="Arial" w:cs="Arial"/>
                <w:color w:val="FF0000"/>
              </w:rPr>
            </w:pPr>
            <w:r w:rsidRPr="00C64726">
              <w:rPr>
                <w:rFonts w:ascii="Arial" w:hAnsi="Arial" w:cs="Arial"/>
                <w:color w:val="FF0000"/>
                <w:sz w:val="22"/>
                <w:szCs w:val="22"/>
              </w:rPr>
              <w:t>0,002</w:t>
            </w:r>
          </w:p>
        </w:tc>
        <w:tc>
          <w:tcPr>
            <w:tcW w:w="912" w:type="dxa"/>
            <w:shd w:val="clear" w:color="auto" w:fill="auto"/>
            <w:vAlign w:val="center"/>
          </w:tcPr>
          <w:p w:rsidR="00AF429A" w:rsidRPr="00C64726" w:rsidRDefault="00AF429A" w:rsidP="0022545E">
            <w:pPr>
              <w:jc w:val="both"/>
              <w:rPr>
                <w:rFonts w:ascii="Arial" w:hAnsi="Arial" w:cs="Arial"/>
              </w:rPr>
            </w:pPr>
            <w:r w:rsidRPr="00C64726">
              <w:rPr>
                <w:rFonts w:ascii="Arial" w:hAnsi="Arial" w:cs="Arial"/>
                <w:sz w:val="22"/>
                <w:szCs w:val="22"/>
              </w:rPr>
              <w:t>0,998</w:t>
            </w:r>
          </w:p>
        </w:tc>
        <w:tc>
          <w:tcPr>
            <w:tcW w:w="776" w:type="dxa"/>
            <w:shd w:val="clear" w:color="auto" w:fill="auto"/>
            <w:vAlign w:val="center"/>
          </w:tcPr>
          <w:p w:rsidR="00AF429A" w:rsidRPr="00C64726" w:rsidRDefault="00AF429A" w:rsidP="0022545E">
            <w:pPr>
              <w:jc w:val="both"/>
              <w:rPr>
                <w:rFonts w:ascii="Arial" w:hAnsi="Arial" w:cs="Arial"/>
              </w:rPr>
            </w:pPr>
            <w:r w:rsidRPr="00C64726">
              <w:rPr>
                <w:rFonts w:ascii="Arial" w:hAnsi="Arial" w:cs="Arial"/>
                <w:sz w:val="22"/>
                <w:szCs w:val="22"/>
              </w:rPr>
              <w:t>0,76</w:t>
            </w:r>
          </w:p>
        </w:tc>
        <w:tc>
          <w:tcPr>
            <w:tcW w:w="775" w:type="dxa"/>
            <w:shd w:val="clear" w:color="auto" w:fill="auto"/>
            <w:vAlign w:val="center"/>
          </w:tcPr>
          <w:p w:rsidR="00AF429A" w:rsidRPr="00C64726" w:rsidRDefault="00AF429A" w:rsidP="0022545E">
            <w:pPr>
              <w:jc w:val="both"/>
              <w:rPr>
                <w:rFonts w:ascii="Arial" w:hAnsi="Arial" w:cs="Arial"/>
              </w:rPr>
            </w:pPr>
            <w:r w:rsidRPr="00C64726">
              <w:rPr>
                <w:rFonts w:ascii="Arial" w:hAnsi="Arial" w:cs="Arial"/>
                <w:sz w:val="22"/>
                <w:szCs w:val="22"/>
              </w:rPr>
              <w:t>0,64</w:t>
            </w:r>
          </w:p>
        </w:tc>
        <w:tc>
          <w:tcPr>
            <w:tcW w:w="326" w:type="dxa"/>
            <w:shd w:val="clear" w:color="auto" w:fill="auto"/>
            <w:vAlign w:val="center"/>
          </w:tcPr>
          <w:p w:rsidR="00AF429A" w:rsidRPr="00C64726" w:rsidRDefault="00AF429A" w:rsidP="0022545E">
            <w:pPr>
              <w:jc w:val="both"/>
              <w:rPr>
                <w:rFonts w:ascii="Arial" w:hAnsi="Arial" w:cs="Arial"/>
              </w:rPr>
            </w:pPr>
          </w:p>
        </w:tc>
        <w:tc>
          <w:tcPr>
            <w:tcW w:w="781" w:type="dxa"/>
            <w:shd w:val="clear" w:color="auto" w:fill="auto"/>
            <w:vAlign w:val="center"/>
          </w:tcPr>
          <w:p w:rsidR="00AF429A" w:rsidRPr="00C64726" w:rsidRDefault="00AF429A" w:rsidP="0022545E">
            <w:pPr>
              <w:jc w:val="both"/>
              <w:rPr>
                <w:rFonts w:ascii="Arial" w:hAnsi="Arial" w:cs="Arial"/>
              </w:rPr>
            </w:pPr>
            <w:r w:rsidRPr="00C64726">
              <w:rPr>
                <w:rFonts w:ascii="Arial" w:hAnsi="Arial" w:cs="Arial"/>
                <w:sz w:val="22"/>
                <w:szCs w:val="22"/>
              </w:rPr>
              <w:t>0,70</w:t>
            </w:r>
          </w:p>
        </w:tc>
        <w:tc>
          <w:tcPr>
            <w:tcW w:w="911" w:type="dxa"/>
            <w:shd w:val="clear" w:color="auto" w:fill="auto"/>
            <w:vAlign w:val="center"/>
          </w:tcPr>
          <w:p w:rsidR="00AF429A" w:rsidRPr="00C64726" w:rsidRDefault="00AF429A" w:rsidP="0022545E">
            <w:pPr>
              <w:jc w:val="both"/>
              <w:rPr>
                <w:rFonts w:ascii="Arial" w:hAnsi="Arial" w:cs="Arial"/>
                <w:color w:val="FF0000"/>
              </w:rPr>
            </w:pPr>
            <w:r w:rsidRPr="00C64726">
              <w:rPr>
                <w:rFonts w:ascii="Arial" w:hAnsi="Arial" w:cs="Arial"/>
                <w:color w:val="FF0000"/>
                <w:sz w:val="22"/>
                <w:szCs w:val="22"/>
              </w:rPr>
              <w:t>0,020</w:t>
            </w:r>
          </w:p>
        </w:tc>
        <w:tc>
          <w:tcPr>
            <w:tcW w:w="911" w:type="dxa"/>
            <w:shd w:val="clear" w:color="auto" w:fill="auto"/>
            <w:vAlign w:val="center"/>
          </w:tcPr>
          <w:p w:rsidR="00AF429A" w:rsidRPr="00C64726" w:rsidRDefault="00AF429A" w:rsidP="0022545E">
            <w:pPr>
              <w:jc w:val="both"/>
              <w:rPr>
                <w:rFonts w:ascii="Arial" w:hAnsi="Arial" w:cs="Arial"/>
              </w:rPr>
            </w:pPr>
            <w:r w:rsidRPr="00C64726">
              <w:rPr>
                <w:rFonts w:ascii="Arial" w:hAnsi="Arial" w:cs="Arial"/>
                <w:sz w:val="22"/>
                <w:szCs w:val="22"/>
              </w:rPr>
              <w:t>0,980</w:t>
            </w:r>
          </w:p>
        </w:tc>
        <w:tc>
          <w:tcPr>
            <w:tcW w:w="790" w:type="dxa"/>
            <w:shd w:val="clear" w:color="auto" w:fill="auto"/>
            <w:vAlign w:val="center"/>
          </w:tcPr>
          <w:p w:rsidR="00AF429A" w:rsidRPr="00C64726" w:rsidRDefault="00AF429A" w:rsidP="0022545E">
            <w:pPr>
              <w:jc w:val="both"/>
              <w:rPr>
                <w:rFonts w:ascii="Arial" w:hAnsi="Arial" w:cs="Arial"/>
              </w:rPr>
            </w:pPr>
            <w:r w:rsidRPr="00C64726">
              <w:rPr>
                <w:rFonts w:ascii="Arial" w:hAnsi="Arial" w:cs="Arial"/>
                <w:sz w:val="22"/>
                <w:szCs w:val="22"/>
              </w:rPr>
              <w:t>0,70</w:t>
            </w:r>
          </w:p>
        </w:tc>
        <w:tc>
          <w:tcPr>
            <w:tcW w:w="810" w:type="dxa"/>
            <w:shd w:val="clear" w:color="auto" w:fill="auto"/>
            <w:vAlign w:val="center"/>
          </w:tcPr>
          <w:p w:rsidR="00AF429A" w:rsidRPr="00C64726" w:rsidRDefault="00AF429A" w:rsidP="0022545E">
            <w:pPr>
              <w:jc w:val="both"/>
              <w:rPr>
                <w:rFonts w:ascii="Arial" w:hAnsi="Arial" w:cs="Arial"/>
              </w:rPr>
            </w:pPr>
            <w:r w:rsidRPr="00C64726">
              <w:rPr>
                <w:rFonts w:ascii="Arial" w:hAnsi="Arial" w:cs="Arial"/>
                <w:sz w:val="22"/>
                <w:szCs w:val="22"/>
              </w:rPr>
              <w:t>0,61</w:t>
            </w:r>
          </w:p>
        </w:tc>
        <w:tc>
          <w:tcPr>
            <w:tcW w:w="304" w:type="dxa"/>
            <w:shd w:val="clear" w:color="auto" w:fill="auto"/>
          </w:tcPr>
          <w:p w:rsidR="00AF429A" w:rsidRPr="00C64726" w:rsidRDefault="00AF429A" w:rsidP="0022545E">
            <w:pPr>
              <w:jc w:val="both"/>
              <w:rPr>
                <w:rFonts w:ascii="Arial" w:hAnsi="Arial" w:cs="Arial"/>
              </w:rPr>
            </w:pPr>
          </w:p>
        </w:tc>
        <w:tc>
          <w:tcPr>
            <w:tcW w:w="781" w:type="dxa"/>
            <w:vAlign w:val="center"/>
          </w:tcPr>
          <w:p w:rsidR="00AF429A" w:rsidRPr="00C64726" w:rsidRDefault="00AF429A" w:rsidP="0022545E">
            <w:pPr>
              <w:jc w:val="both"/>
              <w:rPr>
                <w:rFonts w:ascii="Arial" w:hAnsi="Arial" w:cs="Arial"/>
              </w:rPr>
            </w:pPr>
            <w:r w:rsidRPr="00C64726">
              <w:rPr>
                <w:rFonts w:ascii="Arial" w:hAnsi="Arial" w:cs="Arial"/>
                <w:sz w:val="22"/>
                <w:szCs w:val="22"/>
              </w:rPr>
              <w:t>0,72</w:t>
            </w:r>
          </w:p>
        </w:tc>
        <w:tc>
          <w:tcPr>
            <w:tcW w:w="850" w:type="dxa"/>
            <w:vAlign w:val="center"/>
          </w:tcPr>
          <w:p w:rsidR="00AF429A" w:rsidRPr="00C64726" w:rsidRDefault="00AF429A" w:rsidP="0022545E">
            <w:pPr>
              <w:jc w:val="both"/>
              <w:rPr>
                <w:rFonts w:ascii="Arial" w:hAnsi="Arial" w:cs="Arial"/>
                <w:color w:val="000000"/>
              </w:rPr>
            </w:pPr>
            <w:r w:rsidRPr="00C64726">
              <w:rPr>
                <w:rFonts w:ascii="Arial" w:hAnsi="Arial" w:cs="Arial"/>
                <w:color w:val="000000"/>
                <w:sz w:val="22"/>
                <w:szCs w:val="22"/>
              </w:rPr>
              <w:t>0,480</w:t>
            </w:r>
          </w:p>
        </w:tc>
        <w:tc>
          <w:tcPr>
            <w:tcW w:w="805" w:type="dxa"/>
            <w:vAlign w:val="center"/>
          </w:tcPr>
          <w:p w:rsidR="00AF429A" w:rsidRPr="00C64726" w:rsidRDefault="00AF429A" w:rsidP="0022545E">
            <w:pPr>
              <w:jc w:val="both"/>
              <w:rPr>
                <w:rFonts w:ascii="Arial" w:hAnsi="Arial" w:cs="Arial"/>
              </w:rPr>
            </w:pPr>
            <w:r w:rsidRPr="00C64726">
              <w:rPr>
                <w:rFonts w:ascii="Arial" w:hAnsi="Arial" w:cs="Arial"/>
                <w:sz w:val="22"/>
                <w:szCs w:val="22"/>
              </w:rPr>
              <w:t>0,52</w:t>
            </w:r>
          </w:p>
        </w:tc>
        <w:tc>
          <w:tcPr>
            <w:tcW w:w="810" w:type="dxa"/>
            <w:vAlign w:val="center"/>
          </w:tcPr>
          <w:p w:rsidR="00AF429A" w:rsidRPr="00C64726" w:rsidRDefault="00AF429A" w:rsidP="0022545E">
            <w:pPr>
              <w:jc w:val="both"/>
              <w:rPr>
                <w:rFonts w:ascii="Arial" w:hAnsi="Arial" w:cs="Arial"/>
              </w:rPr>
            </w:pPr>
            <w:r w:rsidRPr="00C64726">
              <w:rPr>
                <w:rFonts w:ascii="Arial" w:hAnsi="Arial" w:cs="Arial"/>
                <w:sz w:val="22"/>
                <w:szCs w:val="22"/>
              </w:rPr>
              <w:t>0,72</w:t>
            </w:r>
          </w:p>
        </w:tc>
        <w:tc>
          <w:tcPr>
            <w:tcW w:w="810" w:type="dxa"/>
            <w:vAlign w:val="center"/>
          </w:tcPr>
          <w:p w:rsidR="00AF429A" w:rsidRPr="00C64726" w:rsidRDefault="00AF429A" w:rsidP="0022545E">
            <w:pPr>
              <w:jc w:val="both"/>
              <w:rPr>
                <w:rFonts w:ascii="Arial" w:hAnsi="Arial" w:cs="Arial"/>
              </w:rPr>
            </w:pPr>
            <w:r w:rsidRPr="00C64726">
              <w:rPr>
                <w:rFonts w:ascii="Arial" w:hAnsi="Arial" w:cs="Arial"/>
                <w:sz w:val="22"/>
                <w:szCs w:val="22"/>
              </w:rPr>
              <w:t>0,85</w:t>
            </w:r>
          </w:p>
        </w:tc>
      </w:tr>
      <w:tr w:rsidR="00AF429A" w:rsidRPr="003A59AB" w:rsidTr="0022545E">
        <w:trPr>
          <w:trHeight w:val="340"/>
          <w:jc w:val="center"/>
        </w:trPr>
        <w:tc>
          <w:tcPr>
            <w:tcW w:w="1396" w:type="dxa"/>
            <w:shd w:val="clear" w:color="auto" w:fill="auto"/>
            <w:vAlign w:val="center"/>
          </w:tcPr>
          <w:p w:rsidR="00AF429A" w:rsidRPr="00C64726" w:rsidRDefault="00AF429A" w:rsidP="0022545E">
            <w:pPr>
              <w:jc w:val="both"/>
              <w:rPr>
                <w:rFonts w:ascii="Arial" w:hAnsi="Arial" w:cs="Arial"/>
                <w:b/>
              </w:rPr>
            </w:pPr>
            <w:r w:rsidRPr="00C64726">
              <w:rPr>
                <w:rFonts w:ascii="Arial" w:hAnsi="Arial" w:cs="Arial"/>
                <w:b/>
                <w:sz w:val="22"/>
                <w:szCs w:val="22"/>
              </w:rPr>
              <w:t>M</w:t>
            </w:r>
            <w:r w:rsidRPr="00C64726">
              <w:rPr>
                <w:rFonts w:ascii="Arial" w:hAnsi="Arial" w:cs="Arial"/>
                <w:b/>
                <w:sz w:val="22"/>
                <w:szCs w:val="22"/>
                <w:vertAlign w:val="subscript"/>
              </w:rPr>
              <w:t xml:space="preserve">ps </w:t>
            </w:r>
            <w:r w:rsidRPr="00C64726">
              <w:rPr>
                <w:rFonts w:ascii="Arial" w:hAnsi="Arial" w:cs="Arial"/>
                <w:b/>
                <w:sz w:val="22"/>
                <w:szCs w:val="22"/>
              </w:rPr>
              <w:t>- J</w:t>
            </w:r>
            <w:r w:rsidRPr="00C64726">
              <w:rPr>
                <w:rFonts w:ascii="Arial" w:hAnsi="Arial" w:cs="Arial"/>
                <w:b/>
                <w:sz w:val="22"/>
                <w:szCs w:val="22"/>
                <w:vertAlign w:val="subscript"/>
              </w:rPr>
              <w:t>pa</w:t>
            </w:r>
          </w:p>
        </w:tc>
        <w:tc>
          <w:tcPr>
            <w:tcW w:w="668" w:type="dxa"/>
            <w:tcBorders>
              <w:left w:val="nil"/>
            </w:tcBorders>
            <w:shd w:val="clear" w:color="auto" w:fill="auto"/>
            <w:vAlign w:val="center"/>
          </w:tcPr>
          <w:p w:rsidR="00AF429A" w:rsidRPr="00C64726" w:rsidRDefault="00AF429A" w:rsidP="0022545E">
            <w:pPr>
              <w:jc w:val="both"/>
              <w:rPr>
                <w:rFonts w:ascii="Arial" w:hAnsi="Arial" w:cs="Arial"/>
              </w:rPr>
            </w:pPr>
            <w:r w:rsidRPr="00C64726">
              <w:rPr>
                <w:rFonts w:ascii="Arial" w:hAnsi="Arial" w:cs="Arial"/>
                <w:sz w:val="22"/>
                <w:szCs w:val="22"/>
              </w:rPr>
              <w:t>0,66</w:t>
            </w:r>
          </w:p>
        </w:tc>
        <w:tc>
          <w:tcPr>
            <w:tcW w:w="911" w:type="dxa"/>
            <w:shd w:val="clear" w:color="auto" w:fill="auto"/>
            <w:vAlign w:val="center"/>
          </w:tcPr>
          <w:p w:rsidR="00AF429A" w:rsidRPr="00C64726" w:rsidRDefault="00AF429A" w:rsidP="0022545E">
            <w:pPr>
              <w:jc w:val="both"/>
              <w:rPr>
                <w:rFonts w:ascii="Arial" w:hAnsi="Arial" w:cs="Arial"/>
              </w:rPr>
            </w:pPr>
            <w:r w:rsidRPr="00C64726">
              <w:rPr>
                <w:rFonts w:ascii="Arial" w:hAnsi="Arial" w:cs="Arial"/>
                <w:sz w:val="22"/>
                <w:szCs w:val="22"/>
              </w:rPr>
              <w:t>0,063</w:t>
            </w:r>
          </w:p>
        </w:tc>
        <w:tc>
          <w:tcPr>
            <w:tcW w:w="912" w:type="dxa"/>
            <w:shd w:val="clear" w:color="auto" w:fill="auto"/>
            <w:vAlign w:val="center"/>
          </w:tcPr>
          <w:p w:rsidR="00AF429A" w:rsidRPr="00C64726" w:rsidRDefault="00AF429A" w:rsidP="0022545E">
            <w:pPr>
              <w:jc w:val="both"/>
              <w:rPr>
                <w:rFonts w:ascii="Arial" w:hAnsi="Arial" w:cs="Arial"/>
              </w:rPr>
            </w:pPr>
            <w:r w:rsidRPr="00C64726">
              <w:rPr>
                <w:rFonts w:ascii="Arial" w:hAnsi="Arial" w:cs="Arial"/>
                <w:sz w:val="22"/>
                <w:szCs w:val="22"/>
              </w:rPr>
              <w:t>0,937</w:t>
            </w:r>
          </w:p>
        </w:tc>
        <w:tc>
          <w:tcPr>
            <w:tcW w:w="776" w:type="dxa"/>
            <w:shd w:val="clear" w:color="auto" w:fill="auto"/>
            <w:vAlign w:val="center"/>
          </w:tcPr>
          <w:p w:rsidR="00AF429A" w:rsidRPr="00C64726" w:rsidRDefault="00AF429A" w:rsidP="0022545E">
            <w:pPr>
              <w:jc w:val="both"/>
              <w:rPr>
                <w:rFonts w:ascii="Arial" w:hAnsi="Arial" w:cs="Arial"/>
              </w:rPr>
            </w:pPr>
            <w:r w:rsidRPr="00C64726">
              <w:rPr>
                <w:rFonts w:ascii="Arial" w:hAnsi="Arial" w:cs="Arial"/>
                <w:sz w:val="22"/>
                <w:szCs w:val="22"/>
              </w:rPr>
              <w:t>0,66</w:t>
            </w:r>
          </w:p>
        </w:tc>
        <w:tc>
          <w:tcPr>
            <w:tcW w:w="775" w:type="dxa"/>
            <w:shd w:val="clear" w:color="auto" w:fill="auto"/>
            <w:vAlign w:val="center"/>
          </w:tcPr>
          <w:p w:rsidR="00AF429A" w:rsidRPr="00C64726" w:rsidRDefault="00AF429A" w:rsidP="0022545E">
            <w:pPr>
              <w:jc w:val="both"/>
              <w:rPr>
                <w:rFonts w:ascii="Arial" w:hAnsi="Arial" w:cs="Arial"/>
              </w:rPr>
            </w:pPr>
            <w:r w:rsidRPr="00C64726">
              <w:rPr>
                <w:rFonts w:ascii="Arial" w:hAnsi="Arial" w:cs="Arial"/>
                <w:sz w:val="22"/>
                <w:szCs w:val="22"/>
              </w:rPr>
              <w:t>0,61</w:t>
            </w:r>
          </w:p>
        </w:tc>
        <w:tc>
          <w:tcPr>
            <w:tcW w:w="326" w:type="dxa"/>
            <w:shd w:val="clear" w:color="auto" w:fill="auto"/>
            <w:vAlign w:val="center"/>
          </w:tcPr>
          <w:p w:rsidR="00AF429A" w:rsidRPr="00C64726" w:rsidRDefault="00AF429A" w:rsidP="0022545E">
            <w:pPr>
              <w:jc w:val="both"/>
              <w:rPr>
                <w:rFonts w:ascii="Arial" w:hAnsi="Arial" w:cs="Arial"/>
              </w:rPr>
            </w:pPr>
          </w:p>
        </w:tc>
        <w:tc>
          <w:tcPr>
            <w:tcW w:w="781" w:type="dxa"/>
            <w:shd w:val="clear" w:color="auto" w:fill="auto"/>
            <w:vAlign w:val="center"/>
          </w:tcPr>
          <w:p w:rsidR="00AF429A" w:rsidRPr="00C64726" w:rsidRDefault="00AF429A" w:rsidP="0022545E">
            <w:pPr>
              <w:jc w:val="both"/>
              <w:rPr>
                <w:rFonts w:ascii="Arial" w:hAnsi="Arial" w:cs="Arial"/>
              </w:rPr>
            </w:pPr>
            <w:r w:rsidRPr="00C64726">
              <w:rPr>
                <w:rFonts w:ascii="Arial" w:hAnsi="Arial" w:cs="Arial"/>
                <w:sz w:val="22"/>
                <w:szCs w:val="22"/>
              </w:rPr>
              <w:t>0,66</w:t>
            </w:r>
          </w:p>
        </w:tc>
        <w:tc>
          <w:tcPr>
            <w:tcW w:w="911" w:type="dxa"/>
            <w:shd w:val="clear" w:color="auto" w:fill="auto"/>
            <w:vAlign w:val="center"/>
          </w:tcPr>
          <w:p w:rsidR="00AF429A" w:rsidRPr="00C64726" w:rsidRDefault="00AF429A" w:rsidP="0022545E">
            <w:pPr>
              <w:jc w:val="both"/>
              <w:rPr>
                <w:rFonts w:ascii="Arial" w:hAnsi="Arial" w:cs="Arial"/>
              </w:rPr>
            </w:pPr>
            <w:r w:rsidRPr="00C64726">
              <w:rPr>
                <w:rFonts w:ascii="Arial" w:hAnsi="Arial" w:cs="Arial"/>
                <w:sz w:val="22"/>
                <w:szCs w:val="22"/>
              </w:rPr>
              <w:t>0,057</w:t>
            </w:r>
          </w:p>
        </w:tc>
        <w:tc>
          <w:tcPr>
            <w:tcW w:w="911" w:type="dxa"/>
            <w:shd w:val="clear" w:color="auto" w:fill="auto"/>
            <w:vAlign w:val="center"/>
          </w:tcPr>
          <w:p w:rsidR="00AF429A" w:rsidRPr="00C64726" w:rsidRDefault="00AF429A" w:rsidP="0022545E">
            <w:pPr>
              <w:jc w:val="both"/>
              <w:rPr>
                <w:rFonts w:ascii="Arial" w:hAnsi="Arial" w:cs="Arial"/>
              </w:rPr>
            </w:pPr>
            <w:r w:rsidRPr="00C64726">
              <w:rPr>
                <w:rFonts w:ascii="Arial" w:hAnsi="Arial" w:cs="Arial"/>
                <w:sz w:val="22"/>
                <w:szCs w:val="22"/>
              </w:rPr>
              <w:t>0,943</w:t>
            </w:r>
          </w:p>
        </w:tc>
        <w:tc>
          <w:tcPr>
            <w:tcW w:w="790" w:type="dxa"/>
            <w:shd w:val="clear" w:color="auto" w:fill="auto"/>
            <w:vAlign w:val="center"/>
          </w:tcPr>
          <w:p w:rsidR="00AF429A" w:rsidRPr="00C64726" w:rsidRDefault="00AF429A" w:rsidP="0022545E">
            <w:pPr>
              <w:jc w:val="both"/>
              <w:rPr>
                <w:rFonts w:ascii="Arial" w:hAnsi="Arial" w:cs="Arial"/>
              </w:rPr>
            </w:pPr>
            <w:r w:rsidRPr="00C64726">
              <w:rPr>
                <w:rFonts w:ascii="Arial" w:hAnsi="Arial" w:cs="Arial"/>
                <w:sz w:val="22"/>
                <w:szCs w:val="22"/>
              </w:rPr>
              <w:t>0,66</w:t>
            </w:r>
          </w:p>
        </w:tc>
        <w:tc>
          <w:tcPr>
            <w:tcW w:w="810" w:type="dxa"/>
            <w:shd w:val="clear" w:color="auto" w:fill="auto"/>
            <w:vAlign w:val="center"/>
          </w:tcPr>
          <w:p w:rsidR="00AF429A" w:rsidRPr="00C64726" w:rsidRDefault="00AF429A" w:rsidP="0022545E">
            <w:pPr>
              <w:jc w:val="both"/>
              <w:rPr>
                <w:rFonts w:ascii="Arial" w:hAnsi="Arial" w:cs="Arial"/>
              </w:rPr>
            </w:pPr>
            <w:r w:rsidRPr="00C64726">
              <w:rPr>
                <w:rFonts w:ascii="Arial" w:hAnsi="Arial" w:cs="Arial"/>
                <w:sz w:val="22"/>
                <w:szCs w:val="22"/>
              </w:rPr>
              <w:t>0,59</w:t>
            </w:r>
          </w:p>
        </w:tc>
        <w:tc>
          <w:tcPr>
            <w:tcW w:w="304" w:type="dxa"/>
            <w:shd w:val="clear" w:color="auto" w:fill="auto"/>
          </w:tcPr>
          <w:p w:rsidR="00AF429A" w:rsidRPr="00C64726" w:rsidRDefault="00AF429A" w:rsidP="0022545E">
            <w:pPr>
              <w:jc w:val="both"/>
              <w:rPr>
                <w:rFonts w:ascii="Arial" w:hAnsi="Arial" w:cs="Arial"/>
              </w:rPr>
            </w:pPr>
          </w:p>
        </w:tc>
        <w:tc>
          <w:tcPr>
            <w:tcW w:w="781" w:type="dxa"/>
            <w:vAlign w:val="center"/>
          </w:tcPr>
          <w:p w:rsidR="00AF429A" w:rsidRPr="00C64726" w:rsidRDefault="00AF429A" w:rsidP="0022545E">
            <w:pPr>
              <w:jc w:val="both"/>
              <w:rPr>
                <w:rFonts w:ascii="Arial" w:hAnsi="Arial" w:cs="Arial"/>
              </w:rPr>
            </w:pPr>
            <w:r w:rsidRPr="00C64726">
              <w:rPr>
                <w:rFonts w:ascii="Arial" w:hAnsi="Arial" w:cs="Arial"/>
                <w:sz w:val="22"/>
                <w:szCs w:val="22"/>
              </w:rPr>
              <w:t>0,72</w:t>
            </w:r>
          </w:p>
        </w:tc>
        <w:tc>
          <w:tcPr>
            <w:tcW w:w="850" w:type="dxa"/>
            <w:vAlign w:val="center"/>
          </w:tcPr>
          <w:p w:rsidR="00AF429A" w:rsidRPr="00C64726" w:rsidRDefault="00AF429A" w:rsidP="0022545E">
            <w:pPr>
              <w:jc w:val="both"/>
              <w:rPr>
                <w:rFonts w:ascii="Arial" w:hAnsi="Arial" w:cs="Arial"/>
              </w:rPr>
            </w:pPr>
            <w:r w:rsidRPr="00C64726">
              <w:rPr>
                <w:rFonts w:ascii="Arial" w:hAnsi="Arial" w:cs="Arial"/>
                <w:sz w:val="22"/>
                <w:szCs w:val="22"/>
              </w:rPr>
              <w:t>0,517</w:t>
            </w:r>
          </w:p>
        </w:tc>
        <w:tc>
          <w:tcPr>
            <w:tcW w:w="805" w:type="dxa"/>
            <w:vAlign w:val="center"/>
          </w:tcPr>
          <w:p w:rsidR="00AF429A" w:rsidRPr="00C64726" w:rsidRDefault="00AF429A" w:rsidP="0022545E">
            <w:pPr>
              <w:jc w:val="both"/>
              <w:rPr>
                <w:rFonts w:ascii="Arial" w:hAnsi="Arial" w:cs="Arial"/>
              </w:rPr>
            </w:pPr>
            <w:r w:rsidRPr="00C64726">
              <w:rPr>
                <w:rFonts w:ascii="Arial" w:hAnsi="Arial" w:cs="Arial"/>
                <w:sz w:val="22"/>
                <w:szCs w:val="22"/>
              </w:rPr>
              <w:t>0,783</w:t>
            </w:r>
          </w:p>
        </w:tc>
        <w:tc>
          <w:tcPr>
            <w:tcW w:w="810" w:type="dxa"/>
            <w:vAlign w:val="center"/>
          </w:tcPr>
          <w:p w:rsidR="00AF429A" w:rsidRPr="00C64726" w:rsidRDefault="00AF429A" w:rsidP="0022545E">
            <w:pPr>
              <w:jc w:val="both"/>
              <w:rPr>
                <w:rFonts w:ascii="Arial" w:hAnsi="Arial" w:cs="Arial"/>
              </w:rPr>
            </w:pPr>
            <w:r w:rsidRPr="00C64726">
              <w:rPr>
                <w:rFonts w:ascii="Arial" w:hAnsi="Arial" w:cs="Arial"/>
                <w:sz w:val="22"/>
                <w:szCs w:val="22"/>
              </w:rPr>
              <w:t>0,72</w:t>
            </w:r>
          </w:p>
        </w:tc>
        <w:tc>
          <w:tcPr>
            <w:tcW w:w="810" w:type="dxa"/>
            <w:vAlign w:val="center"/>
          </w:tcPr>
          <w:p w:rsidR="00AF429A" w:rsidRPr="00C64726" w:rsidRDefault="00AF429A" w:rsidP="0022545E">
            <w:pPr>
              <w:jc w:val="both"/>
              <w:rPr>
                <w:rFonts w:ascii="Arial" w:hAnsi="Arial" w:cs="Arial"/>
              </w:rPr>
            </w:pPr>
            <w:r w:rsidRPr="00C64726">
              <w:rPr>
                <w:rFonts w:ascii="Arial" w:hAnsi="Arial" w:cs="Arial"/>
                <w:sz w:val="22"/>
                <w:szCs w:val="22"/>
              </w:rPr>
              <w:t>0,86</w:t>
            </w:r>
          </w:p>
        </w:tc>
      </w:tr>
      <w:tr w:rsidR="00AF429A" w:rsidRPr="003A59AB" w:rsidTr="0022545E">
        <w:trPr>
          <w:trHeight w:val="340"/>
          <w:jc w:val="center"/>
        </w:trPr>
        <w:tc>
          <w:tcPr>
            <w:tcW w:w="1396" w:type="dxa"/>
            <w:shd w:val="clear" w:color="auto" w:fill="auto"/>
            <w:vAlign w:val="center"/>
          </w:tcPr>
          <w:p w:rsidR="00AF429A" w:rsidRPr="00C64726" w:rsidRDefault="00AF429A" w:rsidP="0022545E">
            <w:pPr>
              <w:jc w:val="both"/>
              <w:rPr>
                <w:rFonts w:ascii="Arial" w:hAnsi="Arial" w:cs="Arial"/>
                <w:b/>
              </w:rPr>
            </w:pPr>
            <w:r w:rsidRPr="00C64726">
              <w:rPr>
                <w:rFonts w:ascii="Arial" w:hAnsi="Arial" w:cs="Arial"/>
                <w:b/>
                <w:sz w:val="22"/>
                <w:szCs w:val="22"/>
              </w:rPr>
              <w:t>H</w:t>
            </w:r>
            <w:r w:rsidRPr="00C64726">
              <w:rPr>
                <w:rFonts w:ascii="Arial" w:hAnsi="Arial" w:cs="Arial"/>
                <w:b/>
                <w:sz w:val="22"/>
                <w:szCs w:val="22"/>
                <w:vertAlign w:val="subscript"/>
              </w:rPr>
              <w:t xml:space="preserve">pa </w:t>
            </w:r>
            <w:r w:rsidRPr="00C64726">
              <w:rPr>
                <w:rFonts w:ascii="Arial" w:hAnsi="Arial" w:cs="Arial"/>
                <w:b/>
                <w:sz w:val="22"/>
                <w:szCs w:val="22"/>
              </w:rPr>
              <w:t>- J</w:t>
            </w:r>
            <w:r w:rsidRPr="00C64726">
              <w:rPr>
                <w:rFonts w:ascii="Arial" w:hAnsi="Arial" w:cs="Arial"/>
                <w:b/>
                <w:sz w:val="22"/>
                <w:szCs w:val="22"/>
                <w:vertAlign w:val="subscript"/>
              </w:rPr>
              <w:t>ps</w:t>
            </w:r>
          </w:p>
        </w:tc>
        <w:tc>
          <w:tcPr>
            <w:tcW w:w="668" w:type="dxa"/>
            <w:tcBorders>
              <w:left w:val="nil"/>
            </w:tcBorders>
            <w:shd w:val="clear" w:color="auto" w:fill="auto"/>
            <w:vAlign w:val="center"/>
          </w:tcPr>
          <w:p w:rsidR="00AF429A" w:rsidRPr="00C64726" w:rsidRDefault="00AF429A" w:rsidP="0022545E">
            <w:pPr>
              <w:jc w:val="both"/>
              <w:rPr>
                <w:rFonts w:ascii="Arial" w:hAnsi="Arial" w:cs="Arial"/>
              </w:rPr>
            </w:pPr>
            <w:r w:rsidRPr="00C64726">
              <w:rPr>
                <w:rFonts w:ascii="Arial" w:hAnsi="Arial" w:cs="Arial"/>
                <w:sz w:val="22"/>
                <w:szCs w:val="22"/>
              </w:rPr>
              <w:t>0,86</w:t>
            </w:r>
          </w:p>
        </w:tc>
        <w:tc>
          <w:tcPr>
            <w:tcW w:w="911" w:type="dxa"/>
            <w:shd w:val="clear" w:color="auto" w:fill="auto"/>
            <w:vAlign w:val="center"/>
          </w:tcPr>
          <w:p w:rsidR="00AF429A" w:rsidRPr="00C64726" w:rsidRDefault="00AF429A" w:rsidP="0022545E">
            <w:pPr>
              <w:jc w:val="both"/>
              <w:rPr>
                <w:rFonts w:ascii="Arial" w:hAnsi="Arial" w:cs="Arial"/>
                <w:color w:val="FF0000"/>
              </w:rPr>
            </w:pPr>
            <w:r w:rsidRPr="00C64726">
              <w:rPr>
                <w:rFonts w:ascii="Arial" w:hAnsi="Arial" w:cs="Arial"/>
                <w:color w:val="FF0000"/>
                <w:sz w:val="22"/>
                <w:szCs w:val="22"/>
              </w:rPr>
              <w:t>0,001</w:t>
            </w:r>
          </w:p>
        </w:tc>
        <w:tc>
          <w:tcPr>
            <w:tcW w:w="912" w:type="dxa"/>
            <w:shd w:val="clear" w:color="auto" w:fill="auto"/>
            <w:vAlign w:val="center"/>
          </w:tcPr>
          <w:p w:rsidR="00AF429A" w:rsidRPr="00C64726" w:rsidRDefault="00AF429A" w:rsidP="0022545E">
            <w:pPr>
              <w:jc w:val="both"/>
              <w:rPr>
                <w:rFonts w:ascii="Arial" w:hAnsi="Arial" w:cs="Arial"/>
              </w:rPr>
            </w:pPr>
            <w:r w:rsidRPr="00C64726">
              <w:rPr>
                <w:rFonts w:ascii="Arial" w:hAnsi="Arial" w:cs="Arial"/>
                <w:sz w:val="22"/>
                <w:szCs w:val="22"/>
              </w:rPr>
              <w:t>0,999</w:t>
            </w:r>
          </w:p>
        </w:tc>
        <w:tc>
          <w:tcPr>
            <w:tcW w:w="776" w:type="dxa"/>
            <w:shd w:val="clear" w:color="auto" w:fill="auto"/>
            <w:vAlign w:val="center"/>
          </w:tcPr>
          <w:p w:rsidR="00AF429A" w:rsidRPr="00C64726" w:rsidRDefault="00AF429A" w:rsidP="0022545E">
            <w:pPr>
              <w:jc w:val="both"/>
              <w:rPr>
                <w:rFonts w:ascii="Arial" w:hAnsi="Arial" w:cs="Arial"/>
              </w:rPr>
            </w:pPr>
            <w:r w:rsidRPr="00C64726">
              <w:rPr>
                <w:rFonts w:ascii="Arial" w:hAnsi="Arial" w:cs="Arial"/>
                <w:sz w:val="22"/>
                <w:szCs w:val="22"/>
              </w:rPr>
              <w:t>0,86</w:t>
            </w:r>
          </w:p>
        </w:tc>
        <w:tc>
          <w:tcPr>
            <w:tcW w:w="775" w:type="dxa"/>
            <w:shd w:val="clear" w:color="auto" w:fill="auto"/>
            <w:vAlign w:val="center"/>
          </w:tcPr>
          <w:p w:rsidR="00AF429A" w:rsidRPr="00C64726" w:rsidRDefault="00AF429A" w:rsidP="0022545E">
            <w:pPr>
              <w:jc w:val="both"/>
              <w:rPr>
                <w:rFonts w:ascii="Arial" w:hAnsi="Arial" w:cs="Arial"/>
              </w:rPr>
            </w:pPr>
            <w:r w:rsidRPr="00C64726">
              <w:rPr>
                <w:rFonts w:ascii="Arial" w:hAnsi="Arial" w:cs="Arial"/>
                <w:sz w:val="22"/>
                <w:szCs w:val="22"/>
              </w:rPr>
              <w:t>0,63</w:t>
            </w:r>
          </w:p>
        </w:tc>
        <w:tc>
          <w:tcPr>
            <w:tcW w:w="326" w:type="dxa"/>
            <w:shd w:val="clear" w:color="auto" w:fill="auto"/>
            <w:vAlign w:val="center"/>
          </w:tcPr>
          <w:p w:rsidR="00AF429A" w:rsidRPr="00C64726" w:rsidRDefault="00AF429A" w:rsidP="0022545E">
            <w:pPr>
              <w:jc w:val="both"/>
              <w:rPr>
                <w:rFonts w:ascii="Arial" w:hAnsi="Arial" w:cs="Arial"/>
              </w:rPr>
            </w:pPr>
          </w:p>
        </w:tc>
        <w:tc>
          <w:tcPr>
            <w:tcW w:w="781" w:type="dxa"/>
            <w:shd w:val="clear" w:color="auto" w:fill="auto"/>
            <w:vAlign w:val="center"/>
          </w:tcPr>
          <w:p w:rsidR="00AF429A" w:rsidRPr="00C64726" w:rsidRDefault="00AF429A" w:rsidP="0022545E">
            <w:pPr>
              <w:jc w:val="both"/>
              <w:rPr>
                <w:rFonts w:ascii="Arial" w:hAnsi="Arial" w:cs="Arial"/>
              </w:rPr>
            </w:pPr>
            <w:r w:rsidRPr="00C64726">
              <w:rPr>
                <w:rFonts w:ascii="Arial" w:hAnsi="Arial" w:cs="Arial"/>
                <w:sz w:val="22"/>
                <w:szCs w:val="22"/>
              </w:rPr>
              <w:t>0,49</w:t>
            </w:r>
          </w:p>
        </w:tc>
        <w:tc>
          <w:tcPr>
            <w:tcW w:w="911" w:type="dxa"/>
            <w:shd w:val="clear" w:color="auto" w:fill="auto"/>
            <w:vAlign w:val="center"/>
          </w:tcPr>
          <w:p w:rsidR="00AF429A" w:rsidRPr="00C64726" w:rsidRDefault="00AF429A" w:rsidP="0022545E">
            <w:pPr>
              <w:jc w:val="both"/>
              <w:rPr>
                <w:rFonts w:ascii="Arial" w:hAnsi="Arial" w:cs="Arial"/>
              </w:rPr>
            </w:pPr>
            <w:r w:rsidRPr="00C64726">
              <w:rPr>
                <w:rFonts w:ascii="Arial" w:hAnsi="Arial" w:cs="Arial"/>
                <w:sz w:val="22"/>
                <w:szCs w:val="22"/>
              </w:rPr>
              <w:t>0,664</w:t>
            </w:r>
          </w:p>
        </w:tc>
        <w:tc>
          <w:tcPr>
            <w:tcW w:w="911" w:type="dxa"/>
            <w:shd w:val="clear" w:color="auto" w:fill="auto"/>
            <w:vAlign w:val="center"/>
          </w:tcPr>
          <w:p w:rsidR="00AF429A" w:rsidRPr="00C64726" w:rsidRDefault="00AF429A" w:rsidP="0022545E">
            <w:pPr>
              <w:jc w:val="both"/>
              <w:rPr>
                <w:rFonts w:ascii="Arial" w:hAnsi="Arial" w:cs="Arial"/>
              </w:rPr>
            </w:pPr>
            <w:r w:rsidRPr="00C64726">
              <w:rPr>
                <w:rFonts w:ascii="Arial" w:hAnsi="Arial" w:cs="Arial"/>
                <w:sz w:val="22"/>
                <w:szCs w:val="22"/>
              </w:rPr>
              <w:t>0,336</w:t>
            </w:r>
          </w:p>
        </w:tc>
        <w:tc>
          <w:tcPr>
            <w:tcW w:w="790" w:type="dxa"/>
            <w:shd w:val="clear" w:color="auto" w:fill="auto"/>
            <w:vAlign w:val="center"/>
          </w:tcPr>
          <w:p w:rsidR="00AF429A" w:rsidRPr="00C64726" w:rsidRDefault="00AF429A" w:rsidP="0022545E">
            <w:pPr>
              <w:jc w:val="both"/>
              <w:rPr>
                <w:rFonts w:ascii="Arial" w:hAnsi="Arial" w:cs="Arial"/>
              </w:rPr>
            </w:pPr>
            <w:r w:rsidRPr="00C64726">
              <w:rPr>
                <w:rFonts w:ascii="Arial" w:hAnsi="Arial" w:cs="Arial"/>
                <w:sz w:val="22"/>
                <w:szCs w:val="22"/>
              </w:rPr>
              <w:t>0,49</w:t>
            </w:r>
          </w:p>
        </w:tc>
        <w:tc>
          <w:tcPr>
            <w:tcW w:w="810" w:type="dxa"/>
            <w:shd w:val="clear" w:color="auto" w:fill="auto"/>
            <w:vAlign w:val="center"/>
          </w:tcPr>
          <w:p w:rsidR="00AF429A" w:rsidRPr="00C64726" w:rsidRDefault="00AF429A" w:rsidP="0022545E">
            <w:pPr>
              <w:jc w:val="both"/>
              <w:rPr>
                <w:rFonts w:ascii="Arial" w:hAnsi="Arial" w:cs="Arial"/>
              </w:rPr>
            </w:pPr>
            <w:r w:rsidRPr="00C64726">
              <w:rPr>
                <w:rFonts w:ascii="Arial" w:hAnsi="Arial" w:cs="Arial"/>
                <w:sz w:val="22"/>
                <w:szCs w:val="22"/>
              </w:rPr>
              <w:t>0,51</w:t>
            </w:r>
          </w:p>
        </w:tc>
        <w:tc>
          <w:tcPr>
            <w:tcW w:w="304" w:type="dxa"/>
            <w:shd w:val="clear" w:color="auto" w:fill="auto"/>
          </w:tcPr>
          <w:p w:rsidR="00AF429A" w:rsidRPr="00C64726" w:rsidRDefault="00AF429A" w:rsidP="0022545E">
            <w:pPr>
              <w:jc w:val="both"/>
              <w:rPr>
                <w:rFonts w:ascii="Arial" w:hAnsi="Arial" w:cs="Arial"/>
              </w:rPr>
            </w:pPr>
          </w:p>
        </w:tc>
        <w:tc>
          <w:tcPr>
            <w:tcW w:w="781" w:type="dxa"/>
            <w:vAlign w:val="center"/>
          </w:tcPr>
          <w:p w:rsidR="00AF429A" w:rsidRPr="00C64726" w:rsidRDefault="00AF429A" w:rsidP="0022545E">
            <w:pPr>
              <w:jc w:val="both"/>
              <w:rPr>
                <w:rFonts w:ascii="Arial" w:hAnsi="Arial" w:cs="Arial"/>
              </w:rPr>
            </w:pPr>
            <w:r w:rsidRPr="00C64726">
              <w:rPr>
                <w:rFonts w:ascii="Arial" w:hAnsi="Arial" w:cs="Arial"/>
                <w:sz w:val="22"/>
                <w:szCs w:val="22"/>
              </w:rPr>
              <w:t>0,86</w:t>
            </w:r>
          </w:p>
        </w:tc>
        <w:tc>
          <w:tcPr>
            <w:tcW w:w="850" w:type="dxa"/>
            <w:vAlign w:val="center"/>
          </w:tcPr>
          <w:p w:rsidR="00AF429A" w:rsidRPr="00C64726" w:rsidRDefault="00AF429A" w:rsidP="0022545E">
            <w:pPr>
              <w:jc w:val="both"/>
              <w:rPr>
                <w:rFonts w:ascii="Arial" w:hAnsi="Arial" w:cs="Arial"/>
                <w:color w:val="000000"/>
              </w:rPr>
            </w:pPr>
            <w:r w:rsidRPr="00C64726">
              <w:rPr>
                <w:rFonts w:ascii="Arial" w:hAnsi="Arial" w:cs="Arial"/>
                <w:color w:val="000000"/>
                <w:sz w:val="22"/>
                <w:szCs w:val="22"/>
              </w:rPr>
              <w:t>1,000</w:t>
            </w:r>
          </w:p>
        </w:tc>
        <w:tc>
          <w:tcPr>
            <w:tcW w:w="805" w:type="dxa"/>
            <w:vAlign w:val="center"/>
          </w:tcPr>
          <w:p w:rsidR="00AF429A" w:rsidRPr="00C64726" w:rsidRDefault="00AF429A" w:rsidP="0022545E">
            <w:pPr>
              <w:jc w:val="both"/>
              <w:rPr>
                <w:rFonts w:ascii="Arial" w:hAnsi="Arial" w:cs="Arial"/>
                <w:color w:val="FF0000"/>
              </w:rPr>
            </w:pPr>
            <w:r w:rsidRPr="00C64726">
              <w:rPr>
                <w:rFonts w:ascii="Arial" w:hAnsi="Arial" w:cs="Arial"/>
                <w:color w:val="FF0000"/>
                <w:sz w:val="22"/>
                <w:szCs w:val="22"/>
              </w:rPr>
              <w:t>0,000</w:t>
            </w:r>
          </w:p>
        </w:tc>
        <w:tc>
          <w:tcPr>
            <w:tcW w:w="810" w:type="dxa"/>
            <w:vAlign w:val="center"/>
          </w:tcPr>
          <w:p w:rsidR="00AF429A" w:rsidRPr="00C64726" w:rsidRDefault="00AF429A" w:rsidP="0022545E">
            <w:pPr>
              <w:jc w:val="both"/>
              <w:rPr>
                <w:rFonts w:ascii="Arial" w:hAnsi="Arial" w:cs="Arial"/>
              </w:rPr>
            </w:pPr>
            <w:r w:rsidRPr="00C64726">
              <w:rPr>
                <w:rFonts w:ascii="Arial" w:hAnsi="Arial" w:cs="Arial"/>
                <w:sz w:val="22"/>
                <w:szCs w:val="22"/>
              </w:rPr>
              <w:t>0,86</w:t>
            </w:r>
          </w:p>
        </w:tc>
        <w:tc>
          <w:tcPr>
            <w:tcW w:w="810" w:type="dxa"/>
            <w:vAlign w:val="center"/>
          </w:tcPr>
          <w:p w:rsidR="00AF429A" w:rsidRPr="00C64726" w:rsidRDefault="00AF429A" w:rsidP="0022545E">
            <w:pPr>
              <w:jc w:val="both"/>
              <w:rPr>
                <w:rFonts w:ascii="Arial" w:hAnsi="Arial" w:cs="Arial"/>
              </w:rPr>
            </w:pPr>
            <w:r w:rsidRPr="00C64726">
              <w:rPr>
                <w:rFonts w:ascii="Arial" w:hAnsi="Arial" w:cs="Arial"/>
                <w:sz w:val="22"/>
                <w:szCs w:val="22"/>
              </w:rPr>
              <w:t>0,93</w:t>
            </w:r>
          </w:p>
        </w:tc>
      </w:tr>
      <w:tr w:rsidR="00AF429A" w:rsidRPr="003A59AB" w:rsidTr="0022545E">
        <w:trPr>
          <w:trHeight w:val="340"/>
          <w:jc w:val="center"/>
        </w:trPr>
        <w:tc>
          <w:tcPr>
            <w:tcW w:w="1396" w:type="dxa"/>
            <w:tcBorders>
              <w:bottom w:val="single" w:sz="12" w:space="0" w:color="auto"/>
            </w:tcBorders>
            <w:shd w:val="clear" w:color="auto" w:fill="auto"/>
            <w:vAlign w:val="center"/>
          </w:tcPr>
          <w:p w:rsidR="00AF429A" w:rsidRPr="00C64726" w:rsidRDefault="00AF429A" w:rsidP="0022545E">
            <w:pPr>
              <w:jc w:val="both"/>
              <w:rPr>
                <w:rFonts w:ascii="Arial" w:hAnsi="Arial" w:cs="Arial"/>
                <w:b/>
              </w:rPr>
            </w:pPr>
            <w:r w:rsidRPr="00C64726">
              <w:rPr>
                <w:rFonts w:ascii="Arial" w:hAnsi="Arial" w:cs="Arial"/>
                <w:b/>
                <w:sz w:val="22"/>
                <w:szCs w:val="22"/>
              </w:rPr>
              <w:t>H</w:t>
            </w:r>
            <w:r w:rsidRPr="00C64726">
              <w:rPr>
                <w:rFonts w:ascii="Arial" w:hAnsi="Arial" w:cs="Arial"/>
                <w:b/>
                <w:sz w:val="22"/>
                <w:szCs w:val="22"/>
                <w:vertAlign w:val="subscript"/>
              </w:rPr>
              <w:t xml:space="preserve">ps </w:t>
            </w:r>
            <w:r w:rsidRPr="00C64726">
              <w:rPr>
                <w:rFonts w:ascii="Arial" w:hAnsi="Arial" w:cs="Arial"/>
                <w:b/>
                <w:sz w:val="22"/>
                <w:szCs w:val="22"/>
              </w:rPr>
              <w:t>- J</w:t>
            </w:r>
            <w:r w:rsidRPr="00C64726">
              <w:rPr>
                <w:rFonts w:ascii="Arial" w:hAnsi="Arial" w:cs="Arial"/>
                <w:b/>
                <w:sz w:val="22"/>
                <w:szCs w:val="22"/>
                <w:vertAlign w:val="subscript"/>
              </w:rPr>
              <w:t>pa</w:t>
            </w:r>
          </w:p>
        </w:tc>
        <w:tc>
          <w:tcPr>
            <w:tcW w:w="668" w:type="dxa"/>
            <w:tcBorders>
              <w:left w:val="nil"/>
              <w:bottom w:val="single" w:sz="12" w:space="0" w:color="auto"/>
            </w:tcBorders>
            <w:shd w:val="clear" w:color="auto" w:fill="auto"/>
            <w:vAlign w:val="center"/>
          </w:tcPr>
          <w:p w:rsidR="00AF429A" w:rsidRPr="00C64726" w:rsidRDefault="00AF429A" w:rsidP="0022545E">
            <w:pPr>
              <w:jc w:val="both"/>
              <w:rPr>
                <w:rFonts w:ascii="Arial" w:hAnsi="Arial" w:cs="Arial"/>
              </w:rPr>
            </w:pPr>
            <w:r w:rsidRPr="00C64726">
              <w:rPr>
                <w:rFonts w:ascii="Arial" w:hAnsi="Arial" w:cs="Arial"/>
                <w:sz w:val="22"/>
                <w:szCs w:val="22"/>
              </w:rPr>
              <w:t>0,62</w:t>
            </w:r>
          </w:p>
        </w:tc>
        <w:tc>
          <w:tcPr>
            <w:tcW w:w="911" w:type="dxa"/>
            <w:tcBorders>
              <w:bottom w:val="single" w:sz="12" w:space="0" w:color="auto"/>
            </w:tcBorders>
            <w:shd w:val="clear" w:color="auto" w:fill="auto"/>
            <w:vAlign w:val="center"/>
          </w:tcPr>
          <w:p w:rsidR="00AF429A" w:rsidRPr="00C64726" w:rsidRDefault="00AF429A" w:rsidP="0022545E">
            <w:pPr>
              <w:jc w:val="both"/>
              <w:rPr>
                <w:rFonts w:ascii="Arial" w:hAnsi="Arial" w:cs="Arial"/>
              </w:rPr>
            </w:pPr>
            <w:r w:rsidRPr="00C64726">
              <w:rPr>
                <w:rFonts w:ascii="Arial" w:hAnsi="Arial" w:cs="Arial"/>
                <w:sz w:val="22"/>
                <w:szCs w:val="22"/>
              </w:rPr>
              <w:t>0,322</w:t>
            </w:r>
          </w:p>
        </w:tc>
        <w:tc>
          <w:tcPr>
            <w:tcW w:w="912" w:type="dxa"/>
            <w:tcBorders>
              <w:bottom w:val="single" w:sz="12" w:space="0" w:color="auto"/>
            </w:tcBorders>
            <w:shd w:val="clear" w:color="auto" w:fill="auto"/>
            <w:vAlign w:val="center"/>
          </w:tcPr>
          <w:p w:rsidR="00AF429A" w:rsidRPr="00C64726" w:rsidRDefault="00AF429A" w:rsidP="0022545E">
            <w:pPr>
              <w:jc w:val="both"/>
              <w:rPr>
                <w:rFonts w:ascii="Arial" w:hAnsi="Arial" w:cs="Arial"/>
              </w:rPr>
            </w:pPr>
            <w:r w:rsidRPr="00C64726">
              <w:rPr>
                <w:rFonts w:ascii="Arial" w:hAnsi="Arial" w:cs="Arial"/>
                <w:sz w:val="22"/>
                <w:szCs w:val="22"/>
              </w:rPr>
              <w:t>0,678</w:t>
            </w:r>
          </w:p>
        </w:tc>
        <w:tc>
          <w:tcPr>
            <w:tcW w:w="776" w:type="dxa"/>
            <w:tcBorders>
              <w:bottom w:val="single" w:sz="12" w:space="0" w:color="auto"/>
            </w:tcBorders>
            <w:shd w:val="clear" w:color="auto" w:fill="auto"/>
            <w:vAlign w:val="center"/>
          </w:tcPr>
          <w:p w:rsidR="00AF429A" w:rsidRPr="00C64726" w:rsidRDefault="00AF429A" w:rsidP="0022545E">
            <w:pPr>
              <w:jc w:val="both"/>
              <w:rPr>
                <w:rFonts w:ascii="Arial" w:hAnsi="Arial" w:cs="Arial"/>
              </w:rPr>
            </w:pPr>
            <w:r w:rsidRPr="00C64726">
              <w:rPr>
                <w:rFonts w:ascii="Arial" w:hAnsi="Arial" w:cs="Arial"/>
                <w:sz w:val="22"/>
                <w:szCs w:val="22"/>
              </w:rPr>
              <w:t>0,62</w:t>
            </w:r>
          </w:p>
        </w:tc>
        <w:tc>
          <w:tcPr>
            <w:tcW w:w="775" w:type="dxa"/>
            <w:tcBorders>
              <w:bottom w:val="single" w:sz="12" w:space="0" w:color="auto"/>
            </w:tcBorders>
            <w:shd w:val="clear" w:color="auto" w:fill="auto"/>
            <w:vAlign w:val="center"/>
          </w:tcPr>
          <w:p w:rsidR="00AF429A" w:rsidRPr="00C64726" w:rsidRDefault="00AF429A" w:rsidP="0022545E">
            <w:pPr>
              <w:jc w:val="both"/>
              <w:rPr>
                <w:rFonts w:ascii="Arial" w:hAnsi="Arial" w:cs="Arial"/>
              </w:rPr>
            </w:pPr>
            <w:r w:rsidRPr="00C64726">
              <w:rPr>
                <w:rFonts w:ascii="Arial" w:hAnsi="Arial" w:cs="Arial"/>
                <w:sz w:val="22"/>
                <w:szCs w:val="22"/>
              </w:rPr>
              <w:t>0,62</w:t>
            </w:r>
          </w:p>
        </w:tc>
        <w:tc>
          <w:tcPr>
            <w:tcW w:w="326" w:type="dxa"/>
            <w:shd w:val="clear" w:color="auto" w:fill="auto"/>
            <w:vAlign w:val="center"/>
          </w:tcPr>
          <w:p w:rsidR="00AF429A" w:rsidRPr="00C64726" w:rsidRDefault="00AF429A" w:rsidP="0022545E">
            <w:pPr>
              <w:jc w:val="both"/>
              <w:rPr>
                <w:rFonts w:ascii="Arial" w:hAnsi="Arial" w:cs="Arial"/>
              </w:rPr>
            </w:pPr>
          </w:p>
        </w:tc>
        <w:tc>
          <w:tcPr>
            <w:tcW w:w="781" w:type="dxa"/>
            <w:tcBorders>
              <w:bottom w:val="single" w:sz="12" w:space="0" w:color="auto"/>
            </w:tcBorders>
            <w:shd w:val="clear" w:color="auto" w:fill="auto"/>
            <w:vAlign w:val="center"/>
          </w:tcPr>
          <w:p w:rsidR="00AF429A" w:rsidRPr="00C64726" w:rsidRDefault="00AF429A" w:rsidP="0022545E">
            <w:pPr>
              <w:jc w:val="both"/>
              <w:rPr>
                <w:rFonts w:ascii="Arial" w:hAnsi="Arial" w:cs="Arial"/>
              </w:rPr>
            </w:pPr>
            <w:r w:rsidRPr="00C64726">
              <w:rPr>
                <w:rFonts w:ascii="Arial" w:hAnsi="Arial" w:cs="Arial"/>
                <w:sz w:val="22"/>
                <w:szCs w:val="22"/>
              </w:rPr>
              <w:t>0,57</w:t>
            </w:r>
          </w:p>
        </w:tc>
        <w:tc>
          <w:tcPr>
            <w:tcW w:w="911" w:type="dxa"/>
            <w:tcBorders>
              <w:bottom w:val="single" w:sz="12" w:space="0" w:color="auto"/>
            </w:tcBorders>
            <w:shd w:val="clear" w:color="auto" w:fill="auto"/>
            <w:vAlign w:val="center"/>
          </w:tcPr>
          <w:p w:rsidR="00AF429A" w:rsidRPr="00C64726" w:rsidRDefault="00AF429A" w:rsidP="0022545E">
            <w:pPr>
              <w:jc w:val="both"/>
              <w:rPr>
                <w:rFonts w:ascii="Arial" w:hAnsi="Arial" w:cs="Arial"/>
              </w:rPr>
            </w:pPr>
            <w:r w:rsidRPr="00C64726">
              <w:rPr>
                <w:rFonts w:ascii="Arial" w:hAnsi="Arial" w:cs="Arial"/>
                <w:sz w:val="22"/>
                <w:szCs w:val="22"/>
              </w:rPr>
              <w:t>0,370</w:t>
            </w:r>
          </w:p>
        </w:tc>
        <w:tc>
          <w:tcPr>
            <w:tcW w:w="911" w:type="dxa"/>
            <w:tcBorders>
              <w:bottom w:val="single" w:sz="12" w:space="0" w:color="auto"/>
            </w:tcBorders>
            <w:shd w:val="clear" w:color="auto" w:fill="auto"/>
            <w:vAlign w:val="center"/>
          </w:tcPr>
          <w:p w:rsidR="00AF429A" w:rsidRPr="00C64726" w:rsidRDefault="00AF429A" w:rsidP="0022545E">
            <w:pPr>
              <w:jc w:val="both"/>
              <w:rPr>
                <w:rFonts w:ascii="Arial" w:hAnsi="Arial" w:cs="Arial"/>
              </w:rPr>
            </w:pPr>
            <w:r w:rsidRPr="00C64726">
              <w:rPr>
                <w:rFonts w:ascii="Arial" w:hAnsi="Arial" w:cs="Arial"/>
                <w:sz w:val="22"/>
                <w:szCs w:val="22"/>
              </w:rPr>
              <w:t>0,630</w:t>
            </w:r>
          </w:p>
        </w:tc>
        <w:tc>
          <w:tcPr>
            <w:tcW w:w="790" w:type="dxa"/>
            <w:tcBorders>
              <w:bottom w:val="single" w:sz="12" w:space="0" w:color="auto"/>
            </w:tcBorders>
            <w:shd w:val="clear" w:color="auto" w:fill="auto"/>
            <w:vAlign w:val="center"/>
          </w:tcPr>
          <w:p w:rsidR="00AF429A" w:rsidRPr="00C64726" w:rsidRDefault="00AF429A" w:rsidP="0022545E">
            <w:pPr>
              <w:jc w:val="both"/>
              <w:rPr>
                <w:rFonts w:ascii="Arial" w:hAnsi="Arial" w:cs="Arial"/>
              </w:rPr>
            </w:pPr>
            <w:r w:rsidRPr="00C64726">
              <w:rPr>
                <w:rFonts w:ascii="Arial" w:hAnsi="Arial" w:cs="Arial"/>
                <w:sz w:val="22"/>
                <w:szCs w:val="22"/>
              </w:rPr>
              <w:t>0,57</w:t>
            </w:r>
          </w:p>
        </w:tc>
        <w:tc>
          <w:tcPr>
            <w:tcW w:w="810" w:type="dxa"/>
            <w:tcBorders>
              <w:bottom w:val="single" w:sz="12" w:space="0" w:color="auto"/>
            </w:tcBorders>
            <w:shd w:val="clear" w:color="auto" w:fill="auto"/>
            <w:vAlign w:val="center"/>
          </w:tcPr>
          <w:p w:rsidR="00AF429A" w:rsidRPr="00C64726" w:rsidRDefault="00AF429A" w:rsidP="0022545E">
            <w:pPr>
              <w:jc w:val="both"/>
              <w:rPr>
                <w:rFonts w:ascii="Arial" w:hAnsi="Arial" w:cs="Arial"/>
              </w:rPr>
            </w:pPr>
            <w:r w:rsidRPr="00C64726">
              <w:rPr>
                <w:rFonts w:ascii="Arial" w:hAnsi="Arial" w:cs="Arial"/>
                <w:sz w:val="22"/>
                <w:szCs w:val="22"/>
              </w:rPr>
              <w:t>0,57</w:t>
            </w:r>
          </w:p>
        </w:tc>
        <w:tc>
          <w:tcPr>
            <w:tcW w:w="304" w:type="dxa"/>
            <w:shd w:val="clear" w:color="auto" w:fill="auto"/>
          </w:tcPr>
          <w:p w:rsidR="00AF429A" w:rsidRPr="00C64726" w:rsidRDefault="00AF429A" w:rsidP="0022545E">
            <w:pPr>
              <w:jc w:val="both"/>
              <w:rPr>
                <w:rFonts w:ascii="Arial" w:hAnsi="Arial" w:cs="Arial"/>
              </w:rPr>
            </w:pPr>
          </w:p>
        </w:tc>
        <w:tc>
          <w:tcPr>
            <w:tcW w:w="781" w:type="dxa"/>
            <w:tcBorders>
              <w:bottom w:val="single" w:sz="12" w:space="0" w:color="auto"/>
            </w:tcBorders>
            <w:vAlign w:val="center"/>
          </w:tcPr>
          <w:p w:rsidR="00AF429A" w:rsidRPr="00C64726" w:rsidRDefault="00AF429A" w:rsidP="0022545E">
            <w:pPr>
              <w:jc w:val="both"/>
              <w:rPr>
                <w:rFonts w:ascii="Arial" w:hAnsi="Arial" w:cs="Arial"/>
              </w:rPr>
            </w:pPr>
            <w:r w:rsidRPr="00C64726">
              <w:rPr>
                <w:rFonts w:ascii="Arial" w:hAnsi="Arial" w:cs="Arial"/>
                <w:sz w:val="22"/>
                <w:szCs w:val="22"/>
              </w:rPr>
              <w:t>0,86</w:t>
            </w:r>
          </w:p>
        </w:tc>
        <w:tc>
          <w:tcPr>
            <w:tcW w:w="850" w:type="dxa"/>
            <w:tcBorders>
              <w:bottom w:val="single" w:sz="12" w:space="0" w:color="auto"/>
            </w:tcBorders>
            <w:vAlign w:val="center"/>
          </w:tcPr>
          <w:p w:rsidR="00AF429A" w:rsidRPr="00C64726" w:rsidRDefault="00AF429A" w:rsidP="0022545E">
            <w:pPr>
              <w:jc w:val="both"/>
              <w:rPr>
                <w:rFonts w:ascii="Arial" w:hAnsi="Arial" w:cs="Arial"/>
              </w:rPr>
            </w:pPr>
            <w:r w:rsidRPr="00C64726">
              <w:rPr>
                <w:rFonts w:ascii="Arial" w:hAnsi="Arial" w:cs="Arial"/>
                <w:sz w:val="22"/>
                <w:szCs w:val="22"/>
              </w:rPr>
              <w:t>1,000</w:t>
            </w:r>
          </w:p>
        </w:tc>
        <w:tc>
          <w:tcPr>
            <w:tcW w:w="805" w:type="dxa"/>
            <w:tcBorders>
              <w:bottom w:val="single" w:sz="12" w:space="0" w:color="auto"/>
            </w:tcBorders>
            <w:vAlign w:val="center"/>
          </w:tcPr>
          <w:p w:rsidR="00AF429A" w:rsidRPr="00C64726" w:rsidRDefault="00AF429A" w:rsidP="0022545E">
            <w:pPr>
              <w:jc w:val="both"/>
              <w:rPr>
                <w:rFonts w:ascii="Arial" w:hAnsi="Arial" w:cs="Arial"/>
                <w:color w:val="FF0000"/>
              </w:rPr>
            </w:pPr>
            <w:r w:rsidRPr="00C64726">
              <w:rPr>
                <w:rFonts w:ascii="Arial" w:hAnsi="Arial" w:cs="Arial"/>
                <w:color w:val="FF0000"/>
                <w:sz w:val="22"/>
                <w:szCs w:val="22"/>
              </w:rPr>
              <w:t>0,000</w:t>
            </w:r>
          </w:p>
        </w:tc>
        <w:tc>
          <w:tcPr>
            <w:tcW w:w="810" w:type="dxa"/>
            <w:tcBorders>
              <w:bottom w:val="single" w:sz="12" w:space="0" w:color="auto"/>
            </w:tcBorders>
            <w:vAlign w:val="center"/>
          </w:tcPr>
          <w:p w:rsidR="00AF429A" w:rsidRPr="00C64726" w:rsidRDefault="00AF429A" w:rsidP="0022545E">
            <w:pPr>
              <w:jc w:val="both"/>
              <w:rPr>
                <w:rFonts w:ascii="Arial" w:hAnsi="Arial" w:cs="Arial"/>
              </w:rPr>
            </w:pPr>
            <w:r w:rsidRPr="00C64726">
              <w:rPr>
                <w:rFonts w:ascii="Arial" w:hAnsi="Arial" w:cs="Arial"/>
                <w:sz w:val="22"/>
                <w:szCs w:val="22"/>
              </w:rPr>
              <w:t>0,86</w:t>
            </w:r>
          </w:p>
        </w:tc>
        <w:tc>
          <w:tcPr>
            <w:tcW w:w="810" w:type="dxa"/>
            <w:tcBorders>
              <w:bottom w:val="single" w:sz="12" w:space="0" w:color="auto"/>
            </w:tcBorders>
            <w:vAlign w:val="center"/>
          </w:tcPr>
          <w:p w:rsidR="00AF429A" w:rsidRPr="00C64726" w:rsidRDefault="00AF429A" w:rsidP="0022545E">
            <w:pPr>
              <w:jc w:val="both"/>
              <w:rPr>
                <w:rFonts w:ascii="Arial" w:hAnsi="Arial" w:cs="Arial"/>
                <w:lang w:val="es-ES"/>
              </w:rPr>
            </w:pPr>
            <w:r w:rsidRPr="00C64726">
              <w:rPr>
                <w:rFonts w:ascii="Arial" w:hAnsi="Arial" w:cs="Arial"/>
                <w:sz w:val="22"/>
                <w:szCs w:val="22"/>
              </w:rPr>
              <w:t>0,93</w:t>
            </w:r>
          </w:p>
        </w:tc>
      </w:tr>
    </w:tbl>
    <w:p w:rsidR="00AF429A" w:rsidRPr="007E0C84" w:rsidRDefault="00AF429A" w:rsidP="00AF429A">
      <w:pPr>
        <w:spacing w:line="360" w:lineRule="auto"/>
        <w:jc w:val="both"/>
        <w:rPr>
          <w:rFonts w:asciiTheme="minorBidi" w:hAnsiTheme="minorBidi" w:cstheme="minorBidi"/>
          <w:sz w:val="10"/>
          <w:szCs w:val="10"/>
          <w:lang w:val="es-ES"/>
        </w:rPr>
      </w:pPr>
    </w:p>
    <w:p w:rsidR="00AF429A" w:rsidRPr="00C64726" w:rsidRDefault="0094729D" w:rsidP="00AF429A">
      <w:pPr>
        <w:jc w:val="both"/>
        <w:rPr>
          <w:rFonts w:ascii="Arial" w:hAnsi="Arial" w:cs="Arial"/>
          <w:sz w:val="22"/>
          <w:szCs w:val="22"/>
          <w:lang w:val="es-ES"/>
        </w:rPr>
      </w:pPr>
      <w:r>
        <w:rPr>
          <w:rFonts w:ascii="Arial" w:hAnsi="Arial" w:cs="Arial"/>
          <w:sz w:val="22"/>
          <w:szCs w:val="22"/>
          <w:lang w:val="es-ES"/>
        </w:rPr>
        <w:t>Tabla 24</w:t>
      </w:r>
      <w:r w:rsidR="00AF429A" w:rsidRPr="00C64726">
        <w:rPr>
          <w:rFonts w:ascii="Arial" w:hAnsi="Arial" w:cs="Arial"/>
          <w:sz w:val="22"/>
          <w:szCs w:val="22"/>
          <w:lang w:val="es-ES"/>
        </w:rPr>
        <w:t xml:space="preserve">. Relaciones interespecíficas entre </w:t>
      </w:r>
      <w:r w:rsidR="00AF429A" w:rsidRPr="00C64726">
        <w:rPr>
          <w:rFonts w:ascii="Arial" w:hAnsi="Arial" w:cs="Arial"/>
          <w:i/>
          <w:sz w:val="22"/>
          <w:szCs w:val="22"/>
          <w:lang w:val="es-ES"/>
        </w:rPr>
        <w:t>Physalaemus albonotatus</w:t>
      </w:r>
      <w:r w:rsidR="00AF429A" w:rsidRPr="00C64726">
        <w:rPr>
          <w:rFonts w:ascii="Arial" w:hAnsi="Arial" w:cs="Arial"/>
          <w:sz w:val="22"/>
          <w:szCs w:val="22"/>
          <w:lang w:val="es-ES"/>
        </w:rPr>
        <w:t xml:space="preserve"> (Pa) y </w:t>
      </w:r>
      <w:r w:rsidR="00AF429A" w:rsidRPr="00C64726">
        <w:rPr>
          <w:rFonts w:ascii="Arial" w:hAnsi="Arial" w:cs="Arial"/>
          <w:i/>
          <w:sz w:val="22"/>
          <w:szCs w:val="22"/>
          <w:lang w:val="es-ES"/>
        </w:rPr>
        <w:t>Physalaemus santafecinus</w:t>
      </w:r>
      <w:r w:rsidR="00AF429A" w:rsidRPr="00C64726">
        <w:rPr>
          <w:rFonts w:ascii="Arial" w:hAnsi="Arial" w:cs="Arial"/>
          <w:sz w:val="22"/>
          <w:szCs w:val="22"/>
          <w:lang w:val="es-ES"/>
        </w:rPr>
        <w:t xml:space="preserve"> (Ps): Valores de solapamiento (</w:t>
      </w:r>
      <w:r w:rsidR="00AF429A" w:rsidRPr="00C64726">
        <w:rPr>
          <w:rFonts w:ascii="Arial" w:hAnsi="Arial" w:cs="Arial"/>
          <w:i/>
          <w:sz w:val="22"/>
          <w:szCs w:val="22"/>
          <w:lang w:val="es-ES"/>
        </w:rPr>
        <w:t>O</w:t>
      </w:r>
      <w:r w:rsidR="00AF429A" w:rsidRPr="00C64726">
        <w:rPr>
          <w:rFonts w:ascii="Arial" w:hAnsi="Arial" w:cs="Arial"/>
          <w:i/>
          <w:sz w:val="22"/>
          <w:szCs w:val="22"/>
          <w:vertAlign w:val="subscript"/>
          <w:lang w:val="es-ES"/>
        </w:rPr>
        <w:t>JK</w:t>
      </w:r>
      <w:r w:rsidR="00AF429A" w:rsidRPr="00C64726">
        <w:rPr>
          <w:rFonts w:ascii="Arial" w:hAnsi="Arial" w:cs="Arial"/>
          <w:sz w:val="22"/>
          <w:szCs w:val="22"/>
          <w:lang w:val="es-ES"/>
        </w:rPr>
        <w:t>), significancia del solapamiento (</w:t>
      </w:r>
      <w:r w:rsidR="00AF429A" w:rsidRPr="00C64726">
        <w:rPr>
          <w:rFonts w:ascii="Arial" w:hAnsi="Arial" w:cs="Arial"/>
          <w:i/>
          <w:sz w:val="22"/>
          <w:szCs w:val="22"/>
          <w:lang w:val="es-ES"/>
        </w:rPr>
        <w:t>P</w:t>
      </w:r>
      <w:r w:rsidR="00AF429A" w:rsidRPr="00C64726">
        <w:rPr>
          <w:rFonts w:ascii="Arial" w:hAnsi="Arial" w:cs="Arial"/>
          <w:i/>
          <w:sz w:val="22"/>
          <w:szCs w:val="22"/>
          <w:vertAlign w:val="subscript"/>
          <w:lang w:val="es-ES"/>
        </w:rPr>
        <w:t>o &gt; e</w:t>
      </w:r>
      <w:r w:rsidR="00AF429A" w:rsidRPr="00C64726">
        <w:rPr>
          <w:rFonts w:ascii="Arial" w:hAnsi="Arial" w:cs="Arial"/>
          <w:sz w:val="22"/>
          <w:szCs w:val="22"/>
          <w:lang w:val="es-ES"/>
        </w:rPr>
        <w:t xml:space="preserve"> ;  </w:t>
      </w:r>
      <w:r w:rsidR="00AF429A" w:rsidRPr="00C64726">
        <w:rPr>
          <w:rFonts w:ascii="Arial" w:hAnsi="Arial" w:cs="Arial"/>
          <w:i/>
          <w:sz w:val="22"/>
          <w:szCs w:val="22"/>
          <w:lang w:val="es-ES"/>
        </w:rPr>
        <w:t>P</w:t>
      </w:r>
      <w:r w:rsidR="00AF429A" w:rsidRPr="00C64726">
        <w:rPr>
          <w:rFonts w:ascii="Arial" w:hAnsi="Arial" w:cs="Arial"/>
          <w:i/>
          <w:sz w:val="22"/>
          <w:szCs w:val="22"/>
          <w:vertAlign w:val="subscript"/>
          <w:lang w:val="es-ES"/>
        </w:rPr>
        <w:t>o &lt; e</w:t>
      </w:r>
      <w:r w:rsidR="00AF429A" w:rsidRPr="00C64726">
        <w:rPr>
          <w:rFonts w:ascii="Arial" w:hAnsi="Arial" w:cs="Arial"/>
          <w:sz w:val="22"/>
          <w:szCs w:val="22"/>
          <w:lang w:val="es-ES"/>
        </w:rPr>
        <w:t xml:space="preserve"> ), promedios observados (</w:t>
      </w:r>
      <w:r w:rsidR="00AF429A" w:rsidRPr="00C64726">
        <w:rPr>
          <w:rFonts w:ascii="Arial" w:hAnsi="Arial" w:cs="Arial"/>
          <w:i/>
          <w:sz w:val="22"/>
          <w:szCs w:val="22"/>
          <w:lang w:val="es-ES"/>
        </w:rPr>
        <w:t xml:space="preserve">X </w:t>
      </w:r>
      <w:r w:rsidR="00AF429A" w:rsidRPr="00C64726">
        <w:rPr>
          <w:rFonts w:ascii="Arial" w:hAnsi="Arial" w:cs="Arial"/>
          <w:i/>
          <w:sz w:val="22"/>
          <w:szCs w:val="22"/>
          <w:vertAlign w:val="subscript"/>
          <w:lang w:val="es-ES"/>
        </w:rPr>
        <w:t>obs</w:t>
      </w:r>
      <w:r w:rsidR="00AF429A" w:rsidRPr="00C64726">
        <w:rPr>
          <w:rFonts w:ascii="Arial" w:hAnsi="Arial" w:cs="Arial"/>
          <w:sz w:val="22"/>
          <w:szCs w:val="22"/>
          <w:lang w:val="es-ES"/>
        </w:rPr>
        <w:t xml:space="preserve"> ) y esperados (</w:t>
      </w:r>
      <w:r w:rsidR="00AF429A" w:rsidRPr="00C64726">
        <w:rPr>
          <w:rFonts w:ascii="Arial" w:hAnsi="Arial" w:cs="Arial"/>
          <w:i/>
          <w:sz w:val="22"/>
          <w:szCs w:val="22"/>
          <w:lang w:val="es-ES"/>
        </w:rPr>
        <w:t xml:space="preserve">X </w:t>
      </w:r>
      <w:r w:rsidR="00AF429A" w:rsidRPr="00C64726">
        <w:rPr>
          <w:rFonts w:ascii="Arial" w:hAnsi="Arial" w:cs="Arial"/>
          <w:i/>
          <w:sz w:val="22"/>
          <w:szCs w:val="22"/>
          <w:vertAlign w:val="subscript"/>
          <w:lang w:val="es-ES"/>
        </w:rPr>
        <w:t>esp</w:t>
      </w:r>
      <w:r w:rsidR="00AF429A" w:rsidRPr="00C64726">
        <w:rPr>
          <w:rFonts w:ascii="Arial" w:hAnsi="Arial" w:cs="Arial"/>
          <w:sz w:val="22"/>
          <w:szCs w:val="22"/>
          <w:lang w:val="es-ES"/>
        </w:rPr>
        <w:t>) de la proporción de ítem presa consumidos, volumen de las presas y del microhabitat utilizado entre las dos especies (Pa–Ps), machos (M), hembras (H) y juveniles (J). En rojo se indican los valores de significancia menores a 0,05.</w:t>
      </w:r>
    </w:p>
    <w:p w:rsidR="00AF429A" w:rsidRPr="003A59AB" w:rsidRDefault="00AF429A" w:rsidP="00AF429A">
      <w:pPr>
        <w:spacing w:line="360" w:lineRule="auto"/>
        <w:ind w:firstLine="708"/>
        <w:jc w:val="both"/>
        <w:rPr>
          <w:rFonts w:asciiTheme="minorBidi" w:hAnsiTheme="minorBidi" w:cstheme="minorBidi"/>
          <w:sz w:val="22"/>
          <w:szCs w:val="22"/>
          <w:lang w:val="es-ES"/>
        </w:rPr>
      </w:pPr>
    </w:p>
    <w:p w:rsidR="00AF429A" w:rsidRPr="003A59AB" w:rsidRDefault="00AF429A" w:rsidP="00AF429A">
      <w:pPr>
        <w:spacing w:line="360" w:lineRule="auto"/>
        <w:ind w:firstLine="708"/>
        <w:jc w:val="both"/>
        <w:rPr>
          <w:rFonts w:asciiTheme="minorBidi" w:hAnsiTheme="minorBidi" w:cstheme="minorBidi"/>
          <w:sz w:val="22"/>
          <w:szCs w:val="22"/>
          <w:lang w:val="es-ES"/>
        </w:rPr>
        <w:sectPr w:rsidR="00AF429A" w:rsidRPr="003A59AB" w:rsidSect="0022545E">
          <w:pgSz w:w="16838" w:h="11906" w:orient="landscape"/>
          <w:pgMar w:top="720" w:right="720" w:bottom="720" w:left="720" w:header="454" w:footer="1418" w:gutter="0"/>
          <w:cols w:space="708"/>
          <w:docGrid w:linePitch="360"/>
        </w:sect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202"/>
        <w:gridCol w:w="2161"/>
        <w:gridCol w:w="2161"/>
        <w:gridCol w:w="2161"/>
      </w:tblGrid>
      <w:tr w:rsidR="00AF429A" w:rsidRPr="003A59AB" w:rsidTr="0022545E">
        <w:trPr>
          <w:jc w:val="center"/>
        </w:trPr>
        <w:tc>
          <w:tcPr>
            <w:tcW w:w="1202" w:type="dxa"/>
            <w:tcBorders>
              <w:top w:val="single" w:sz="12" w:space="0" w:color="auto"/>
              <w:left w:val="nil"/>
              <w:bottom w:val="single" w:sz="12" w:space="0" w:color="auto"/>
              <w:right w:val="nil"/>
            </w:tcBorders>
          </w:tcPr>
          <w:p w:rsidR="00AF429A" w:rsidRPr="00C64726" w:rsidRDefault="00AF429A" w:rsidP="0022545E">
            <w:pPr>
              <w:jc w:val="both"/>
              <w:rPr>
                <w:rFonts w:ascii="Arial" w:hAnsi="Arial" w:cs="Arial"/>
                <w:lang w:val="es-ES"/>
              </w:rPr>
            </w:pPr>
            <w:r w:rsidRPr="00C64726">
              <w:rPr>
                <w:rFonts w:ascii="Arial" w:hAnsi="Arial" w:cs="Arial"/>
                <w:sz w:val="22"/>
                <w:szCs w:val="22"/>
                <w:lang w:val="es-ES"/>
              </w:rPr>
              <w:t>Categoría</w:t>
            </w:r>
          </w:p>
        </w:tc>
        <w:tc>
          <w:tcPr>
            <w:tcW w:w="2161" w:type="dxa"/>
            <w:tcBorders>
              <w:top w:val="single" w:sz="12" w:space="0" w:color="auto"/>
              <w:left w:val="nil"/>
              <w:bottom w:val="single" w:sz="12" w:space="0" w:color="auto"/>
              <w:right w:val="nil"/>
            </w:tcBorders>
          </w:tcPr>
          <w:p w:rsidR="00AF429A" w:rsidRPr="00C64726" w:rsidRDefault="00AF429A" w:rsidP="0022545E">
            <w:pPr>
              <w:jc w:val="center"/>
              <w:rPr>
                <w:rFonts w:ascii="Arial" w:hAnsi="Arial" w:cs="Arial"/>
                <w:lang w:val="es-ES"/>
              </w:rPr>
            </w:pPr>
            <w:r w:rsidRPr="00C64726">
              <w:rPr>
                <w:rFonts w:ascii="Arial" w:hAnsi="Arial" w:cs="Arial"/>
                <w:sz w:val="22"/>
                <w:szCs w:val="22"/>
                <w:lang w:val="es-ES"/>
              </w:rPr>
              <w:t>Pa / Ps</w:t>
            </w:r>
          </w:p>
        </w:tc>
        <w:tc>
          <w:tcPr>
            <w:tcW w:w="2161" w:type="dxa"/>
            <w:tcBorders>
              <w:top w:val="single" w:sz="12" w:space="0" w:color="auto"/>
              <w:left w:val="nil"/>
              <w:bottom w:val="single" w:sz="12" w:space="0" w:color="auto"/>
              <w:right w:val="nil"/>
            </w:tcBorders>
          </w:tcPr>
          <w:p w:rsidR="00AF429A" w:rsidRPr="00C64726" w:rsidRDefault="00AF429A" w:rsidP="0022545E">
            <w:pPr>
              <w:jc w:val="center"/>
              <w:rPr>
                <w:rFonts w:ascii="Arial" w:hAnsi="Arial" w:cs="Arial"/>
                <w:lang w:val="es-ES"/>
              </w:rPr>
            </w:pPr>
            <w:r w:rsidRPr="00C64726">
              <w:rPr>
                <w:rFonts w:ascii="Arial" w:hAnsi="Arial" w:cs="Arial"/>
                <w:sz w:val="22"/>
                <w:szCs w:val="22"/>
                <w:lang w:val="es-ES"/>
              </w:rPr>
              <w:t>Ps / Pa</w:t>
            </w:r>
          </w:p>
        </w:tc>
        <w:tc>
          <w:tcPr>
            <w:tcW w:w="2161" w:type="dxa"/>
            <w:tcBorders>
              <w:top w:val="single" w:sz="12" w:space="0" w:color="auto"/>
              <w:left w:val="nil"/>
              <w:bottom w:val="single" w:sz="12" w:space="0" w:color="auto"/>
              <w:right w:val="nil"/>
            </w:tcBorders>
          </w:tcPr>
          <w:p w:rsidR="00AF429A" w:rsidRPr="00C64726" w:rsidRDefault="00AF429A" w:rsidP="0022545E">
            <w:pPr>
              <w:jc w:val="center"/>
              <w:rPr>
                <w:rFonts w:ascii="Arial" w:hAnsi="Arial" w:cs="Arial"/>
                <w:lang w:val="es-ES"/>
              </w:rPr>
            </w:pPr>
            <w:r w:rsidRPr="00C64726">
              <w:rPr>
                <w:rFonts w:ascii="Arial" w:hAnsi="Arial" w:cs="Arial"/>
                <w:sz w:val="22"/>
                <w:szCs w:val="22"/>
                <w:lang w:val="es-ES"/>
              </w:rPr>
              <w:t>Condición</w:t>
            </w:r>
          </w:p>
        </w:tc>
      </w:tr>
      <w:tr w:rsidR="00AF429A" w:rsidRPr="003A59AB" w:rsidTr="0022545E">
        <w:trPr>
          <w:jc w:val="center"/>
        </w:trPr>
        <w:tc>
          <w:tcPr>
            <w:tcW w:w="1202" w:type="dxa"/>
            <w:tcBorders>
              <w:top w:val="single" w:sz="12" w:space="0" w:color="auto"/>
              <w:left w:val="nil"/>
              <w:bottom w:val="nil"/>
              <w:right w:val="nil"/>
            </w:tcBorders>
          </w:tcPr>
          <w:p w:rsidR="00AF429A" w:rsidRPr="00C64726" w:rsidRDefault="00AF429A" w:rsidP="0022545E">
            <w:pPr>
              <w:jc w:val="both"/>
              <w:rPr>
                <w:rFonts w:ascii="Arial" w:hAnsi="Arial" w:cs="Arial"/>
                <w:i/>
                <w:lang w:val="es-ES"/>
              </w:rPr>
            </w:pPr>
            <w:r w:rsidRPr="00C64726">
              <w:rPr>
                <w:rFonts w:ascii="Arial" w:hAnsi="Arial" w:cs="Arial"/>
                <w:i/>
                <w:sz w:val="22"/>
                <w:szCs w:val="22"/>
                <w:lang w:val="es-ES"/>
              </w:rPr>
              <w:t>Pa-ps</w:t>
            </w:r>
          </w:p>
        </w:tc>
        <w:tc>
          <w:tcPr>
            <w:tcW w:w="2161" w:type="dxa"/>
            <w:tcBorders>
              <w:top w:val="single" w:sz="12" w:space="0" w:color="auto"/>
              <w:left w:val="nil"/>
              <w:bottom w:val="nil"/>
              <w:right w:val="nil"/>
            </w:tcBorders>
          </w:tcPr>
          <w:p w:rsidR="00AF429A" w:rsidRPr="00C64726" w:rsidRDefault="00AF429A" w:rsidP="0022545E">
            <w:pPr>
              <w:jc w:val="center"/>
              <w:rPr>
                <w:rFonts w:ascii="Arial" w:hAnsi="Arial" w:cs="Arial"/>
                <w:lang w:val="es-ES"/>
              </w:rPr>
            </w:pPr>
            <w:r w:rsidRPr="00C64726">
              <w:rPr>
                <w:rFonts w:ascii="Arial" w:hAnsi="Arial" w:cs="Arial"/>
                <w:sz w:val="22"/>
                <w:szCs w:val="22"/>
                <w:lang w:val="es-ES"/>
              </w:rPr>
              <w:t>1,52</w:t>
            </w:r>
          </w:p>
        </w:tc>
        <w:tc>
          <w:tcPr>
            <w:tcW w:w="2161" w:type="dxa"/>
            <w:tcBorders>
              <w:top w:val="single" w:sz="12" w:space="0" w:color="auto"/>
              <w:left w:val="nil"/>
              <w:bottom w:val="nil"/>
              <w:right w:val="nil"/>
            </w:tcBorders>
          </w:tcPr>
          <w:p w:rsidR="00AF429A" w:rsidRPr="00C64726" w:rsidRDefault="00AF429A" w:rsidP="0022545E">
            <w:pPr>
              <w:jc w:val="center"/>
              <w:rPr>
                <w:rFonts w:ascii="Arial" w:hAnsi="Arial" w:cs="Arial"/>
                <w:lang w:val="es-ES"/>
              </w:rPr>
            </w:pPr>
            <w:r w:rsidRPr="00C64726">
              <w:rPr>
                <w:rFonts w:ascii="Arial" w:hAnsi="Arial" w:cs="Arial"/>
                <w:sz w:val="22"/>
                <w:szCs w:val="22"/>
                <w:lang w:val="es-ES"/>
              </w:rPr>
              <w:t>0,56</w:t>
            </w:r>
          </w:p>
        </w:tc>
        <w:tc>
          <w:tcPr>
            <w:tcW w:w="2161" w:type="dxa"/>
            <w:tcBorders>
              <w:top w:val="single" w:sz="12" w:space="0" w:color="auto"/>
              <w:left w:val="nil"/>
              <w:bottom w:val="nil"/>
              <w:right w:val="nil"/>
            </w:tcBorders>
          </w:tcPr>
          <w:p w:rsidR="00AF429A" w:rsidRPr="00C64726" w:rsidRDefault="00AF429A" w:rsidP="0022545E">
            <w:pPr>
              <w:jc w:val="center"/>
              <w:rPr>
                <w:rFonts w:ascii="Arial" w:hAnsi="Arial" w:cs="Arial"/>
                <w:lang w:val="es-ES"/>
              </w:rPr>
            </w:pPr>
            <w:r w:rsidRPr="00C64726">
              <w:rPr>
                <w:rFonts w:ascii="Arial" w:hAnsi="Arial" w:cs="Arial"/>
                <w:sz w:val="22"/>
                <w:szCs w:val="22"/>
                <w:lang w:val="es-ES"/>
              </w:rPr>
              <w:t>Item presa</w:t>
            </w:r>
          </w:p>
        </w:tc>
      </w:tr>
      <w:tr w:rsidR="00AF429A" w:rsidRPr="003A59AB" w:rsidTr="0022545E">
        <w:trPr>
          <w:jc w:val="center"/>
        </w:trPr>
        <w:tc>
          <w:tcPr>
            <w:tcW w:w="1202" w:type="dxa"/>
            <w:tcBorders>
              <w:top w:val="nil"/>
              <w:left w:val="nil"/>
              <w:bottom w:val="nil"/>
              <w:right w:val="nil"/>
            </w:tcBorders>
          </w:tcPr>
          <w:p w:rsidR="00AF429A" w:rsidRPr="00C64726" w:rsidRDefault="00AF429A" w:rsidP="0022545E">
            <w:pPr>
              <w:jc w:val="both"/>
              <w:rPr>
                <w:rFonts w:ascii="Arial" w:hAnsi="Arial" w:cs="Arial"/>
                <w:i/>
                <w:lang w:val="es-ES"/>
              </w:rPr>
            </w:pPr>
            <w:r w:rsidRPr="00C64726">
              <w:rPr>
                <w:rFonts w:ascii="Arial" w:hAnsi="Arial" w:cs="Arial"/>
                <w:i/>
                <w:sz w:val="22"/>
                <w:szCs w:val="22"/>
                <w:lang w:val="es-ES"/>
              </w:rPr>
              <w:t>Hpa-Hps</w:t>
            </w:r>
          </w:p>
        </w:tc>
        <w:tc>
          <w:tcPr>
            <w:tcW w:w="2161" w:type="dxa"/>
            <w:tcBorders>
              <w:top w:val="nil"/>
              <w:left w:val="nil"/>
              <w:bottom w:val="nil"/>
              <w:right w:val="nil"/>
            </w:tcBorders>
          </w:tcPr>
          <w:p w:rsidR="00AF429A" w:rsidRPr="00C64726" w:rsidRDefault="00AF429A" w:rsidP="0022545E">
            <w:pPr>
              <w:jc w:val="center"/>
              <w:rPr>
                <w:rFonts w:ascii="Arial" w:hAnsi="Arial" w:cs="Arial"/>
                <w:lang w:val="es-ES"/>
              </w:rPr>
            </w:pPr>
            <w:r w:rsidRPr="00C64726">
              <w:rPr>
                <w:rFonts w:ascii="Arial" w:hAnsi="Arial" w:cs="Arial"/>
                <w:sz w:val="22"/>
                <w:szCs w:val="22"/>
                <w:lang w:val="es-ES"/>
              </w:rPr>
              <w:t>1,15</w:t>
            </w:r>
          </w:p>
        </w:tc>
        <w:tc>
          <w:tcPr>
            <w:tcW w:w="2161" w:type="dxa"/>
            <w:tcBorders>
              <w:top w:val="nil"/>
              <w:left w:val="nil"/>
              <w:bottom w:val="nil"/>
              <w:right w:val="nil"/>
            </w:tcBorders>
          </w:tcPr>
          <w:p w:rsidR="00AF429A" w:rsidRPr="00C64726" w:rsidRDefault="00AF429A" w:rsidP="0022545E">
            <w:pPr>
              <w:jc w:val="center"/>
              <w:rPr>
                <w:rFonts w:ascii="Arial" w:hAnsi="Arial" w:cs="Arial"/>
                <w:lang w:val="es-ES"/>
              </w:rPr>
            </w:pPr>
            <w:r w:rsidRPr="00C64726">
              <w:rPr>
                <w:rFonts w:ascii="Arial" w:hAnsi="Arial" w:cs="Arial"/>
                <w:sz w:val="22"/>
                <w:szCs w:val="22"/>
                <w:lang w:val="es-ES"/>
              </w:rPr>
              <w:t>0,43</w:t>
            </w:r>
          </w:p>
        </w:tc>
        <w:tc>
          <w:tcPr>
            <w:tcW w:w="2161" w:type="dxa"/>
            <w:tcBorders>
              <w:top w:val="nil"/>
              <w:left w:val="nil"/>
              <w:bottom w:val="nil"/>
              <w:right w:val="nil"/>
            </w:tcBorders>
          </w:tcPr>
          <w:p w:rsidR="00AF429A" w:rsidRPr="00C64726" w:rsidRDefault="00AF429A" w:rsidP="0022545E">
            <w:pPr>
              <w:jc w:val="center"/>
              <w:rPr>
                <w:rFonts w:ascii="Arial" w:hAnsi="Arial" w:cs="Arial"/>
                <w:lang w:val="es-ES"/>
              </w:rPr>
            </w:pPr>
            <w:r w:rsidRPr="00C64726">
              <w:rPr>
                <w:rFonts w:ascii="Arial" w:hAnsi="Arial" w:cs="Arial"/>
                <w:sz w:val="22"/>
                <w:szCs w:val="22"/>
                <w:lang w:val="es-ES"/>
              </w:rPr>
              <w:t>Item presa</w:t>
            </w:r>
          </w:p>
        </w:tc>
      </w:tr>
      <w:tr w:rsidR="00AF429A" w:rsidRPr="003A59AB" w:rsidTr="0022545E">
        <w:trPr>
          <w:jc w:val="center"/>
        </w:trPr>
        <w:tc>
          <w:tcPr>
            <w:tcW w:w="1202" w:type="dxa"/>
            <w:tcBorders>
              <w:top w:val="nil"/>
              <w:left w:val="nil"/>
              <w:bottom w:val="nil"/>
              <w:right w:val="nil"/>
            </w:tcBorders>
          </w:tcPr>
          <w:p w:rsidR="00AF429A" w:rsidRPr="00C64726" w:rsidRDefault="00AF429A" w:rsidP="0022545E">
            <w:pPr>
              <w:jc w:val="both"/>
              <w:rPr>
                <w:rFonts w:ascii="Arial" w:hAnsi="Arial" w:cs="Arial"/>
                <w:i/>
                <w:lang w:val="es-ES"/>
              </w:rPr>
            </w:pPr>
            <w:r w:rsidRPr="00C64726">
              <w:rPr>
                <w:rFonts w:ascii="Arial" w:hAnsi="Arial" w:cs="Arial"/>
                <w:i/>
                <w:sz w:val="22"/>
                <w:szCs w:val="22"/>
                <w:lang w:val="es-ES"/>
              </w:rPr>
              <w:t>Jpa-Jps</w:t>
            </w:r>
          </w:p>
        </w:tc>
        <w:tc>
          <w:tcPr>
            <w:tcW w:w="2161" w:type="dxa"/>
            <w:tcBorders>
              <w:top w:val="nil"/>
              <w:left w:val="nil"/>
              <w:bottom w:val="nil"/>
              <w:right w:val="nil"/>
            </w:tcBorders>
          </w:tcPr>
          <w:p w:rsidR="00AF429A" w:rsidRPr="00C64726" w:rsidRDefault="00AF429A" w:rsidP="0022545E">
            <w:pPr>
              <w:jc w:val="center"/>
              <w:rPr>
                <w:rFonts w:ascii="Arial" w:hAnsi="Arial" w:cs="Arial"/>
                <w:lang w:val="es-ES"/>
              </w:rPr>
            </w:pPr>
            <w:r w:rsidRPr="00C64726">
              <w:rPr>
                <w:rFonts w:ascii="Arial" w:hAnsi="Arial" w:cs="Arial"/>
                <w:sz w:val="22"/>
                <w:szCs w:val="22"/>
                <w:lang w:val="es-ES"/>
              </w:rPr>
              <w:t>1,56</w:t>
            </w:r>
          </w:p>
        </w:tc>
        <w:tc>
          <w:tcPr>
            <w:tcW w:w="2161" w:type="dxa"/>
            <w:tcBorders>
              <w:top w:val="nil"/>
              <w:left w:val="nil"/>
              <w:bottom w:val="nil"/>
              <w:right w:val="nil"/>
            </w:tcBorders>
          </w:tcPr>
          <w:p w:rsidR="00AF429A" w:rsidRPr="00C64726" w:rsidRDefault="00AF429A" w:rsidP="0022545E">
            <w:pPr>
              <w:jc w:val="center"/>
              <w:rPr>
                <w:rFonts w:ascii="Arial" w:hAnsi="Arial" w:cs="Arial"/>
                <w:lang w:val="es-ES"/>
              </w:rPr>
            </w:pPr>
            <w:r w:rsidRPr="00C64726">
              <w:rPr>
                <w:rFonts w:ascii="Arial" w:hAnsi="Arial" w:cs="Arial"/>
                <w:sz w:val="22"/>
                <w:szCs w:val="22"/>
                <w:lang w:val="es-ES"/>
              </w:rPr>
              <w:t>0,55</w:t>
            </w:r>
          </w:p>
        </w:tc>
        <w:tc>
          <w:tcPr>
            <w:tcW w:w="2161" w:type="dxa"/>
            <w:tcBorders>
              <w:top w:val="nil"/>
              <w:left w:val="nil"/>
              <w:bottom w:val="nil"/>
              <w:right w:val="nil"/>
            </w:tcBorders>
          </w:tcPr>
          <w:p w:rsidR="00AF429A" w:rsidRPr="00C64726" w:rsidRDefault="00AF429A" w:rsidP="0022545E">
            <w:pPr>
              <w:jc w:val="center"/>
              <w:rPr>
                <w:rFonts w:ascii="Arial" w:hAnsi="Arial" w:cs="Arial"/>
                <w:lang w:val="es-ES"/>
              </w:rPr>
            </w:pPr>
            <w:r w:rsidRPr="00C64726">
              <w:rPr>
                <w:rFonts w:ascii="Arial" w:hAnsi="Arial" w:cs="Arial"/>
                <w:sz w:val="22"/>
                <w:szCs w:val="22"/>
                <w:lang w:val="es-ES"/>
              </w:rPr>
              <w:t>Item presa</w:t>
            </w:r>
          </w:p>
        </w:tc>
      </w:tr>
      <w:tr w:rsidR="00AF429A" w:rsidRPr="003A59AB" w:rsidTr="0022545E">
        <w:trPr>
          <w:jc w:val="center"/>
        </w:trPr>
        <w:tc>
          <w:tcPr>
            <w:tcW w:w="1202" w:type="dxa"/>
            <w:tcBorders>
              <w:top w:val="nil"/>
              <w:left w:val="nil"/>
              <w:bottom w:val="nil"/>
              <w:right w:val="nil"/>
            </w:tcBorders>
          </w:tcPr>
          <w:p w:rsidR="00AF429A" w:rsidRPr="00C64726" w:rsidRDefault="00AF429A" w:rsidP="0022545E">
            <w:pPr>
              <w:jc w:val="both"/>
              <w:rPr>
                <w:rFonts w:ascii="Arial" w:hAnsi="Arial" w:cs="Arial"/>
                <w:i/>
              </w:rPr>
            </w:pPr>
            <w:r w:rsidRPr="00C64726">
              <w:rPr>
                <w:rFonts w:ascii="Arial" w:hAnsi="Arial" w:cs="Arial"/>
                <w:i/>
                <w:sz w:val="22"/>
                <w:szCs w:val="22"/>
              </w:rPr>
              <w:t>Mpa-Hps</w:t>
            </w:r>
          </w:p>
        </w:tc>
        <w:tc>
          <w:tcPr>
            <w:tcW w:w="2161" w:type="dxa"/>
            <w:tcBorders>
              <w:top w:val="nil"/>
              <w:left w:val="nil"/>
              <w:bottom w:val="nil"/>
              <w:right w:val="nil"/>
            </w:tcBorders>
          </w:tcPr>
          <w:p w:rsidR="00AF429A" w:rsidRPr="00C64726" w:rsidRDefault="00AF429A" w:rsidP="0022545E">
            <w:pPr>
              <w:jc w:val="center"/>
              <w:rPr>
                <w:rFonts w:ascii="Arial" w:hAnsi="Arial" w:cs="Arial"/>
              </w:rPr>
            </w:pPr>
            <w:r w:rsidRPr="00C64726">
              <w:rPr>
                <w:rFonts w:ascii="Arial" w:hAnsi="Arial" w:cs="Arial"/>
                <w:sz w:val="22"/>
                <w:szCs w:val="22"/>
              </w:rPr>
              <w:t>1,04</w:t>
            </w:r>
          </w:p>
        </w:tc>
        <w:tc>
          <w:tcPr>
            <w:tcW w:w="2161" w:type="dxa"/>
            <w:tcBorders>
              <w:top w:val="nil"/>
              <w:left w:val="nil"/>
              <w:bottom w:val="nil"/>
              <w:right w:val="nil"/>
            </w:tcBorders>
          </w:tcPr>
          <w:p w:rsidR="00AF429A" w:rsidRPr="00C64726" w:rsidRDefault="00AF429A" w:rsidP="0022545E">
            <w:pPr>
              <w:jc w:val="center"/>
              <w:rPr>
                <w:rFonts w:ascii="Arial" w:hAnsi="Arial" w:cs="Arial"/>
              </w:rPr>
            </w:pPr>
            <w:r w:rsidRPr="00C64726">
              <w:rPr>
                <w:rFonts w:ascii="Arial" w:hAnsi="Arial" w:cs="Arial"/>
                <w:sz w:val="22"/>
                <w:szCs w:val="22"/>
              </w:rPr>
              <w:t>0,89</w:t>
            </w:r>
          </w:p>
        </w:tc>
        <w:tc>
          <w:tcPr>
            <w:tcW w:w="2161" w:type="dxa"/>
            <w:tcBorders>
              <w:top w:val="nil"/>
              <w:left w:val="nil"/>
              <w:bottom w:val="nil"/>
              <w:right w:val="nil"/>
            </w:tcBorders>
          </w:tcPr>
          <w:p w:rsidR="00AF429A" w:rsidRPr="00C64726" w:rsidRDefault="00AF429A" w:rsidP="0022545E">
            <w:pPr>
              <w:jc w:val="center"/>
              <w:rPr>
                <w:rFonts w:ascii="Arial" w:hAnsi="Arial" w:cs="Arial"/>
              </w:rPr>
            </w:pPr>
            <w:r w:rsidRPr="00C64726">
              <w:rPr>
                <w:rFonts w:ascii="Arial" w:hAnsi="Arial" w:cs="Arial"/>
                <w:sz w:val="22"/>
                <w:szCs w:val="22"/>
              </w:rPr>
              <w:t>Microhabitat</w:t>
            </w:r>
          </w:p>
        </w:tc>
      </w:tr>
      <w:tr w:rsidR="00AF429A" w:rsidRPr="003A59AB" w:rsidTr="0022545E">
        <w:trPr>
          <w:jc w:val="center"/>
        </w:trPr>
        <w:tc>
          <w:tcPr>
            <w:tcW w:w="1202" w:type="dxa"/>
            <w:tcBorders>
              <w:top w:val="nil"/>
              <w:left w:val="nil"/>
              <w:bottom w:val="nil"/>
              <w:right w:val="nil"/>
            </w:tcBorders>
          </w:tcPr>
          <w:p w:rsidR="00AF429A" w:rsidRPr="00C64726" w:rsidRDefault="00AF429A" w:rsidP="0022545E">
            <w:pPr>
              <w:jc w:val="both"/>
              <w:rPr>
                <w:rFonts w:ascii="Arial" w:hAnsi="Arial" w:cs="Arial"/>
                <w:i/>
              </w:rPr>
            </w:pPr>
            <w:r w:rsidRPr="00C64726">
              <w:rPr>
                <w:rFonts w:ascii="Arial" w:hAnsi="Arial" w:cs="Arial"/>
                <w:i/>
                <w:sz w:val="22"/>
                <w:szCs w:val="22"/>
              </w:rPr>
              <w:t>Mpa-Jps</w:t>
            </w:r>
          </w:p>
        </w:tc>
        <w:tc>
          <w:tcPr>
            <w:tcW w:w="2161" w:type="dxa"/>
            <w:tcBorders>
              <w:top w:val="nil"/>
              <w:left w:val="nil"/>
              <w:bottom w:val="nil"/>
              <w:right w:val="nil"/>
            </w:tcBorders>
          </w:tcPr>
          <w:p w:rsidR="00AF429A" w:rsidRPr="00C64726" w:rsidRDefault="00AF429A" w:rsidP="0022545E">
            <w:pPr>
              <w:jc w:val="center"/>
              <w:rPr>
                <w:rFonts w:ascii="Arial" w:hAnsi="Arial" w:cs="Arial"/>
              </w:rPr>
            </w:pPr>
            <w:r w:rsidRPr="00C64726">
              <w:rPr>
                <w:rFonts w:ascii="Arial" w:hAnsi="Arial" w:cs="Arial"/>
                <w:sz w:val="22"/>
                <w:szCs w:val="22"/>
              </w:rPr>
              <w:t>1,51</w:t>
            </w:r>
          </w:p>
        </w:tc>
        <w:tc>
          <w:tcPr>
            <w:tcW w:w="2161" w:type="dxa"/>
            <w:tcBorders>
              <w:top w:val="nil"/>
              <w:left w:val="nil"/>
              <w:bottom w:val="nil"/>
              <w:right w:val="nil"/>
            </w:tcBorders>
          </w:tcPr>
          <w:p w:rsidR="00AF429A" w:rsidRPr="00C64726" w:rsidRDefault="00AF429A" w:rsidP="0022545E">
            <w:pPr>
              <w:jc w:val="center"/>
              <w:rPr>
                <w:rFonts w:ascii="Arial" w:hAnsi="Arial" w:cs="Arial"/>
              </w:rPr>
            </w:pPr>
            <w:r w:rsidRPr="00C64726">
              <w:rPr>
                <w:rFonts w:ascii="Arial" w:hAnsi="Arial" w:cs="Arial"/>
                <w:sz w:val="22"/>
                <w:szCs w:val="22"/>
              </w:rPr>
              <w:t>0,57</w:t>
            </w:r>
          </w:p>
        </w:tc>
        <w:tc>
          <w:tcPr>
            <w:tcW w:w="2161" w:type="dxa"/>
            <w:tcBorders>
              <w:top w:val="nil"/>
              <w:left w:val="nil"/>
              <w:bottom w:val="nil"/>
              <w:right w:val="nil"/>
            </w:tcBorders>
          </w:tcPr>
          <w:p w:rsidR="00AF429A" w:rsidRPr="00C64726" w:rsidRDefault="00AF429A" w:rsidP="0022545E">
            <w:pPr>
              <w:jc w:val="center"/>
              <w:rPr>
                <w:rFonts w:ascii="Arial" w:hAnsi="Arial" w:cs="Arial"/>
              </w:rPr>
            </w:pPr>
            <w:r w:rsidRPr="00C64726">
              <w:rPr>
                <w:rFonts w:ascii="Arial" w:hAnsi="Arial" w:cs="Arial"/>
                <w:sz w:val="22"/>
                <w:szCs w:val="22"/>
              </w:rPr>
              <w:t>Item presa</w:t>
            </w:r>
          </w:p>
        </w:tc>
      </w:tr>
      <w:tr w:rsidR="00AF429A" w:rsidRPr="003A59AB" w:rsidTr="0022545E">
        <w:trPr>
          <w:jc w:val="center"/>
        </w:trPr>
        <w:tc>
          <w:tcPr>
            <w:tcW w:w="1202" w:type="dxa"/>
            <w:tcBorders>
              <w:top w:val="nil"/>
              <w:left w:val="nil"/>
              <w:bottom w:val="nil"/>
              <w:right w:val="nil"/>
            </w:tcBorders>
          </w:tcPr>
          <w:p w:rsidR="00AF429A" w:rsidRPr="00C64726" w:rsidRDefault="00AF429A" w:rsidP="0022545E">
            <w:pPr>
              <w:jc w:val="both"/>
              <w:rPr>
                <w:rFonts w:ascii="Arial" w:hAnsi="Arial" w:cs="Arial"/>
                <w:i/>
              </w:rPr>
            </w:pPr>
            <w:r w:rsidRPr="00C64726">
              <w:rPr>
                <w:rFonts w:ascii="Arial" w:hAnsi="Arial" w:cs="Arial"/>
                <w:i/>
                <w:sz w:val="22"/>
                <w:szCs w:val="22"/>
              </w:rPr>
              <w:t>Mps-Hpa</w:t>
            </w:r>
          </w:p>
        </w:tc>
        <w:tc>
          <w:tcPr>
            <w:tcW w:w="2161" w:type="dxa"/>
            <w:tcBorders>
              <w:top w:val="nil"/>
              <w:left w:val="nil"/>
              <w:bottom w:val="nil"/>
              <w:right w:val="nil"/>
            </w:tcBorders>
          </w:tcPr>
          <w:p w:rsidR="00AF429A" w:rsidRPr="00C64726" w:rsidRDefault="00AF429A" w:rsidP="0022545E">
            <w:pPr>
              <w:jc w:val="center"/>
              <w:rPr>
                <w:rFonts w:ascii="Arial" w:hAnsi="Arial" w:cs="Arial"/>
              </w:rPr>
            </w:pPr>
            <w:r w:rsidRPr="00C64726">
              <w:rPr>
                <w:rFonts w:ascii="Arial" w:hAnsi="Arial" w:cs="Arial"/>
                <w:sz w:val="22"/>
                <w:szCs w:val="22"/>
              </w:rPr>
              <w:t>1,89</w:t>
            </w:r>
          </w:p>
        </w:tc>
        <w:tc>
          <w:tcPr>
            <w:tcW w:w="2161" w:type="dxa"/>
            <w:tcBorders>
              <w:top w:val="nil"/>
              <w:left w:val="nil"/>
              <w:bottom w:val="nil"/>
              <w:right w:val="nil"/>
            </w:tcBorders>
          </w:tcPr>
          <w:p w:rsidR="00AF429A" w:rsidRPr="00C64726" w:rsidRDefault="00AF429A" w:rsidP="0022545E">
            <w:pPr>
              <w:jc w:val="center"/>
              <w:rPr>
                <w:rFonts w:ascii="Arial" w:hAnsi="Arial" w:cs="Arial"/>
              </w:rPr>
            </w:pPr>
            <w:r w:rsidRPr="00C64726">
              <w:rPr>
                <w:rFonts w:ascii="Arial" w:hAnsi="Arial" w:cs="Arial"/>
                <w:sz w:val="22"/>
                <w:szCs w:val="22"/>
              </w:rPr>
              <w:t>0,28</w:t>
            </w:r>
          </w:p>
        </w:tc>
        <w:tc>
          <w:tcPr>
            <w:tcW w:w="2161" w:type="dxa"/>
            <w:tcBorders>
              <w:top w:val="nil"/>
              <w:left w:val="nil"/>
              <w:bottom w:val="nil"/>
              <w:right w:val="nil"/>
            </w:tcBorders>
          </w:tcPr>
          <w:p w:rsidR="00AF429A" w:rsidRPr="00C64726" w:rsidRDefault="00AF429A" w:rsidP="0022545E">
            <w:pPr>
              <w:jc w:val="center"/>
              <w:rPr>
                <w:rFonts w:ascii="Arial" w:hAnsi="Arial" w:cs="Arial"/>
              </w:rPr>
            </w:pPr>
            <w:r w:rsidRPr="00C64726">
              <w:rPr>
                <w:rFonts w:ascii="Arial" w:hAnsi="Arial" w:cs="Arial"/>
                <w:sz w:val="22"/>
                <w:szCs w:val="22"/>
              </w:rPr>
              <w:t>Item presa</w:t>
            </w:r>
          </w:p>
        </w:tc>
      </w:tr>
      <w:tr w:rsidR="00AF429A" w:rsidRPr="003A59AB" w:rsidTr="0022545E">
        <w:trPr>
          <w:jc w:val="center"/>
        </w:trPr>
        <w:tc>
          <w:tcPr>
            <w:tcW w:w="1202" w:type="dxa"/>
            <w:tcBorders>
              <w:top w:val="nil"/>
              <w:left w:val="nil"/>
              <w:bottom w:val="nil"/>
              <w:right w:val="nil"/>
            </w:tcBorders>
          </w:tcPr>
          <w:p w:rsidR="00AF429A" w:rsidRPr="00C64726" w:rsidRDefault="00AF429A" w:rsidP="0022545E">
            <w:pPr>
              <w:jc w:val="both"/>
              <w:rPr>
                <w:rFonts w:ascii="Arial" w:hAnsi="Arial" w:cs="Arial"/>
                <w:i/>
              </w:rPr>
            </w:pPr>
            <w:r w:rsidRPr="00C64726">
              <w:rPr>
                <w:rFonts w:ascii="Arial" w:hAnsi="Arial" w:cs="Arial"/>
                <w:i/>
                <w:sz w:val="22"/>
                <w:szCs w:val="22"/>
              </w:rPr>
              <w:t>Mps-Hpa</w:t>
            </w:r>
          </w:p>
        </w:tc>
        <w:tc>
          <w:tcPr>
            <w:tcW w:w="2161" w:type="dxa"/>
            <w:tcBorders>
              <w:top w:val="nil"/>
              <w:left w:val="nil"/>
              <w:bottom w:val="nil"/>
              <w:right w:val="nil"/>
            </w:tcBorders>
          </w:tcPr>
          <w:p w:rsidR="00AF429A" w:rsidRPr="00C64726" w:rsidRDefault="00AF429A" w:rsidP="0022545E">
            <w:pPr>
              <w:jc w:val="center"/>
              <w:rPr>
                <w:rFonts w:ascii="Arial" w:hAnsi="Arial" w:cs="Arial"/>
              </w:rPr>
            </w:pPr>
            <w:r w:rsidRPr="00C64726">
              <w:rPr>
                <w:rFonts w:ascii="Arial" w:hAnsi="Arial" w:cs="Arial"/>
                <w:sz w:val="22"/>
                <w:szCs w:val="22"/>
              </w:rPr>
              <w:t>0,40</w:t>
            </w:r>
          </w:p>
        </w:tc>
        <w:tc>
          <w:tcPr>
            <w:tcW w:w="2161" w:type="dxa"/>
            <w:tcBorders>
              <w:top w:val="nil"/>
              <w:left w:val="nil"/>
              <w:bottom w:val="nil"/>
              <w:right w:val="nil"/>
            </w:tcBorders>
          </w:tcPr>
          <w:p w:rsidR="00AF429A" w:rsidRPr="00C64726" w:rsidRDefault="00AF429A" w:rsidP="0022545E">
            <w:pPr>
              <w:jc w:val="center"/>
              <w:rPr>
                <w:rFonts w:ascii="Arial" w:hAnsi="Arial" w:cs="Arial"/>
              </w:rPr>
            </w:pPr>
            <w:r w:rsidRPr="00C64726">
              <w:rPr>
                <w:rFonts w:ascii="Arial" w:hAnsi="Arial" w:cs="Arial"/>
                <w:sz w:val="22"/>
                <w:szCs w:val="22"/>
              </w:rPr>
              <w:t>0,14</w:t>
            </w:r>
          </w:p>
        </w:tc>
        <w:tc>
          <w:tcPr>
            <w:tcW w:w="2161" w:type="dxa"/>
            <w:tcBorders>
              <w:top w:val="nil"/>
              <w:left w:val="nil"/>
              <w:bottom w:val="nil"/>
              <w:right w:val="nil"/>
            </w:tcBorders>
          </w:tcPr>
          <w:p w:rsidR="00AF429A" w:rsidRPr="00C64726" w:rsidRDefault="00AF429A" w:rsidP="0022545E">
            <w:pPr>
              <w:jc w:val="center"/>
              <w:rPr>
                <w:rFonts w:ascii="Arial" w:hAnsi="Arial" w:cs="Arial"/>
              </w:rPr>
            </w:pPr>
            <w:r w:rsidRPr="00C64726">
              <w:rPr>
                <w:rFonts w:ascii="Arial" w:hAnsi="Arial" w:cs="Arial"/>
                <w:sz w:val="22"/>
                <w:szCs w:val="22"/>
              </w:rPr>
              <w:t>Volumen presa</w:t>
            </w:r>
          </w:p>
        </w:tc>
      </w:tr>
      <w:tr w:rsidR="00AF429A" w:rsidRPr="003A59AB" w:rsidTr="0022545E">
        <w:trPr>
          <w:jc w:val="center"/>
        </w:trPr>
        <w:tc>
          <w:tcPr>
            <w:tcW w:w="1202" w:type="dxa"/>
            <w:tcBorders>
              <w:top w:val="nil"/>
              <w:left w:val="nil"/>
              <w:bottom w:val="nil"/>
              <w:right w:val="nil"/>
            </w:tcBorders>
          </w:tcPr>
          <w:p w:rsidR="00AF429A" w:rsidRPr="00C64726" w:rsidRDefault="00AF429A" w:rsidP="0022545E">
            <w:pPr>
              <w:jc w:val="both"/>
              <w:rPr>
                <w:rFonts w:ascii="Arial" w:hAnsi="Arial" w:cs="Arial"/>
                <w:i/>
              </w:rPr>
            </w:pPr>
            <w:r w:rsidRPr="00C64726">
              <w:rPr>
                <w:rFonts w:ascii="Arial" w:hAnsi="Arial" w:cs="Arial"/>
                <w:i/>
                <w:sz w:val="22"/>
                <w:szCs w:val="22"/>
              </w:rPr>
              <w:t>Hpa-Jps</w:t>
            </w:r>
          </w:p>
        </w:tc>
        <w:tc>
          <w:tcPr>
            <w:tcW w:w="2161" w:type="dxa"/>
            <w:tcBorders>
              <w:top w:val="nil"/>
              <w:left w:val="nil"/>
              <w:bottom w:val="nil"/>
              <w:right w:val="nil"/>
            </w:tcBorders>
          </w:tcPr>
          <w:p w:rsidR="00AF429A" w:rsidRPr="00C64726" w:rsidRDefault="00AF429A" w:rsidP="0022545E">
            <w:pPr>
              <w:jc w:val="center"/>
              <w:rPr>
                <w:rFonts w:ascii="Arial" w:hAnsi="Arial" w:cs="Arial"/>
              </w:rPr>
            </w:pPr>
            <w:r w:rsidRPr="00C64726">
              <w:rPr>
                <w:rFonts w:ascii="Arial" w:hAnsi="Arial" w:cs="Arial"/>
                <w:sz w:val="22"/>
                <w:szCs w:val="22"/>
              </w:rPr>
              <w:t>0,94</w:t>
            </w:r>
          </w:p>
        </w:tc>
        <w:tc>
          <w:tcPr>
            <w:tcW w:w="2161" w:type="dxa"/>
            <w:tcBorders>
              <w:top w:val="nil"/>
              <w:left w:val="nil"/>
              <w:bottom w:val="nil"/>
              <w:right w:val="nil"/>
            </w:tcBorders>
          </w:tcPr>
          <w:p w:rsidR="00AF429A" w:rsidRPr="00C64726" w:rsidRDefault="00AF429A" w:rsidP="0022545E">
            <w:pPr>
              <w:jc w:val="center"/>
              <w:rPr>
                <w:rFonts w:ascii="Arial" w:hAnsi="Arial" w:cs="Arial"/>
              </w:rPr>
            </w:pPr>
            <w:r w:rsidRPr="00C64726">
              <w:rPr>
                <w:rFonts w:ascii="Arial" w:hAnsi="Arial" w:cs="Arial"/>
                <w:sz w:val="22"/>
                <w:szCs w:val="22"/>
              </w:rPr>
              <w:t>0,19</w:t>
            </w:r>
          </w:p>
        </w:tc>
        <w:tc>
          <w:tcPr>
            <w:tcW w:w="2161" w:type="dxa"/>
            <w:tcBorders>
              <w:top w:val="nil"/>
              <w:left w:val="nil"/>
              <w:bottom w:val="nil"/>
              <w:right w:val="nil"/>
            </w:tcBorders>
          </w:tcPr>
          <w:p w:rsidR="00AF429A" w:rsidRPr="00C64726" w:rsidRDefault="00AF429A" w:rsidP="0022545E">
            <w:pPr>
              <w:jc w:val="center"/>
              <w:rPr>
                <w:rFonts w:ascii="Arial" w:hAnsi="Arial" w:cs="Arial"/>
              </w:rPr>
            </w:pPr>
            <w:r w:rsidRPr="00C64726">
              <w:rPr>
                <w:rFonts w:ascii="Arial" w:hAnsi="Arial" w:cs="Arial"/>
                <w:sz w:val="22"/>
                <w:szCs w:val="22"/>
              </w:rPr>
              <w:t>Item presa</w:t>
            </w:r>
          </w:p>
        </w:tc>
      </w:tr>
      <w:tr w:rsidR="00AF429A" w:rsidRPr="003A59AB" w:rsidTr="0022545E">
        <w:trPr>
          <w:jc w:val="center"/>
        </w:trPr>
        <w:tc>
          <w:tcPr>
            <w:tcW w:w="1202" w:type="dxa"/>
            <w:tcBorders>
              <w:top w:val="nil"/>
              <w:left w:val="nil"/>
              <w:bottom w:val="nil"/>
              <w:right w:val="nil"/>
            </w:tcBorders>
          </w:tcPr>
          <w:p w:rsidR="00AF429A" w:rsidRPr="00C64726" w:rsidRDefault="00AF429A" w:rsidP="0022545E">
            <w:pPr>
              <w:jc w:val="both"/>
              <w:rPr>
                <w:rFonts w:ascii="Arial" w:hAnsi="Arial" w:cs="Arial"/>
                <w:i/>
              </w:rPr>
            </w:pPr>
            <w:r w:rsidRPr="00C64726">
              <w:rPr>
                <w:rFonts w:ascii="Arial" w:hAnsi="Arial" w:cs="Arial"/>
                <w:i/>
                <w:sz w:val="22"/>
                <w:szCs w:val="22"/>
              </w:rPr>
              <w:t>Hpa-Jps</w:t>
            </w:r>
          </w:p>
        </w:tc>
        <w:tc>
          <w:tcPr>
            <w:tcW w:w="2161" w:type="dxa"/>
            <w:tcBorders>
              <w:top w:val="nil"/>
              <w:left w:val="nil"/>
              <w:bottom w:val="nil"/>
              <w:right w:val="nil"/>
            </w:tcBorders>
          </w:tcPr>
          <w:p w:rsidR="00AF429A" w:rsidRPr="00C64726" w:rsidRDefault="00AF429A" w:rsidP="0022545E">
            <w:pPr>
              <w:jc w:val="center"/>
              <w:rPr>
                <w:rFonts w:ascii="Arial" w:hAnsi="Arial" w:cs="Arial"/>
              </w:rPr>
            </w:pPr>
            <w:r w:rsidRPr="00C64726">
              <w:rPr>
                <w:rFonts w:ascii="Arial" w:hAnsi="Arial" w:cs="Arial"/>
                <w:sz w:val="22"/>
                <w:szCs w:val="22"/>
              </w:rPr>
              <w:t>0,80</w:t>
            </w:r>
          </w:p>
        </w:tc>
        <w:tc>
          <w:tcPr>
            <w:tcW w:w="2161" w:type="dxa"/>
            <w:tcBorders>
              <w:top w:val="nil"/>
              <w:left w:val="nil"/>
              <w:bottom w:val="nil"/>
              <w:right w:val="nil"/>
            </w:tcBorders>
          </w:tcPr>
          <w:p w:rsidR="00AF429A" w:rsidRPr="00C64726" w:rsidRDefault="00AF429A" w:rsidP="0022545E">
            <w:pPr>
              <w:jc w:val="center"/>
              <w:rPr>
                <w:rFonts w:ascii="Arial" w:hAnsi="Arial" w:cs="Arial"/>
              </w:rPr>
            </w:pPr>
            <w:r w:rsidRPr="00C64726">
              <w:rPr>
                <w:rFonts w:ascii="Arial" w:hAnsi="Arial" w:cs="Arial"/>
                <w:sz w:val="22"/>
                <w:szCs w:val="22"/>
              </w:rPr>
              <w:t>0,94</w:t>
            </w:r>
          </w:p>
        </w:tc>
        <w:tc>
          <w:tcPr>
            <w:tcW w:w="2161" w:type="dxa"/>
            <w:tcBorders>
              <w:top w:val="nil"/>
              <w:left w:val="nil"/>
              <w:bottom w:val="nil"/>
              <w:right w:val="nil"/>
            </w:tcBorders>
          </w:tcPr>
          <w:p w:rsidR="00AF429A" w:rsidRPr="00C64726" w:rsidRDefault="00AF429A" w:rsidP="0022545E">
            <w:pPr>
              <w:jc w:val="center"/>
              <w:rPr>
                <w:rFonts w:ascii="Arial" w:hAnsi="Arial" w:cs="Arial"/>
              </w:rPr>
            </w:pPr>
            <w:r w:rsidRPr="00C64726">
              <w:rPr>
                <w:rFonts w:ascii="Arial" w:hAnsi="Arial" w:cs="Arial"/>
                <w:sz w:val="22"/>
                <w:szCs w:val="22"/>
              </w:rPr>
              <w:t>Microhabitat</w:t>
            </w:r>
          </w:p>
        </w:tc>
      </w:tr>
      <w:tr w:rsidR="00AF429A" w:rsidRPr="003A59AB" w:rsidTr="0022545E">
        <w:trPr>
          <w:jc w:val="center"/>
        </w:trPr>
        <w:tc>
          <w:tcPr>
            <w:tcW w:w="1202" w:type="dxa"/>
            <w:tcBorders>
              <w:top w:val="nil"/>
              <w:left w:val="nil"/>
              <w:bottom w:val="single" w:sz="12" w:space="0" w:color="auto"/>
              <w:right w:val="nil"/>
            </w:tcBorders>
          </w:tcPr>
          <w:p w:rsidR="00AF429A" w:rsidRPr="00C64726" w:rsidRDefault="00AF429A" w:rsidP="0022545E">
            <w:pPr>
              <w:jc w:val="both"/>
              <w:rPr>
                <w:rFonts w:ascii="Arial" w:hAnsi="Arial" w:cs="Arial"/>
                <w:i/>
              </w:rPr>
            </w:pPr>
            <w:r w:rsidRPr="00C64726">
              <w:rPr>
                <w:rFonts w:ascii="Arial" w:hAnsi="Arial" w:cs="Arial"/>
                <w:i/>
                <w:sz w:val="22"/>
                <w:szCs w:val="22"/>
              </w:rPr>
              <w:t>Hps-Jpa</w:t>
            </w:r>
          </w:p>
        </w:tc>
        <w:tc>
          <w:tcPr>
            <w:tcW w:w="2161" w:type="dxa"/>
            <w:tcBorders>
              <w:top w:val="nil"/>
              <w:left w:val="nil"/>
              <w:bottom w:val="single" w:sz="12" w:space="0" w:color="auto"/>
              <w:right w:val="nil"/>
            </w:tcBorders>
          </w:tcPr>
          <w:p w:rsidR="00AF429A" w:rsidRPr="00C64726" w:rsidRDefault="00AF429A" w:rsidP="0022545E">
            <w:pPr>
              <w:jc w:val="center"/>
              <w:rPr>
                <w:rFonts w:ascii="Arial" w:hAnsi="Arial" w:cs="Arial"/>
              </w:rPr>
            </w:pPr>
            <w:r w:rsidRPr="00C64726">
              <w:rPr>
                <w:rFonts w:ascii="Arial" w:hAnsi="Arial" w:cs="Arial"/>
                <w:sz w:val="22"/>
                <w:szCs w:val="22"/>
              </w:rPr>
              <w:t>0,68</w:t>
            </w:r>
          </w:p>
        </w:tc>
        <w:tc>
          <w:tcPr>
            <w:tcW w:w="2161" w:type="dxa"/>
            <w:tcBorders>
              <w:top w:val="nil"/>
              <w:left w:val="nil"/>
              <w:bottom w:val="single" w:sz="12" w:space="0" w:color="auto"/>
              <w:right w:val="nil"/>
            </w:tcBorders>
          </w:tcPr>
          <w:p w:rsidR="00AF429A" w:rsidRPr="00C64726" w:rsidRDefault="00AF429A" w:rsidP="0022545E">
            <w:pPr>
              <w:jc w:val="center"/>
              <w:rPr>
                <w:rFonts w:ascii="Arial" w:hAnsi="Arial" w:cs="Arial"/>
              </w:rPr>
            </w:pPr>
            <w:r w:rsidRPr="00C64726">
              <w:rPr>
                <w:rFonts w:ascii="Arial" w:hAnsi="Arial" w:cs="Arial"/>
                <w:sz w:val="22"/>
                <w:szCs w:val="22"/>
              </w:rPr>
              <w:t>0,66</w:t>
            </w:r>
          </w:p>
        </w:tc>
        <w:tc>
          <w:tcPr>
            <w:tcW w:w="2161" w:type="dxa"/>
            <w:tcBorders>
              <w:top w:val="nil"/>
              <w:left w:val="nil"/>
              <w:bottom w:val="single" w:sz="12" w:space="0" w:color="auto"/>
              <w:right w:val="nil"/>
            </w:tcBorders>
          </w:tcPr>
          <w:p w:rsidR="00AF429A" w:rsidRPr="00C64726" w:rsidRDefault="00AF429A" w:rsidP="0022545E">
            <w:pPr>
              <w:jc w:val="center"/>
              <w:rPr>
                <w:rFonts w:ascii="Arial" w:hAnsi="Arial" w:cs="Arial"/>
              </w:rPr>
            </w:pPr>
            <w:r w:rsidRPr="00C64726">
              <w:rPr>
                <w:rFonts w:ascii="Arial" w:hAnsi="Arial" w:cs="Arial"/>
                <w:sz w:val="22"/>
                <w:szCs w:val="22"/>
              </w:rPr>
              <w:t>Microhabitat</w:t>
            </w:r>
          </w:p>
        </w:tc>
      </w:tr>
    </w:tbl>
    <w:p w:rsidR="00AF429A" w:rsidRPr="007E0C84" w:rsidRDefault="00AF429A" w:rsidP="00AF429A">
      <w:pPr>
        <w:jc w:val="both"/>
        <w:rPr>
          <w:rFonts w:asciiTheme="minorBidi" w:hAnsiTheme="minorBidi" w:cstheme="minorBidi"/>
          <w:sz w:val="10"/>
          <w:szCs w:val="10"/>
          <w:lang w:val="es-ES"/>
        </w:rPr>
      </w:pPr>
    </w:p>
    <w:p w:rsidR="00AF429A" w:rsidRPr="00CE5CFE" w:rsidRDefault="0094729D" w:rsidP="00AF429A">
      <w:pPr>
        <w:jc w:val="both"/>
        <w:rPr>
          <w:rFonts w:ascii="Arial" w:hAnsi="Arial" w:cs="Arial"/>
          <w:sz w:val="22"/>
          <w:szCs w:val="22"/>
          <w:lang w:val="es-ES"/>
        </w:rPr>
      </w:pPr>
      <w:r>
        <w:rPr>
          <w:rFonts w:ascii="Arial" w:hAnsi="Arial" w:cs="Arial"/>
          <w:sz w:val="22"/>
          <w:szCs w:val="22"/>
          <w:lang w:val="es-ES"/>
        </w:rPr>
        <w:t>Tabla 25</w:t>
      </w:r>
      <w:r w:rsidR="00AF429A" w:rsidRPr="00CE5CFE">
        <w:rPr>
          <w:rFonts w:ascii="Arial" w:hAnsi="Arial" w:cs="Arial"/>
          <w:sz w:val="22"/>
          <w:szCs w:val="22"/>
          <w:lang w:val="es-ES"/>
        </w:rPr>
        <w:t xml:space="preserve">. Valores de solapamiento de MacArthur &amp; Levins (1963) para las condiciones de ítem presa, volumen de la presa y microhabitat entre las categorías de juveniles (J), machos (M) y hembras (H) de </w:t>
      </w:r>
      <w:r w:rsidR="00AF429A" w:rsidRPr="00CE5CFE">
        <w:rPr>
          <w:rFonts w:ascii="Arial" w:hAnsi="Arial" w:cs="Arial"/>
          <w:i/>
          <w:sz w:val="22"/>
          <w:szCs w:val="22"/>
          <w:lang w:val="es-ES"/>
        </w:rPr>
        <w:t>Physalaemus albonotatus</w:t>
      </w:r>
      <w:r w:rsidR="00AF429A" w:rsidRPr="00CE5CFE">
        <w:rPr>
          <w:rFonts w:ascii="Arial" w:hAnsi="Arial" w:cs="Arial"/>
          <w:sz w:val="22"/>
          <w:szCs w:val="22"/>
          <w:lang w:val="es-ES"/>
        </w:rPr>
        <w:t xml:space="preserve"> (Pa) y </w:t>
      </w:r>
      <w:r w:rsidR="00AF429A" w:rsidRPr="00CE5CFE">
        <w:rPr>
          <w:rFonts w:ascii="Arial" w:hAnsi="Arial" w:cs="Arial"/>
          <w:i/>
          <w:sz w:val="22"/>
          <w:szCs w:val="22"/>
          <w:lang w:val="es-ES"/>
        </w:rPr>
        <w:t>Physalaemus santafecinus</w:t>
      </w:r>
      <w:r w:rsidR="00AF429A" w:rsidRPr="00CE5CFE">
        <w:rPr>
          <w:rFonts w:ascii="Arial" w:hAnsi="Arial" w:cs="Arial"/>
          <w:sz w:val="22"/>
          <w:szCs w:val="22"/>
          <w:lang w:val="es-ES"/>
        </w:rPr>
        <w:t xml:space="preserve"> (Ps). Pa/Ps= a extensión por la cual </w:t>
      </w:r>
      <w:r w:rsidR="00AF429A">
        <w:rPr>
          <w:rFonts w:ascii="Arial" w:hAnsi="Arial" w:cs="Arial"/>
          <w:i/>
          <w:sz w:val="22"/>
          <w:szCs w:val="22"/>
          <w:lang w:val="es-ES"/>
        </w:rPr>
        <w:t>Physalaemus</w:t>
      </w:r>
      <w:r w:rsidR="00AF429A" w:rsidRPr="00CE5CFE">
        <w:rPr>
          <w:rFonts w:ascii="Arial" w:hAnsi="Arial" w:cs="Arial"/>
          <w:i/>
          <w:sz w:val="22"/>
          <w:szCs w:val="22"/>
          <w:lang w:val="es-ES"/>
        </w:rPr>
        <w:t xml:space="preserve"> albonotatus</w:t>
      </w:r>
      <w:r w:rsidR="00AF429A" w:rsidRPr="00CE5CFE">
        <w:rPr>
          <w:rFonts w:ascii="Arial" w:hAnsi="Arial" w:cs="Arial"/>
          <w:sz w:val="22"/>
          <w:szCs w:val="22"/>
          <w:lang w:val="es-ES"/>
        </w:rPr>
        <w:t xml:space="preserve"> es solapado por </w:t>
      </w:r>
      <w:r w:rsidR="00AF429A">
        <w:rPr>
          <w:rFonts w:ascii="Arial" w:hAnsi="Arial" w:cs="Arial"/>
          <w:i/>
          <w:sz w:val="22"/>
          <w:szCs w:val="22"/>
          <w:lang w:val="es-ES"/>
        </w:rPr>
        <w:t>Physalaemus</w:t>
      </w:r>
      <w:r w:rsidR="00AF429A" w:rsidRPr="00CE5CFE">
        <w:rPr>
          <w:rFonts w:ascii="Arial" w:hAnsi="Arial" w:cs="Arial"/>
          <w:i/>
          <w:sz w:val="22"/>
          <w:szCs w:val="22"/>
          <w:lang w:val="es-ES"/>
        </w:rPr>
        <w:t xml:space="preserve"> santafecinus</w:t>
      </w:r>
      <w:r w:rsidR="00AF429A" w:rsidRPr="00CE5CFE">
        <w:rPr>
          <w:rFonts w:ascii="Arial" w:hAnsi="Arial" w:cs="Arial"/>
          <w:sz w:val="22"/>
          <w:szCs w:val="22"/>
          <w:lang w:val="es-ES"/>
        </w:rPr>
        <w:t xml:space="preserve"> (≠ Ps/Pa).</w:t>
      </w:r>
    </w:p>
    <w:p w:rsidR="00AF429A" w:rsidRPr="003A59AB" w:rsidRDefault="00AF429A" w:rsidP="00AF429A">
      <w:pPr>
        <w:jc w:val="both"/>
        <w:rPr>
          <w:rFonts w:asciiTheme="minorBidi" w:hAnsiTheme="minorBidi" w:cstheme="minorBidi"/>
          <w:sz w:val="22"/>
          <w:szCs w:val="22"/>
          <w:lang w:val="es-ES"/>
        </w:rPr>
      </w:pPr>
    </w:p>
    <w:p w:rsidR="00AF429A" w:rsidRPr="003A59AB" w:rsidRDefault="00AF429A" w:rsidP="00AF429A">
      <w:pPr>
        <w:jc w:val="both"/>
        <w:rPr>
          <w:rFonts w:asciiTheme="minorBidi" w:hAnsiTheme="minorBidi" w:cstheme="minorBidi"/>
          <w:sz w:val="22"/>
          <w:szCs w:val="22"/>
          <w:lang w:val="es-ES"/>
        </w:rPr>
      </w:pPr>
    </w:p>
    <w:p w:rsidR="00AF429A" w:rsidRDefault="00AF429A" w:rsidP="00AF429A">
      <w:pPr>
        <w:jc w:val="both"/>
        <w:rPr>
          <w:rFonts w:ascii="Arial" w:hAnsi="Arial" w:cs="Arial"/>
          <w:lang w:val="es-ES"/>
        </w:rPr>
      </w:pPr>
    </w:p>
    <w:p w:rsidR="00AF429A" w:rsidRPr="00CB04BD" w:rsidRDefault="00AF429A" w:rsidP="00AF429A">
      <w:pPr>
        <w:jc w:val="both"/>
        <w:rPr>
          <w:rFonts w:ascii="Arial" w:hAnsi="Arial" w:cs="Arial"/>
          <w:b/>
          <w:bCs/>
          <w:lang w:val="es-ES"/>
        </w:rPr>
      </w:pPr>
      <w:r w:rsidRPr="00CB04BD">
        <w:rPr>
          <w:rFonts w:ascii="Arial" w:hAnsi="Arial" w:cs="Arial"/>
          <w:b/>
          <w:bCs/>
          <w:lang w:val="es-ES"/>
        </w:rPr>
        <w:t xml:space="preserve">Relaciones entre </w:t>
      </w:r>
      <w:r>
        <w:rPr>
          <w:rFonts w:ascii="Arial" w:hAnsi="Arial" w:cs="Arial"/>
          <w:b/>
          <w:bCs/>
          <w:lang w:val="es-ES"/>
        </w:rPr>
        <w:t>de</w:t>
      </w:r>
      <w:r w:rsidRPr="00CB04BD">
        <w:rPr>
          <w:rFonts w:ascii="Arial" w:hAnsi="Arial" w:cs="Arial"/>
          <w:b/>
          <w:bCs/>
          <w:lang w:val="es-ES"/>
        </w:rPr>
        <w:t>predadores, presas y microhabitats: análisis de redundancia (RDA)</w:t>
      </w:r>
    </w:p>
    <w:p w:rsidR="00AF429A" w:rsidRPr="00CD7150" w:rsidRDefault="00AF429A" w:rsidP="00AF429A">
      <w:pPr>
        <w:spacing w:line="360" w:lineRule="auto"/>
        <w:jc w:val="both"/>
        <w:rPr>
          <w:rFonts w:ascii="Arial" w:hAnsi="Arial" w:cs="Arial"/>
          <w:highlight w:val="yellow"/>
          <w:lang w:val="es-ES"/>
        </w:rPr>
      </w:pPr>
    </w:p>
    <w:p w:rsidR="00AF429A" w:rsidRPr="00CB04BD" w:rsidRDefault="00AF429A" w:rsidP="00AF429A">
      <w:pPr>
        <w:spacing w:line="360" w:lineRule="auto"/>
        <w:ind w:firstLine="708"/>
        <w:rPr>
          <w:rFonts w:ascii="Arial" w:hAnsi="Arial" w:cs="Arial"/>
          <w:lang w:val="es-ES"/>
        </w:rPr>
      </w:pPr>
      <w:r w:rsidRPr="00CB04BD">
        <w:rPr>
          <w:rFonts w:ascii="Arial" w:hAnsi="Arial" w:cs="Arial"/>
          <w:lang w:val="es-ES"/>
        </w:rPr>
        <w:t>Se determinó que las variables ambientales seleccionadas explican el 41% del total de la variación en la frecuencia de ocurrencia de machos, hembras y juveniles de ambas especies. Además los cuatros primeros ejes canónicos explican el 98% de la varianza</w:t>
      </w:r>
      <w:r w:rsidR="0094729D">
        <w:rPr>
          <w:rFonts w:ascii="Arial" w:hAnsi="Arial" w:cs="Arial"/>
          <w:lang w:val="es-ES"/>
        </w:rPr>
        <w:t xml:space="preserve"> (Tabla 26</w:t>
      </w:r>
      <w:r>
        <w:rPr>
          <w:rFonts w:ascii="Arial" w:hAnsi="Arial" w:cs="Arial"/>
          <w:lang w:val="es-ES"/>
        </w:rPr>
        <w:t>)</w:t>
      </w:r>
      <w:r w:rsidRPr="00CB04BD">
        <w:rPr>
          <w:rFonts w:ascii="Arial" w:hAnsi="Arial" w:cs="Arial"/>
          <w:lang w:val="es-ES"/>
        </w:rPr>
        <w:t>. La relación especies-variables ambientales fue significativa de acuerdo con el test de permutación de Monte Carlo (</w:t>
      </w:r>
      <w:r>
        <w:rPr>
          <w:rFonts w:ascii="Arial" w:hAnsi="Arial" w:cs="Arial"/>
          <w:lang w:val="es-ES"/>
        </w:rPr>
        <w:t>F</w:t>
      </w:r>
      <w:r w:rsidRPr="00CB04BD">
        <w:rPr>
          <w:rFonts w:ascii="Arial" w:hAnsi="Arial" w:cs="Arial"/>
          <w:lang w:val="es-ES"/>
        </w:rPr>
        <w:t xml:space="preserve">= 7,50; </w:t>
      </w:r>
      <w:r>
        <w:rPr>
          <w:rFonts w:ascii="Arial" w:hAnsi="Arial" w:cs="Arial"/>
          <w:lang w:val="es-ES"/>
        </w:rPr>
        <w:t>p</w:t>
      </w:r>
      <w:r w:rsidRPr="00CB04BD">
        <w:rPr>
          <w:rFonts w:ascii="Arial" w:hAnsi="Arial" w:cs="Arial"/>
          <w:lang w:val="es-ES"/>
        </w:rPr>
        <w:t>= 0,002; 499 permutaciones), así como para el primer eje canónico (</w:t>
      </w:r>
      <w:r>
        <w:rPr>
          <w:rFonts w:ascii="Arial" w:hAnsi="Arial" w:cs="Arial"/>
          <w:lang w:val="es-ES"/>
        </w:rPr>
        <w:t>F</w:t>
      </w:r>
      <w:r w:rsidRPr="00CB04BD">
        <w:rPr>
          <w:rFonts w:ascii="Arial" w:hAnsi="Arial" w:cs="Arial"/>
          <w:lang w:val="es-ES"/>
        </w:rPr>
        <w:t xml:space="preserve">= 23,21; </w:t>
      </w:r>
      <w:r>
        <w:rPr>
          <w:rFonts w:ascii="Arial" w:hAnsi="Arial" w:cs="Arial"/>
          <w:lang w:val="es-ES"/>
        </w:rPr>
        <w:t>p</w:t>
      </w:r>
      <w:r w:rsidRPr="00CB04BD">
        <w:rPr>
          <w:rFonts w:ascii="Arial" w:hAnsi="Arial" w:cs="Arial"/>
          <w:lang w:val="es-ES"/>
        </w:rPr>
        <w:t>= 0,002; 499 permutaciones).</w:t>
      </w:r>
    </w:p>
    <w:p w:rsidR="00AF429A" w:rsidRDefault="00AF429A" w:rsidP="00AF429A">
      <w:pPr>
        <w:spacing w:line="360" w:lineRule="auto"/>
        <w:ind w:firstLine="708"/>
        <w:jc w:val="both"/>
        <w:rPr>
          <w:rFonts w:ascii="Arial" w:hAnsi="Arial" w:cs="Arial"/>
          <w:lang w:val="es-ES"/>
        </w:rPr>
      </w:pPr>
      <w:r w:rsidRPr="00CB04BD">
        <w:rPr>
          <w:rFonts w:ascii="Arial" w:hAnsi="Arial" w:cs="Arial"/>
          <w:lang w:val="es-ES"/>
        </w:rPr>
        <w:t xml:space="preserve">El biplot de las variables ambientales y los valores de las variables RDA sobre los dos primeros ejes de ordenamiento muestran que los dos microhabitats, hojarasca y gramíneas, los meses del año y la presencia de arañas muestran la mayor variabilidad en la abundancia de machos, hembras y juveniles de </w:t>
      </w:r>
      <w:r>
        <w:rPr>
          <w:rFonts w:ascii="Arial" w:hAnsi="Arial" w:cs="Arial"/>
          <w:lang w:val="es-ES"/>
        </w:rPr>
        <w:t xml:space="preserve">ambas </w:t>
      </w:r>
      <w:r w:rsidRPr="00CB04BD">
        <w:rPr>
          <w:rFonts w:ascii="Arial" w:hAnsi="Arial" w:cs="Arial"/>
          <w:lang w:val="es-ES"/>
        </w:rPr>
        <w:t>especies</w:t>
      </w:r>
      <w:r w:rsidR="00890FA1">
        <w:rPr>
          <w:rFonts w:ascii="Arial" w:hAnsi="Arial" w:cs="Arial"/>
          <w:lang w:val="es-ES"/>
        </w:rPr>
        <w:t xml:space="preserve"> (Fig. 55</w:t>
      </w:r>
      <w:r>
        <w:rPr>
          <w:rFonts w:ascii="Arial" w:hAnsi="Arial" w:cs="Arial"/>
          <w:lang w:val="es-ES"/>
        </w:rPr>
        <w:t>)</w:t>
      </w:r>
      <w:r w:rsidRPr="00CB04BD">
        <w:rPr>
          <w:rFonts w:ascii="Arial" w:hAnsi="Arial" w:cs="Arial"/>
          <w:lang w:val="es-ES"/>
        </w:rPr>
        <w:t>. Sobre el primer eje se observa una correlaci</w:t>
      </w:r>
      <w:r>
        <w:rPr>
          <w:rFonts w:ascii="Arial" w:hAnsi="Arial" w:cs="Arial"/>
          <w:lang w:val="es-ES"/>
        </w:rPr>
        <w:t>ón positiva entre los ítem</w:t>
      </w:r>
      <w:r w:rsidRPr="00CB04BD">
        <w:rPr>
          <w:rFonts w:ascii="Arial" w:hAnsi="Arial" w:cs="Arial"/>
          <w:lang w:val="es-ES"/>
        </w:rPr>
        <w:t xml:space="preserve"> </w:t>
      </w:r>
      <w:r>
        <w:rPr>
          <w:rFonts w:ascii="Arial" w:hAnsi="Arial" w:cs="Arial"/>
          <w:lang w:val="es-ES"/>
        </w:rPr>
        <w:t xml:space="preserve">presa </w:t>
      </w:r>
      <w:r w:rsidRPr="00CB04BD">
        <w:rPr>
          <w:rFonts w:ascii="Arial" w:hAnsi="Arial" w:cs="Arial"/>
          <w:lang w:val="es-ES"/>
        </w:rPr>
        <w:t xml:space="preserve">arañas, larvas y formícidos con los machos de </w:t>
      </w:r>
      <w:r w:rsidRPr="00CB04BD">
        <w:rPr>
          <w:rFonts w:ascii="Arial" w:hAnsi="Arial" w:cs="Arial"/>
          <w:i/>
          <w:lang w:val="es-ES"/>
        </w:rPr>
        <w:t xml:space="preserve">P. albonotatus </w:t>
      </w:r>
      <w:r w:rsidRPr="00CB04BD">
        <w:rPr>
          <w:rFonts w:ascii="Arial" w:hAnsi="Arial" w:cs="Arial"/>
          <w:lang w:val="es-ES"/>
        </w:rPr>
        <w:t xml:space="preserve"> y con machos y hembras de </w:t>
      </w:r>
      <w:r w:rsidRPr="00CB04BD">
        <w:rPr>
          <w:rFonts w:ascii="Arial" w:hAnsi="Arial" w:cs="Arial"/>
          <w:i/>
          <w:lang w:val="es-ES"/>
        </w:rPr>
        <w:t>P. santafecinus</w:t>
      </w:r>
      <w:r>
        <w:rPr>
          <w:rFonts w:ascii="Arial" w:hAnsi="Arial" w:cs="Arial"/>
          <w:i/>
          <w:lang w:val="es-ES"/>
        </w:rPr>
        <w:t xml:space="preserve">. </w:t>
      </w:r>
      <w:r>
        <w:rPr>
          <w:rFonts w:ascii="Arial" w:hAnsi="Arial" w:cs="Arial"/>
          <w:lang w:val="es-ES"/>
        </w:rPr>
        <w:t>Además</w:t>
      </w:r>
      <w:r w:rsidRPr="00CB04BD">
        <w:rPr>
          <w:rFonts w:ascii="Arial" w:hAnsi="Arial" w:cs="Arial"/>
          <w:lang w:val="es-ES"/>
        </w:rPr>
        <w:t xml:space="preserve"> se observa</w:t>
      </w:r>
      <w:r>
        <w:rPr>
          <w:rFonts w:ascii="Arial" w:hAnsi="Arial" w:cs="Arial"/>
          <w:lang w:val="es-ES"/>
        </w:rPr>
        <w:t>,</w:t>
      </w:r>
      <w:r w:rsidRPr="00CB04BD">
        <w:rPr>
          <w:rFonts w:ascii="Arial" w:hAnsi="Arial" w:cs="Arial"/>
          <w:lang w:val="es-ES"/>
        </w:rPr>
        <w:t xml:space="preserve"> una correlación positiva entre el microhabitat de gramíneas y las hembras de </w:t>
      </w:r>
      <w:r w:rsidRPr="00CB04BD">
        <w:rPr>
          <w:rFonts w:ascii="Arial" w:hAnsi="Arial" w:cs="Arial"/>
          <w:i/>
          <w:lang w:val="es-ES"/>
        </w:rPr>
        <w:t>P. santafecinus</w:t>
      </w:r>
      <w:r w:rsidRPr="00CB04BD">
        <w:rPr>
          <w:rFonts w:ascii="Arial" w:hAnsi="Arial" w:cs="Arial"/>
          <w:lang w:val="es-ES"/>
        </w:rPr>
        <w:t xml:space="preserve">. </w:t>
      </w:r>
      <w:r>
        <w:rPr>
          <w:rFonts w:ascii="Arial" w:hAnsi="Arial" w:cs="Arial"/>
          <w:lang w:val="es-ES"/>
        </w:rPr>
        <w:t>M</w:t>
      </w:r>
    </w:p>
    <w:p w:rsidR="00AF429A" w:rsidRDefault="00AF429A" w:rsidP="00AF429A">
      <w:pPr>
        <w:spacing w:line="360" w:lineRule="auto"/>
        <w:ind w:firstLine="708"/>
        <w:jc w:val="both"/>
        <w:rPr>
          <w:rFonts w:ascii="Arial" w:hAnsi="Arial" w:cs="Arial"/>
          <w:lang w:val="es-ES"/>
        </w:rPr>
        <w:sectPr w:rsidR="00AF429A" w:rsidSect="0022545E">
          <w:pgSz w:w="11906" w:h="16838"/>
          <w:pgMar w:top="1418" w:right="1418" w:bottom="1418" w:left="1701" w:header="227" w:footer="227" w:gutter="0"/>
          <w:cols w:space="708"/>
          <w:docGrid w:linePitch="360"/>
        </w:sectPr>
      </w:pPr>
      <w:r>
        <w:rPr>
          <w:rFonts w:ascii="Arial" w:hAnsi="Arial" w:cs="Arial"/>
          <w:lang w:val="es-ES"/>
        </w:rPr>
        <w:t>Mientras que s</w:t>
      </w:r>
      <w:r w:rsidRPr="00CB04BD">
        <w:rPr>
          <w:rFonts w:ascii="Arial" w:hAnsi="Arial" w:cs="Arial"/>
          <w:lang w:val="es-ES"/>
        </w:rPr>
        <w:t>obre el segundo eje se observa una correla</w:t>
      </w:r>
      <w:r>
        <w:rPr>
          <w:rFonts w:ascii="Arial" w:hAnsi="Arial" w:cs="Arial"/>
          <w:lang w:val="es-ES"/>
        </w:rPr>
        <w:t xml:space="preserve">ción positiva entre los colémbolos y los </w:t>
      </w:r>
      <w:r w:rsidRPr="00CB04BD">
        <w:rPr>
          <w:rFonts w:ascii="Arial" w:hAnsi="Arial" w:cs="Arial"/>
          <w:lang w:val="es-ES"/>
        </w:rPr>
        <w:t>juveniles de ambas especies.</w:t>
      </w:r>
      <w:r>
        <w:rPr>
          <w:rFonts w:ascii="Arial" w:hAnsi="Arial" w:cs="Arial"/>
          <w:lang w:val="es-ES"/>
        </w:rPr>
        <w:t xml:space="preserve"> </w:t>
      </w:r>
    </w:p>
    <w:tbl>
      <w:tblPr>
        <w:tblStyle w:val="Tablaconcuadrcula"/>
        <w:tblW w:w="0" w:type="auto"/>
        <w:tblLook w:val="04A0" w:firstRow="1" w:lastRow="0" w:firstColumn="1" w:lastColumn="0" w:noHBand="0" w:noVBand="1"/>
      </w:tblPr>
      <w:tblGrid>
        <w:gridCol w:w="6912"/>
        <w:gridCol w:w="1985"/>
        <w:gridCol w:w="1701"/>
        <w:gridCol w:w="1843"/>
        <w:gridCol w:w="1701"/>
      </w:tblGrid>
      <w:tr w:rsidR="00AF429A" w:rsidRPr="00772F2A" w:rsidTr="0022545E">
        <w:trPr>
          <w:trHeight w:val="410"/>
        </w:trPr>
        <w:tc>
          <w:tcPr>
            <w:tcW w:w="14142" w:type="dxa"/>
            <w:gridSpan w:val="5"/>
            <w:tcBorders>
              <w:top w:val="single" w:sz="12" w:space="0" w:color="auto"/>
              <w:left w:val="nil"/>
              <w:bottom w:val="single" w:sz="12" w:space="0" w:color="auto"/>
              <w:right w:val="nil"/>
            </w:tcBorders>
            <w:vAlign w:val="center"/>
          </w:tcPr>
          <w:p w:rsidR="00AF429A" w:rsidRPr="001C5ABC" w:rsidRDefault="00AF429A" w:rsidP="0022545E">
            <w:pPr>
              <w:jc w:val="center"/>
              <w:rPr>
                <w:rFonts w:ascii="Arial" w:hAnsi="Arial" w:cs="Arial"/>
                <w:lang w:val="es-ES"/>
              </w:rPr>
            </w:pPr>
            <w:r w:rsidRPr="001C5ABC">
              <w:rPr>
                <w:rFonts w:ascii="Arial" w:hAnsi="Arial" w:cs="Arial"/>
                <w:lang w:val="es-ES"/>
              </w:rPr>
              <w:t xml:space="preserve">Ejes canónicos                                                         </w:t>
            </w:r>
            <w:r>
              <w:rPr>
                <w:rFonts w:ascii="Arial" w:hAnsi="Arial" w:cs="Arial"/>
                <w:lang w:val="es-ES"/>
              </w:rPr>
              <w:t xml:space="preserve">           </w:t>
            </w:r>
            <w:r w:rsidRPr="001C5ABC">
              <w:rPr>
                <w:rFonts w:ascii="Arial" w:hAnsi="Arial" w:cs="Arial"/>
                <w:lang w:val="es-ES"/>
              </w:rPr>
              <w:t xml:space="preserve">I                         </w:t>
            </w:r>
            <w:r>
              <w:rPr>
                <w:rFonts w:ascii="Arial" w:hAnsi="Arial" w:cs="Arial"/>
                <w:lang w:val="es-ES"/>
              </w:rPr>
              <w:t xml:space="preserve">    II                       </w:t>
            </w:r>
            <w:r w:rsidRPr="001C5ABC">
              <w:rPr>
                <w:rFonts w:ascii="Arial" w:hAnsi="Arial" w:cs="Arial"/>
                <w:lang w:val="es-ES"/>
              </w:rPr>
              <w:t>III                         IV</w:t>
            </w:r>
          </w:p>
        </w:tc>
      </w:tr>
      <w:tr w:rsidR="00AF429A" w:rsidRPr="001C5ABC" w:rsidTr="0022545E">
        <w:tc>
          <w:tcPr>
            <w:tcW w:w="6912" w:type="dxa"/>
            <w:tcBorders>
              <w:top w:val="single" w:sz="12" w:space="0" w:color="auto"/>
              <w:left w:val="nil"/>
              <w:bottom w:val="nil"/>
              <w:right w:val="nil"/>
            </w:tcBorders>
          </w:tcPr>
          <w:p w:rsidR="00AF429A" w:rsidRPr="001C5ABC" w:rsidRDefault="00AF429A" w:rsidP="0022545E">
            <w:pPr>
              <w:jc w:val="both"/>
              <w:rPr>
                <w:rFonts w:ascii="Arial" w:hAnsi="Arial" w:cs="Arial"/>
                <w:lang w:val="es-ES"/>
              </w:rPr>
            </w:pPr>
            <w:r w:rsidRPr="001C5ABC">
              <w:rPr>
                <w:rFonts w:ascii="Arial" w:hAnsi="Arial" w:cs="Arial"/>
                <w:lang w:val="es-ES"/>
              </w:rPr>
              <w:t>Valores propios</w:t>
            </w:r>
          </w:p>
        </w:tc>
        <w:tc>
          <w:tcPr>
            <w:tcW w:w="1985" w:type="dxa"/>
            <w:tcBorders>
              <w:top w:val="single" w:sz="12" w:space="0" w:color="auto"/>
              <w:left w:val="nil"/>
              <w:bottom w:val="nil"/>
              <w:right w:val="nil"/>
            </w:tcBorders>
          </w:tcPr>
          <w:p w:rsidR="00AF429A" w:rsidRPr="001C5ABC" w:rsidRDefault="00AF429A" w:rsidP="0022545E">
            <w:pPr>
              <w:jc w:val="both"/>
              <w:rPr>
                <w:rFonts w:ascii="Arial" w:hAnsi="Arial" w:cs="Arial"/>
                <w:lang w:val="es-ES"/>
              </w:rPr>
            </w:pPr>
            <w:r w:rsidRPr="001C5ABC">
              <w:rPr>
                <w:rFonts w:ascii="Arial" w:hAnsi="Arial" w:cs="Arial"/>
                <w:lang w:val="es-ES"/>
              </w:rPr>
              <w:t>0,19</w:t>
            </w:r>
          </w:p>
        </w:tc>
        <w:tc>
          <w:tcPr>
            <w:tcW w:w="1701" w:type="dxa"/>
            <w:tcBorders>
              <w:top w:val="single" w:sz="12" w:space="0" w:color="auto"/>
              <w:left w:val="nil"/>
              <w:bottom w:val="nil"/>
              <w:right w:val="nil"/>
            </w:tcBorders>
          </w:tcPr>
          <w:p w:rsidR="00AF429A" w:rsidRPr="001C5ABC" w:rsidRDefault="00AF429A" w:rsidP="0022545E">
            <w:pPr>
              <w:jc w:val="both"/>
              <w:rPr>
                <w:rFonts w:ascii="Arial" w:hAnsi="Arial" w:cs="Arial"/>
                <w:lang w:val="es-ES"/>
              </w:rPr>
            </w:pPr>
            <w:r w:rsidRPr="001C5ABC">
              <w:rPr>
                <w:rFonts w:ascii="Arial" w:hAnsi="Arial" w:cs="Arial"/>
                <w:lang w:val="es-ES"/>
              </w:rPr>
              <w:t>0,13</w:t>
            </w:r>
          </w:p>
        </w:tc>
        <w:tc>
          <w:tcPr>
            <w:tcW w:w="1843" w:type="dxa"/>
            <w:tcBorders>
              <w:top w:val="single" w:sz="12" w:space="0" w:color="auto"/>
              <w:left w:val="nil"/>
              <w:bottom w:val="nil"/>
              <w:right w:val="nil"/>
            </w:tcBorders>
          </w:tcPr>
          <w:p w:rsidR="00AF429A" w:rsidRPr="001C5ABC" w:rsidRDefault="00AF429A" w:rsidP="0022545E">
            <w:pPr>
              <w:jc w:val="both"/>
              <w:rPr>
                <w:rFonts w:ascii="Arial" w:hAnsi="Arial" w:cs="Arial"/>
                <w:lang w:val="es-ES"/>
              </w:rPr>
            </w:pPr>
            <w:r w:rsidRPr="001C5ABC">
              <w:rPr>
                <w:rFonts w:ascii="Arial" w:hAnsi="Arial" w:cs="Arial"/>
                <w:lang w:val="es-ES"/>
              </w:rPr>
              <w:t>0,07</w:t>
            </w:r>
          </w:p>
        </w:tc>
        <w:tc>
          <w:tcPr>
            <w:tcW w:w="1701" w:type="dxa"/>
            <w:tcBorders>
              <w:top w:val="single" w:sz="12" w:space="0" w:color="auto"/>
              <w:left w:val="nil"/>
              <w:bottom w:val="nil"/>
              <w:right w:val="nil"/>
            </w:tcBorders>
          </w:tcPr>
          <w:p w:rsidR="00AF429A" w:rsidRPr="001C5ABC" w:rsidRDefault="00AF429A" w:rsidP="0022545E">
            <w:pPr>
              <w:jc w:val="both"/>
              <w:rPr>
                <w:rFonts w:ascii="Arial" w:hAnsi="Arial" w:cs="Arial"/>
                <w:lang w:val="es-ES"/>
              </w:rPr>
            </w:pPr>
            <w:r w:rsidRPr="001C5ABC">
              <w:rPr>
                <w:rFonts w:ascii="Arial" w:hAnsi="Arial" w:cs="Arial"/>
                <w:lang w:val="es-ES"/>
              </w:rPr>
              <w:t>0,00</w:t>
            </w:r>
          </w:p>
        </w:tc>
      </w:tr>
      <w:tr w:rsidR="00AF429A" w:rsidRPr="001C5ABC" w:rsidTr="0022545E">
        <w:tc>
          <w:tcPr>
            <w:tcW w:w="6912" w:type="dxa"/>
            <w:tcBorders>
              <w:top w:val="nil"/>
              <w:left w:val="nil"/>
              <w:bottom w:val="nil"/>
              <w:right w:val="nil"/>
            </w:tcBorders>
          </w:tcPr>
          <w:p w:rsidR="00AF429A" w:rsidRPr="001C5ABC" w:rsidRDefault="00AF429A" w:rsidP="0022545E">
            <w:pPr>
              <w:jc w:val="both"/>
              <w:rPr>
                <w:rFonts w:ascii="Arial" w:hAnsi="Arial" w:cs="Arial"/>
                <w:lang w:val="es-ES"/>
              </w:rPr>
            </w:pPr>
            <w:r w:rsidRPr="001C5ABC">
              <w:rPr>
                <w:rFonts w:ascii="Arial" w:hAnsi="Arial" w:cs="Arial"/>
                <w:lang w:val="es-ES"/>
              </w:rPr>
              <w:t>Porcentaje de varianza acumulada de los datos de las especies</w:t>
            </w:r>
          </w:p>
        </w:tc>
        <w:tc>
          <w:tcPr>
            <w:tcW w:w="1985" w:type="dxa"/>
            <w:tcBorders>
              <w:top w:val="nil"/>
              <w:left w:val="nil"/>
              <w:bottom w:val="nil"/>
              <w:right w:val="nil"/>
            </w:tcBorders>
          </w:tcPr>
          <w:p w:rsidR="00AF429A" w:rsidRPr="001C5ABC" w:rsidRDefault="00AF429A" w:rsidP="0022545E">
            <w:pPr>
              <w:jc w:val="both"/>
              <w:rPr>
                <w:rFonts w:ascii="Arial" w:hAnsi="Arial" w:cs="Arial"/>
                <w:lang w:val="es-ES"/>
              </w:rPr>
            </w:pPr>
            <w:r w:rsidRPr="001C5ABC">
              <w:rPr>
                <w:rFonts w:ascii="Arial" w:hAnsi="Arial" w:cs="Arial"/>
                <w:lang w:val="es-ES"/>
              </w:rPr>
              <w:t>19,30</w:t>
            </w:r>
          </w:p>
        </w:tc>
        <w:tc>
          <w:tcPr>
            <w:tcW w:w="1701" w:type="dxa"/>
            <w:tcBorders>
              <w:top w:val="nil"/>
              <w:left w:val="nil"/>
              <w:bottom w:val="nil"/>
              <w:right w:val="nil"/>
            </w:tcBorders>
          </w:tcPr>
          <w:p w:rsidR="00AF429A" w:rsidRPr="001C5ABC" w:rsidRDefault="00AF429A" w:rsidP="0022545E">
            <w:pPr>
              <w:jc w:val="both"/>
              <w:rPr>
                <w:rFonts w:ascii="Arial" w:hAnsi="Arial" w:cs="Arial"/>
                <w:lang w:val="es-ES"/>
              </w:rPr>
            </w:pPr>
            <w:r w:rsidRPr="001C5ABC">
              <w:rPr>
                <w:rFonts w:ascii="Arial" w:hAnsi="Arial" w:cs="Arial"/>
                <w:lang w:val="es-ES"/>
              </w:rPr>
              <w:t>32,80</w:t>
            </w:r>
          </w:p>
        </w:tc>
        <w:tc>
          <w:tcPr>
            <w:tcW w:w="1843" w:type="dxa"/>
            <w:tcBorders>
              <w:top w:val="nil"/>
              <w:left w:val="nil"/>
              <w:bottom w:val="nil"/>
              <w:right w:val="nil"/>
            </w:tcBorders>
          </w:tcPr>
          <w:p w:rsidR="00AF429A" w:rsidRPr="001C5ABC" w:rsidRDefault="00AF429A" w:rsidP="0022545E">
            <w:pPr>
              <w:jc w:val="both"/>
              <w:rPr>
                <w:rFonts w:ascii="Arial" w:hAnsi="Arial" w:cs="Arial"/>
                <w:lang w:val="es-ES"/>
              </w:rPr>
            </w:pPr>
            <w:r w:rsidRPr="001C5ABC">
              <w:rPr>
                <w:rFonts w:ascii="Arial" w:hAnsi="Arial" w:cs="Arial"/>
                <w:lang w:val="es-ES"/>
              </w:rPr>
              <w:t>39,90</w:t>
            </w:r>
          </w:p>
        </w:tc>
        <w:tc>
          <w:tcPr>
            <w:tcW w:w="1701" w:type="dxa"/>
            <w:tcBorders>
              <w:top w:val="nil"/>
              <w:left w:val="nil"/>
              <w:bottom w:val="nil"/>
              <w:right w:val="nil"/>
            </w:tcBorders>
          </w:tcPr>
          <w:p w:rsidR="00AF429A" w:rsidRPr="001C5ABC" w:rsidRDefault="00AF429A" w:rsidP="0022545E">
            <w:pPr>
              <w:jc w:val="both"/>
              <w:rPr>
                <w:rFonts w:ascii="Arial" w:hAnsi="Arial" w:cs="Arial"/>
                <w:lang w:val="es-ES"/>
              </w:rPr>
            </w:pPr>
            <w:r w:rsidRPr="001C5ABC">
              <w:rPr>
                <w:rFonts w:ascii="Arial" w:hAnsi="Arial" w:cs="Arial"/>
                <w:lang w:val="es-ES"/>
              </w:rPr>
              <w:t>40,50</w:t>
            </w:r>
          </w:p>
        </w:tc>
      </w:tr>
      <w:tr w:rsidR="00AF429A" w:rsidRPr="001C5ABC" w:rsidTr="0022545E">
        <w:tc>
          <w:tcPr>
            <w:tcW w:w="6912" w:type="dxa"/>
            <w:tcBorders>
              <w:top w:val="nil"/>
              <w:left w:val="nil"/>
              <w:bottom w:val="nil"/>
              <w:right w:val="nil"/>
            </w:tcBorders>
          </w:tcPr>
          <w:p w:rsidR="00AF429A" w:rsidRPr="001C5ABC" w:rsidRDefault="00AF429A" w:rsidP="0022545E">
            <w:pPr>
              <w:jc w:val="both"/>
              <w:rPr>
                <w:rFonts w:ascii="Arial" w:hAnsi="Arial" w:cs="Arial"/>
                <w:lang w:val="es-ES"/>
              </w:rPr>
            </w:pPr>
            <w:r w:rsidRPr="001C5ABC">
              <w:rPr>
                <w:rFonts w:ascii="Arial" w:hAnsi="Arial" w:cs="Arial"/>
                <w:lang w:val="es-ES"/>
              </w:rPr>
              <w:t>Porcentaje de varianza acumulada, relación especies-variables ambientales</w:t>
            </w:r>
          </w:p>
        </w:tc>
        <w:tc>
          <w:tcPr>
            <w:tcW w:w="1985" w:type="dxa"/>
            <w:tcBorders>
              <w:top w:val="nil"/>
              <w:left w:val="nil"/>
              <w:bottom w:val="nil"/>
              <w:right w:val="nil"/>
            </w:tcBorders>
          </w:tcPr>
          <w:p w:rsidR="00AF429A" w:rsidRPr="001C5ABC" w:rsidRDefault="00AF429A" w:rsidP="0022545E">
            <w:pPr>
              <w:jc w:val="both"/>
              <w:rPr>
                <w:rFonts w:ascii="Arial" w:hAnsi="Arial" w:cs="Arial"/>
                <w:lang w:val="es-ES"/>
              </w:rPr>
            </w:pPr>
            <w:r w:rsidRPr="001C5ABC">
              <w:rPr>
                <w:rFonts w:ascii="Arial" w:hAnsi="Arial" w:cs="Arial"/>
                <w:lang w:val="es-ES"/>
              </w:rPr>
              <w:t>47,00</w:t>
            </w:r>
          </w:p>
        </w:tc>
        <w:tc>
          <w:tcPr>
            <w:tcW w:w="1701" w:type="dxa"/>
            <w:tcBorders>
              <w:top w:val="nil"/>
              <w:left w:val="nil"/>
              <w:bottom w:val="nil"/>
              <w:right w:val="nil"/>
            </w:tcBorders>
          </w:tcPr>
          <w:p w:rsidR="00AF429A" w:rsidRPr="001C5ABC" w:rsidRDefault="00AF429A" w:rsidP="0022545E">
            <w:pPr>
              <w:jc w:val="both"/>
              <w:rPr>
                <w:rFonts w:ascii="Arial" w:hAnsi="Arial" w:cs="Arial"/>
                <w:lang w:val="es-ES"/>
              </w:rPr>
            </w:pPr>
            <w:r w:rsidRPr="001C5ABC">
              <w:rPr>
                <w:rFonts w:ascii="Arial" w:hAnsi="Arial" w:cs="Arial"/>
                <w:lang w:val="es-ES"/>
              </w:rPr>
              <w:t>79,80</w:t>
            </w:r>
          </w:p>
        </w:tc>
        <w:tc>
          <w:tcPr>
            <w:tcW w:w="1843" w:type="dxa"/>
            <w:tcBorders>
              <w:top w:val="nil"/>
              <w:left w:val="nil"/>
              <w:bottom w:val="nil"/>
              <w:right w:val="nil"/>
            </w:tcBorders>
          </w:tcPr>
          <w:p w:rsidR="00AF429A" w:rsidRPr="001C5ABC" w:rsidRDefault="00AF429A" w:rsidP="0022545E">
            <w:pPr>
              <w:jc w:val="both"/>
              <w:rPr>
                <w:rFonts w:ascii="Arial" w:hAnsi="Arial" w:cs="Arial"/>
                <w:lang w:val="es-ES"/>
              </w:rPr>
            </w:pPr>
            <w:r w:rsidRPr="001C5ABC">
              <w:rPr>
                <w:rFonts w:ascii="Arial" w:hAnsi="Arial" w:cs="Arial"/>
                <w:lang w:val="es-ES"/>
              </w:rPr>
              <w:t>97,20</w:t>
            </w:r>
          </w:p>
        </w:tc>
        <w:tc>
          <w:tcPr>
            <w:tcW w:w="1701" w:type="dxa"/>
            <w:tcBorders>
              <w:top w:val="nil"/>
              <w:left w:val="nil"/>
              <w:bottom w:val="nil"/>
              <w:right w:val="nil"/>
            </w:tcBorders>
          </w:tcPr>
          <w:p w:rsidR="00AF429A" w:rsidRPr="001C5ABC" w:rsidRDefault="00AF429A" w:rsidP="0022545E">
            <w:pPr>
              <w:jc w:val="both"/>
              <w:rPr>
                <w:rFonts w:ascii="Arial" w:hAnsi="Arial" w:cs="Arial"/>
                <w:lang w:val="es-ES"/>
              </w:rPr>
            </w:pPr>
            <w:r w:rsidRPr="001C5ABC">
              <w:rPr>
                <w:rFonts w:ascii="Arial" w:hAnsi="Arial" w:cs="Arial"/>
                <w:lang w:val="es-ES"/>
              </w:rPr>
              <w:t>98,60</w:t>
            </w:r>
          </w:p>
        </w:tc>
      </w:tr>
      <w:tr w:rsidR="00AF429A" w:rsidRPr="001C5ABC" w:rsidTr="0022545E">
        <w:tc>
          <w:tcPr>
            <w:tcW w:w="6912" w:type="dxa"/>
            <w:tcBorders>
              <w:top w:val="nil"/>
              <w:left w:val="nil"/>
              <w:bottom w:val="nil"/>
              <w:right w:val="nil"/>
            </w:tcBorders>
          </w:tcPr>
          <w:p w:rsidR="00AF429A" w:rsidRPr="001C5ABC" w:rsidRDefault="00AF429A" w:rsidP="0022545E">
            <w:pPr>
              <w:jc w:val="both"/>
              <w:rPr>
                <w:rFonts w:ascii="Arial" w:hAnsi="Arial" w:cs="Arial"/>
                <w:lang w:val="es-ES"/>
              </w:rPr>
            </w:pPr>
            <w:r w:rsidRPr="001C5ABC">
              <w:rPr>
                <w:rFonts w:ascii="Arial" w:hAnsi="Arial" w:cs="Arial"/>
                <w:lang w:val="es-ES"/>
              </w:rPr>
              <w:t>Correlación especies-variables ambientales</w:t>
            </w:r>
          </w:p>
        </w:tc>
        <w:tc>
          <w:tcPr>
            <w:tcW w:w="1985" w:type="dxa"/>
            <w:tcBorders>
              <w:top w:val="nil"/>
              <w:left w:val="nil"/>
              <w:bottom w:val="nil"/>
              <w:right w:val="nil"/>
            </w:tcBorders>
          </w:tcPr>
          <w:p w:rsidR="00AF429A" w:rsidRPr="001C5ABC" w:rsidRDefault="00AF429A" w:rsidP="0022545E">
            <w:pPr>
              <w:jc w:val="both"/>
              <w:rPr>
                <w:rFonts w:ascii="Arial" w:hAnsi="Arial" w:cs="Arial"/>
                <w:lang w:val="es-ES"/>
              </w:rPr>
            </w:pPr>
            <w:r w:rsidRPr="001C5ABC">
              <w:rPr>
                <w:rFonts w:ascii="Arial" w:hAnsi="Arial" w:cs="Arial"/>
                <w:lang w:val="es-ES"/>
              </w:rPr>
              <w:t>0,84</w:t>
            </w:r>
          </w:p>
        </w:tc>
        <w:tc>
          <w:tcPr>
            <w:tcW w:w="1701" w:type="dxa"/>
            <w:tcBorders>
              <w:top w:val="nil"/>
              <w:left w:val="nil"/>
              <w:bottom w:val="nil"/>
              <w:right w:val="nil"/>
            </w:tcBorders>
          </w:tcPr>
          <w:p w:rsidR="00AF429A" w:rsidRPr="001C5ABC" w:rsidRDefault="00AF429A" w:rsidP="0022545E">
            <w:pPr>
              <w:jc w:val="both"/>
              <w:rPr>
                <w:rFonts w:ascii="Arial" w:hAnsi="Arial" w:cs="Arial"/>
                <w:lang w:val="es-ES"/>
              </w:rPr>
            </w:pPr>
            <w:r w:rsidRPr="001C5ABC">
              <w:rPr>
                <w:rFonts w:ascii="Arial" w:hAnsi="Arial" w:cs="Arial"/>
                <w:lang w:val="es-ES"/>
              </w:rPr>
              <w:t>0,81</w:t>
            </w:r>
          </w:p>
        </w:tc>
        <w:tc>
          <w:tcPr>
            <w:tcW w:w="1843" w:type="dxa"/>
            <w:tcBorders>
              <w:top w:val="nil"/>
              <w:left w:val="nil"/>
              <w:bottom w:val="nil"/>
              <w:right w:val="nil"/>
            </w:tcBorders>
          </w:tcPr>
          <w:p w:rsidR="00AF429A" w:rsidRPr="001C5ABC" w:rsidRDefault="00AF429A" w:rsidP="0022545E">
            <w:pPr>
              <w:jc w:val="both"/>
              <w:rPr>
                <w:rFonts w:ascii="Arial" w:hAnsi="Arial" w:cs="Arial"/>
                <w:lang w:val="es-ES"/>
              </w:rPr>
            </w:pPr>
            <w:r w:rsidRPr="001C5ABC">
              <w:rPr>
                <w:rFonts w:ascii="Arial" w:hAnsi="Arial" w:cs="Arial"/>
                <w:lang w:val="es-ES"/>
              </w:rPr>
              <w:t>0,53</w:t>
            </w:r>
          </w:p>
        </w:tc>
        <w:tc>
          <w:tcPr>
            <w:tcW w:w="1701" w:type="dxa"/>
            <w:tcBorders>
              <w:top w:val="nil"/>
              <w:left w:val="nil"/>
              <w:bottom w:val="nil"/>
              <w:right w:val="nil"/>
            </w:tcBorders>
          </w:tcPr>
          <w:p w:rsidR="00AF429A" w:rsidRPr="001C5ABC" w:rsidRDefault="00AF429A" w:rsidP="0022545E">
            <w:pPr>
              <w:jc w:val="both"/>
              <w:rPr>
                <w:rFonts w:ascii="Arial" w:hAnsi="Arial" w:cs="Arial"/>
                <w:lang w:val="es-ES"/>
              </w:rPr>
            </w:pPr>
            <w:r w:rsidRPr="001C5ABC">
              <w:rPr>
                <w:rFonts w:ascii="Arial" w:hAnsi="Arial" w:cs="Arial"/>
                <w:lang w:val="es-ES"/>
              </w:rPr>
              <w:t>0,23</w:t>
            </w:r>
          </w:p>
        </w:tc>
      </w:tr>
      <w:tr w:rsidR="00AF429A" w:rsidRPr="001C5ABC" w:rsidTr="0022545E">
        <w:tc>
          <w:tcPr>
            <w:tcW w:w="6912" w:type="dxa"/>
            <w:tcBorders>
              <w:top w:val="nil"/>
              <w:left w:val="nil"/>
              <w:bottom w:val="nil"/>
              <w:right w:val="nil"/>
            </w:tcBorders>
          </w:tcPr>
          <w:p w:rsidR="00AF429A" w:rsidRPr="001C5ABC" w:rsidRDefault="00AF429A" w:rsidP="0022545E">
            <w:pPr>
              <w:jc w:val="both"/>
              <w:rPr>
                <w:rFonts w:ascii="Arial" w:hAnsi="Arial" w:cs="Arial"/>
                <w:lang w:val="es-ES"/>
              </w:rPr>
            </w:pPr>
          </w:p>
        </w:tc>
        <w:tc>
          <w:tcPr>
            <w:tcW w:w="1985" w:type="dxa"/>
            <w:tcBorders>
              <w:top w:val="nil"/>
              <w:left w:val="nil"/>
              <w:bottom w:val="nil"/>
              <w:right w:val="nil"/>
            </w:tcBorders>
          </w:tcPr>
          <w:p w:rsidR="00AF429A" w:rsidRPr="001C5ABC" w:rsidRDefault="00AF429A" w:rsidP="0022545E">
            <w:pPr>
              <w:jc w:val="both"/>
              <w:rPr>
                <w:rFonts w:ascii="Arial" w:hAnsi="Arial" w:cs="Arial"/>
                <w:lang w:val="es-ES"/>
              </w:rPr>
            </w:pPr>
          </w:p>
        </w:tc>
        <w:tc>
          <w:tcPr>
            <w:tcW w:w="1701" w:type="dxa"/>
            <w:tcBorders>
              <w:top w:val="nil"/>
              <w:left w:val="nil"/>
              <w:bottom w:val="nil"/>
              <w:right w:val="nil"/>
            </w:tcBorders>
          </w:tcPr>
          <w:p w:rsidR="00AF429A" w:rsidRPr="001C5ABC" w:rsidRDefault="00AF429A" w:rsidP="0022545E">
            <w:pPr>
              <w:jc w:val="both"/>
              <w:rPr>
                <w:rFonts w:ascii="Arial" w:hAnsi="Arial" w:cs="Arial"/>
                <w:lang w:val="es-ES"/>
              </w:rPr>
            </w:pPr>
          </w:p>
        </w:tc>
        <w:tc>
          <w:tcPr>
            <w:tcW w:w="1843" w:type="dxa"/>
            <w:tcBorders>
              <w:top w:val="nil"/>
              <w:left w:val="nil"/>
              <w:bottom w:val="nil"/>
              <w:right w:val="nil"/>
            </w:tcBorders>
          </w:tcPr>
          <w:p w:rsidR="00AF429A" w:rsidRPr="001C5ABC" w:rsidRDefault="00AF429A" w:rsidP="0022545E">
            <w:pPr>
              <w:jc w:val="both"/>
              <w:rPr>
                <w:rFonts w:ascii="Arial" w:hAnsi="Arial" w:cs="Arial"/>
                <w:lang w:val="es-ES"/>
              </w:rPr>
            </w:pPr>
          </w:p>
        </w:tc>
        <w:tc>
          <w:tcPr>
            <w:tcW w:w="1701" w:type="dxa"/>
            <w:tcBorders>
              <w:top w:val="nil"/>
              <w:left w:val="nil"/>
              <w:bottom w:val="nil"/>
              <w:right w:val="nil"/>
            </w:tcBorders>
          </w:tcPr>
          <w:p w:rsidR="00AF429A" w:rsidRPr="001C5ABC" w:rsidRDefault="00AF429A" w:rsidP="0022545E">
            <w:pPr>
              <w:jc w:val="both"/>
              <w:rPr>
                <w:rFonts w:ascii="Arial" w:hAnsi="Arial" w:cs="Arial"/>
                <w:lang w:val="es-ES"/>
              </w:rPr>
            </w:pPr>
          </w:p>
        </w:tc>
      </w:tr>
      <w:tr w:rsidR="00AF429A" w:rsidRPr="00772F2A" w:rsidTr="0022545E">
        <w:tc>
          <w:tcPr>
            <w:tcW w:w="6912" w:type="dxa"/>
            <w:tcBorders>
              <w:top w:val="nil"/>
              <w:left w:val="nil"/>
              <w:bottom w:val="nil"/>
              <w:right w:val="nil"/>
            </w:tcBorders>
          </w:tcPr>
          <w:p w:rsidR="00AF429A" w:rsidRPr="001C5ABC" w:rsidRDefault="00AF429A" w:rsidP="0022545E">
            <w:pPr>
              <w:jc w:val="both"/>
              <w:rPr>
                <w:rFonts w:ascii="Arial" w:hAnsi="Arial" w:cs="Arial"/>
                <w:lang w:val="es-ES"/>
              </w:rPr>
            </w:pPr>
            <w:r w:rsidRPr="001C5ABC">
              <w:rPr>
                <w:rFonts w:ascii="Arial" w:hAnsi="Arial" w:cs="Arial"/>
                <w:lang w:val="es-ES"/>
              </w:rPr>
              <w:t>Correlación de las variables ambientales con los ejes</w:t>
            </w:r>
          </w:p>
        </w:tc>
        <w:tc>
          <w:tcPr>
            <w:tcW w:w="1985" w:type="dxa"/>
            <w:tcBorders>
              <w:top w:val="nil"/>
              <w:left w:val="nil"/>
              <w:bottom w:val="nil"/>
              <w:right w:val="nil"/>
            </w:tcBorders>
          </w:tcPr>
          <w:p w:rsidR="00AF429A" w:rsidRPr="001C5ABC" w:rsidRDefault="00AF429A" w:rsidP="0022545E">
            <w:pPr>
              <w:jc w:val="both"/>
              <w:rPr>
                <w:rFonts w:ascii="Arial" w:hAnsi="Arial" w:cs="Arial"/>
                <w:lang w:val="es-ES"/>
              </w:rPr>
            </w:pPr>
          </w:p>
        </w:tc>
        <w:tc>
          <w:tcPr>
            <w:tcW w:w="1701" w:type="dxa"/>
            <w:tcBorders>
              <w:top w:val="nil"/>
              <w:left w:val="nil"/>
              <w:bottom w:val="nil"/>
              <w:right w:val="nil"/>
            </w:tcBorders>
          </w:tcPr>
          <w:p w:rsidR="00AF429A" w:rsidRPr="001C5ABC" w:rsidRDefault="00AF429A" w:rsidP="0022545E">
            <w:pPr>
              <w:jc w:val="both"/>
              <w:rPr>
                <w:rFonts w:ascii="Arial" w:hAnsi="Arial" w:cs="Arial"/>
                <w:lang w:val="es-ES"/>
              </w:rPr>
            </w:pPr>
          </w:p>
        </w:tc>
        <w:tc>
          <w:tcPr>
            <w:tcW w:w="1843" w:type="dxa"/>
            <w:tcBorders>
              <w:top w:val="nil"/>
              <w:left w:val="nil"/>
              <w:bottom w:val="nil"/>
              <w:right w:val="nil"/>
            </w:tcBorders>
          </w:tcPr>
          <w:p w:rsidR="00AF429A" w:rsidRPr="001C5ABC" w:rsidRDefault="00AF429A" w:rsidP="0022545E">
            <w:pPr>
              <w:jc w:val="both"/>
              <w:rPr>
                <w:rFonts w:ascii="Arial" w:hAnsi="Arial" w:cs="Arial"/>
                <w:lang w:val="es-ES"/>
              </w:rPr>
            </w:pPr>
          </w:p>
        </w:tc>
        <w:tc>
          <w:tcPr>
            <w:tcW w:w="1701" w:type="dxa"/>
            <w:tcBorders>
              <w:top w:val="nil"/>
              <w:left w:val="nil"/>
              <w:bottom w:val="nil"/>
              <w:right w:val="nil"/>
            </w:tcBorders>
          </w:tcPr>
          <w:p w:rsidR="00AF429A" w:rsidRPr="001C5ABC" w:rsidRDefault="00AF429A" w:rsidP="0022545E">
            <w:pPr>
              <w:jc w:val="both"/>
              <w:rPr>
                <w:rFonts w:ascii="Arial" w:hAnsi="Arial" w:cs="Arial"/>
                <w:lang w:val="es-ES"/>
              </w:rPr>
            </w:pPr>
          </w:p>
        </w:tc>
      </w:tr>
      <w:tr w:rsidR="00AF429A" w:rsidRPr="00772F2A" w:rsidTr="0022545E">
        <w:tc>
          <w:tcPr>
            <w:tcW w:w="6912" w:type="dxa"/>
            <w:tcBorders>
              <w:top w:val="nil"/>
              <w:left w:val="nil"/>
              <w:bottom w:val="nil"/>
              <w:right w:val="nil"/>
            </w:tcBorders>
          </w:tcPr>
          <w:p w:rsidR="00AF429A" w:rsidRPr="001C5ABC" w:rsidRDefault="00AF429A" w:rsidP="0022545E">
            <w:pPr>
              <w:jc w:val="both"/>
              <w:rPr>
                <w:rFonts w:ascii="Arial" w:hAnsi="Arial" w:cs="Arial"/>
                <w:lang w:val="es-ES"/>
              </w:rPr>
            </w:pPr>
          </w:p>
        </w:tc>
        <w:tc>
          <w:tcPr>
            <w:tcW w:w="1985" w:type="dxa"/>
            <w:tcBorders>
              <w:top w:val="nil"/>
              <w:left w:val="nil"/>
              <w:bottom w:val="nil"/>
              <w:right w:val="nil"/>
            </w:tcBorders>
          </w:tcPr>
          <w:p w:rsidR="00AF429A" w:rsidRPr="001C5ABC" w:rsidRDefault="00AF429A" w:rsidP="0022545E">
            <w:pPr>
              <w:jc w:val="both"/>
              <w:rPr>
                <w:rFonts w:ascii="Arial" w:hAnsi="Arial" w:cs="Arial"/>
                <w:lang w:val="es-ES"/>
              </w:rPr>
            </w:pPr>
          </w:p>
        </w:tc>
        <w:tc>
          <w:tcPr>
            <w:tcW w:w="1701" w:type="dxa"/>
            <w:tcBorders>
              <w:top w:val="nil"/>
              <w:left w:val="nil"/>
              <w:bottom w:val="nil"/>
              <w:right w:val="nil"/>
            </w:tcBorders>
          </w:tcPr>
          <w:p w:rsidR="00AF429A" w:rsidRPr="001C5ABC" w:rsidRDefault="00AF429A" w:rsidP="0022545E">
            <w:pPr>
              <w:jc w:val="both"/>
              <w:rPr>
                <w:rFonts w:ascii="Arial" w:hAnsi="Arial" w:cs="Arial"/>
                <w:lang w:val="es-ES"/>
              </w:rPr>
            </w:pPr>
          </w:p>
        </w:tc>
        <w:tc>
          <w:tcPr>
            <w:tcW w:w="1843" w:type="dxa"/>
            <w:tcBorders>
              <w:top w:val="nil"/>
              <w:left w:val="nil"/>
              <w:bottom w:val="nil"/>
              <w:right w:val="nil"/>
            </w:tcBorders>
          </w:tcPr>
          <w:p w:rsidR="00AF429A" w:rsidRPr="001C5ABC" w:rsidRDefault="00AF429A" w:rsidP="0022545E">
            <w:pPr>
              <w:jc w:val="both"/>
              <w:rPr>
                <w:rFonts w:ascii="Arial" w:hAnsi="Arial" w:cs="Arial"/>
                <w:lang w:val="es-ES"/>
              </w:rPr>
            </w:pPr>
          </w:p>
        </w:tc>
        <w:tc>
          <w:tcPr>
            <w:tcW w:w="1701" w:type="dxa"/>
            <w:tcBorders>
              <w:top w:val="nil"/>
              <w:left w:val="nil"/>
              <w:bottom w:val="nil"/>
              <w:right w:val="nil"/>
            </w:tcBorders>
          </w:tcPr>
          <w:p w:rsidR="00AF429A" w:rsidRPr="001C5ABC" w:rsidRDefault="00AF429A" w:rsidP="0022545E">
            <w:pPr>
              <w:jc w:val="both"/>
              <w:rPr>
                <w:rFonts w:ascii="Arial" w:hAnsi="Arial" w:cs="Arial"/>
                <w:lang w:val="es-ES"/>
              </w:rPr>
            </w:pPr>
          </w:p>
        </w:tc>
      </w:tr>
      <w:tr w:rsidR="00AF429A" w:rsidRPr="001C5ABC" w:rsidTr="0022545E">
        <w:tc>
          <w:tcPr>
            <w:tcW w:w="6912" w:type="dxa"/>
            <w:tcBorders>
              <w:top w:val="nil"/>
              <w:left w:val="nil"/>
              <w:bottom w:val="nil"/>
              <w:right w:val="nil"/>
            </w:tcBorders>
          </w:tcPr>
          <w:p w:rsidR="00AF429A" w:rsidRPr="001C5ABC" w:rsidRDefault="00AF429A" w:rsidP="0022545E">
            <w:pPr>
              <w:jc w:val="both"/>
              <w:rPr>
                <w:rFonts w:ascii="Arial" w:hAnsi="Arial" w:cs="Arial"/>
                <w:lang w:val="es-ES"/>
              </w:rPr>
            </w:pPr>
            <w:r w:rsidRPr="001C5ABC">
              <w:rPr>
                <w:rFonts w:ascii="Arial" w:hAnsi="Arial" w:cs="Arial"/>
                <w:lang w:val="es-ES"/>
              </w:rPr>
              <w:t xml:space="preserve"> Mes</w:t>
            </w:r>
          </w:p>
        </w:tc>
        <w:tc>
          <w:tcPr>
            <w:tcW w:w="1985" w:type="dxa"/>
            <w:tcBorders>
              <w:top w:val="nil"/>
              <w:left w:val="nil"/>
              <w:bottom w:val="nil"/>
              <w:right w:val="nil"/>
            </w:tcBorders>
          </w:tcPr>
          <w:p w:rsidR="00AF429A" w:rsidRPr="001C5ABC" w:rsidRDefault="00AF429A" w:rsidP="0022545E">
            <w:pPr>
              <w:jc w:val="both"/>
              <w:rPr>
                <w:rFonts w:ascii="Arial" w:hAnsi="Arial" w:cs="Arial"/>
              </w:rPr>
            </w:pPr>
            <w:r w:rsidRPr="001C5ABC">
              <w:rPr>
                <w:rFonts w:ascii="Arial" w:hAnsi="Arial" w:cs="Arial"/>
                <w:lang w:val="es-ES"/>
              </w:rPr>
              <w:t>0.5074</w:t>
            </w:r>
          </w:p>
        </w:tc>
        <w:tc>
          <w:tcPr>
            <w:tcW w:w="1701" w:type="dxa"/>
            <w:tcBorders>
              <w:top w:val="nil"/>
              <w:left w:val="nil"/>
              <w:bottom w:val="nil"/>
              <w:right w:val="nil"/>
            </w:tcBorders>
          </w:tcPr>
          <w:p w:rsidR="00AF429A" w:rsidRPr="001C5ABC" w:rsidRDefault="00AF429A" w:rsidP="0022545E">
            <w:pPr>
              <w:jc w:val="both"/>
              <w:rPr>
                <w:rFonts w:ascii="Arial" w:hAnsi="Arial" w:cs="Arial"/>
              </w:rPr>
            </w:pPr>
            <w:r w:rsidRPr="001C5ABC">
              <w:rPr>
                <w:rFonts w:ascii="Arial" w:hAnsi="Arial" w:cs="Arial"/>
                <w:lang w:val="es-ES"/>
              </w:rPr>
              <w:t>-0.6335</w:t>
            </w:r>
          </w:p>
        </w:tc>
        <w:tc>
          <w:tcPr>
            <w:tcW w:w="1843" w:type="dxa"/>
            <w:tcBorders>
              <w:top w:val="nil"/>
              <w:left w:val="nil"/>
              <w:bottom w:val="nil"/>
              <w:right w:val="nil"/>
            </w:tcBorders>
          </w:tcPr>
          <w:p w:rsidR="00AF429A" w:rsidRPr="001C5ABC" w:rsidRDefault="00AF429A" w:rsidP="0022545E">
            <w:pPr>
              <w:jc w:val="both"/>
              <w:rPr>
                <w:rFonts w:ascii="Arial" w:hAnsi="Arial" w:cs="Arial"/>
              </w:rPr>
            </w:pPr>
            <w:r w:rsidRPr="001C5ABC">
              <w:rPr>
                <w:rFonts w:ascii="Arial" w:hAnsi="Arial" w:cs="Arial"/>
                <w:lang w:val="es-ES"/>
              </w:rPr>
              <w:t>0.2177</w:t>
            </w:r>
          </w:p>
        </w:tc>
        <w:tc>
          <w:tcPr>
            <w:tcW w:w="1701" w:type="dxa"/>
            <w:tcBorders>
              <w:top w:val="nil"/>
              <w:left w:val="nil"/>
              <w:bottom w:val="nil"/>
              <w:right w:val="nil"/>
            </w:tcBorders>
          </w:tcPr>
          <w:p w:rsidR="00AF429A" w:rsidRPr="001C5ABC" w:rsidRDefault="00AF429A" w:rsidP="0022545E">
            <w:pPr>
              <w:jc w:val="both"/>
              <w:rPr>
                <w:rFonts w:ascii="Arial" w:hAnsi="Arial" w:cs="Arial"/>
              </w:rPr>
            </w:pPr>
            <w:r w:rsidRPr="001C5ABC">
              <w:rPr>
                <w:rFonts w:ascii="Arial" w:hAnsi="Arial" w:cs="Arial"/>
                <w:lang w:val="es-ES"/>
              </w:rPr>
              <w:t>-0.2300</w:t>
            </w:r>
          </w:p>
        </w:tc>
      </w:tr>
      <w:tr w:rsidR="00AF429A" w:rsidRPr="001C5ABC" w:rsidTr="0022545E">
        <w:tc>
          <w:tcPr>
            <w:tcW w:w="6912" w:type="dxa"/>
            <w:tcBorders>
              <w:top w:val="nil"/>
              <w:left w:val="nil"/>
              <w:bottom w:val="nil"/>
              <w:right w:val="nil"/>
            </w:tcBorders>
          </w:tcPr>
          <w:p w:rsidR="00AF429A" w:rsidRPr="001C5ABC" w:rsidRDefault="00AF429A" w:rsidP="0022545E">
            <w:pPr>
              <w:jc w:val="both"/>
              <w:rPr>
                <w:rFonts w:ascii="Arial" w:hAnsi="Arial" w:cs="Arial"/>
                <w:lang w:val="es-ES"/>
              </w:rPr>
            </w:pPr>
            <w:r w:rsidRPr="001C5ABC">
              <w:rPr>
                <w:rFonts w:ascii="Arial" w:hAnsi="Arial" w:cs="Arial"/>
                <w:lang w:val="es-ES"/>
              </w:rPr>
              <w:t>Gramíneas</w:t>
            </w:r>
          </w:p>
        </w:tc>
        <w:tc>
          <w:tcPr>
            <w:tcW w:w="1985" w:type="dxa"/>
            <w:tcBorders>
              <w:top w:val="nil"/>
              <w:left w:val="nil"/>
              <w:bottom w:val="nil"/>
              <w:right w:val="nil"/>
            </w:tcBorders>
          </w:tcPr>
          <w:p w:rsidR="00AF429A" w:rsidRPr="001C5ABC" w:rsidRDefault="00AF429A" w:rsidP="0022545E">
            <w:pPr>
              <w:jc w:val="both"/>
              <w:rPr>
                <w:rFonts w:ascii="Arial" w:hAnsi="Arial" w:cs="Arial"/>
              </w:rPr>
            </w:pPr>
            <w:r w:rsidRPr="001C5ABC">
              <w:rPr>
                <w:rFonts w:ascii="Arial" w:hAnsi="Arial" w:cs="Arial"/>
                <w:lang w:val="es-ES"/>
              </w:rPr>
              <w:t>0.4777</w:t>
            </w:r>
          </w:p>
        </w:tc>
        <w:tc>
          <w:tcPr>
            <w:tcW w:w="1701" w:type="dxa"/>
            <w:tcBorders>
              <w:top w:val="nil"/>
              <w:left w:val="nil"/>
              <w:bottom w:val="nil"/>
              <w:right w:val="nil"/>
            </w:tcBorders>
          </w:tcPr>
          <w:p w:rsidR="00AF429A" w:rsidRPr="001C5ABC" w:rsidRDefault="00AF429A" w:rsidP="0022545E">
            <w:pPr>
              <w:jc w:val="both"/>
              <w:rPr>
                <w:rFonts w:ascii="Arial" w:hAnsi="Arial" w:cs="Arial"/>
              </w:rPr>
            </w:pPr>
            <w:r w:rsidRPr="001C5ABC">
              <w:rPr>
                <w:rFonts w:ascii="Arial" w:hAnsi="Arial" w:cs="Arial"/>
                <w:lang w:val="es-ES"/>
              </w:rPr>
              <w:t>0.6090</w:t>
            </w:r>
          </w:p>
        </w:tc>
        <w:tc>
          <w:tcPr>
            <w:tcW w:w="1843" w:type="dxa"/>
            <w:tcBorders>
              <w:top w:val="nil"/>
              <w:left w:val="nil"/>
              <w:bottom w:val="nil"/>
              <w:right w:val="nil"/>
            </w:tcBorders>
          </w:tcPr>
          <w:p w:rsidR="00AF429A" w:rsidRPr="001C5ABC" w:rsidRDefault="00AF429A" w:rsidP="0022545E">
            <w:pPr>
              <w:jc w:val="both"/>
              <w:rPr>
                <w:rFonts w:ascii="Arial" w:hAnsi="Arial" w:cs="Arial"/>
              </w:rPr>
            </w:pPr>
            <w:r w:rsidRPr="001C5ABC">
              <w:rPr>
                <w:rFonts w:ascii="Arial" w:hAnsi="Arial" w:cs="Arial"/>
                <w:lang w:val="es-ES"/>
              </w:rPr>
              <w:t>0.5353</w:t>
            </w:r>
          </w:p>
        </w:tc>
        <w:tc>
          <w:tcPr>
            <w:tcW w:w="1701" w:type="dxa"/>
            <w:tcBorders>
              <w:top w:val="nil"/>
              <w:left w:val="nil"/>
              <w:bottom w:val="nil"/>
              <w:right w:val="nil"/>
            </w:tcBorders>
          </w:tcPr>
          <w:p w:rsidR="00AF429A" w:rsidRPr="001C5ABC" w:rsidRDefault="00AF429A" w:rsidP="0022545E">
            <w:pPr>
              <w:jc w:val="both"/>
              <w:rPr>
                <w:rFonts w:ascii="Arial" w:hAnsi="Arial" w:cs="Arial"/>
              </w:rPr>
            </w:pPr>
            <w:r w:rsidRPr="001C5ABC">
              <w:rPr>
                <w:rFonts w:ascii="Arial" w:hAnsi="Arial" w:cs="Arial"/>
                <w:lang w:val="es-ES"/>
              </w:rPr>
              <w:t>-0.2356</w:t>
            </w:r>
          </w:p>
        </w:tc>
      </w:tr>
      <w:tr w:rsidR="00AF429A" w:rsidRPr="001C5ABC" w:rsidTr="0022545E">
        <w:tc>
          <w:tcPr>
            <w:tcW w:w="6912" w:type="dxa"/>
            <w:tcBorders>
              <w:top w:val="nil"/>
              <w:left w:val="nil"/>
              <w:bottom w:val="nil"/>
              <w:right w:val="nil"/>
            </w:tcBorders>
          </w:tcPr>
          <w:p w:rsidR="00AF429A" w:rsidRPr="001C5ABC" w:rsidRDefault="00AF429A" w:rsidP="0022545E">
            <w:pPr>
              <w:jc w:val="both"/>
              <w:rPr>
                <w:rFonts w:ascii="Arial" w:hAnsi="Arial" w:cs="Arial"/>
                <w:lang w:val="es-ES"/>
              </w:rPr>
            </w:pPr>
            <w:r w:rsidRPr="001C5ABC">
              <w:rPr>
                <w:rFonts w:ascii="Arial" w:hAnsi="Arial" w:cs="Arial"/>
                <w:lang w:val="es-ES"/>
              </w:rPr>
              <w:t>Hojarasca</w:t>
            </w:r>
          </w:p>
        </w:tc>
        <w:tc>
          <w:tcPr>
            <w:tcW w:w="1985" w:type="dxa"/>
            <w:tcBorders>
              <w:top w:val="nil"/>
              <w:left w:val="nil"/>
              <w:bottom w:val="nil"/>
              <w:right w:val="nil"/>
            </w:tcBorders>
          </w:tcPr>
          <w:p w:rsidR="00AF429A" w:rsidRPr="001C5ABC" w:rsidRDefault="00AF429A" w:rsidP="0022545E">
            <w:pPr>
              <w:jc w:val="both"/>
              <w:rPr>
                <w:rFonts w:ascii="Arial" w:hAnsi="Arial" w:cs="Arial"/>
              </w:rPr>
            </w:pPr>
            <w:r w:rsidRPr="001C5ABC">
              <w:rPr>
                <w:rFonts w:ascii="Arial" w:hAnsi="Arial" w:cs="Arial"/>
                <w:lang w:val="es-ES"/>
              </w:rPr>
              <w:t>0.6283</w:t>
            </w:r>
          </w:p>
        </w:tc>
        <w:tc>
          <w:tcPr>
            <w:tcW w:w="1701" w:type="dxa"/>
            <w:tcBorders>
              <w:top w:val="nil"/>
              <w:left w:val="nil"/>
              <w:bottom w:val="nil"/>
              <w:right w:val="nil"/>
            </w:tcBorders>
          </w:tcPr>
          <w:p w:rsidR="00AF429A" w:rsidRPr="001C5ABC" w:rsidRDefault="00AF429A" w:rsidP="0022545E">
            <w:pPr>
              <w:jc w:val="both"/>
              <w:rPr>
                <w:rFonts w:ascii="Arial" w:hAnsi="Arial" w:cs="Arial"/>
              </w:rPr>
            </w:pPr>
            <w:r w:rsidRPr="001C5ABC">
              <w:rPr>
                <w:rFonts w:ascii="Arial" w:hAnsi="Arial" w:cs="Arial"/>
                <w:lang w:val="es-ES"/>
              </w:rPr>
              <w:t>0.4602</w:t>
            </w:r>
          </w:p>
        </w:tc>
        <w:tc>
          <w:tcPr>
            <w:tcW w:w="1843" w:type="dxa"/>
            <w:tcBorders>
              <w:top w:val="nil"/>
              <w:left w:val="nil"/>
              <w:bottom w:val="nil"/>
              <w:right w:val="nil"/>
            </w:tcBorders>
          </w:tcPr>
          <w:p w:rsidR="00AF429A" w:rsidRPr="001C5ABC" w:rsidRDefault="00AF429A" w:rsidP="0022545E">
            <w:pPr>
              <w:jc w:val="both"/>
              <w:rPr>
                <w:rFonts w:ascii="Arial" w:hAnsi="Arial" w:cs="Arial"/>
              </w:rPr>
            </w:pPr>
            <w:r w:rsidRPr="001C5ABC">
              <w:rPr>
                <w:rFonts w:ascii="Arial" w:hAnsi="Arial" w:cs="Arial"/>
                <w:lang w:val="es-ES"/>
              </w:rPr>
              <w:t>-0.4078</w:t>
            </w:r>
          </w:p>
        </w:tc>
        <w:tc>
          <w:tcPr>
            <w:tcW w:w="1701" w:type="dxa"/>
            <w:tcBorders>
              <w:top w:val="nil"/>
              <w:left w:val="nil"/>
              <w:bottom w:val="nil"/>
              <w:right w:val="nil"/>
            </w:tcBorders>
          </w:tcPr>
          <w:p w:rsidR="00AF429A" w:rsidRPr="001C5ABC" w:rsidRDefault="00AF429A" w:rsidP="0022545E">
            <w:pPr>
              <w:jc w:val="both"/>
              <w:rPr>
                <w:rFonts w:ascii="Arial" w:hAnsi="Arial" w:cs="Arial"/>
              </w:rPr>
            </w:pPr>
            <w:r w:rsidRPr="001C5ABC">
              <w:rPr>
                <w:rFonts w:ascii="Arial" w:hAnsi="Arial" w:cs="Arial"/>
                <w:lang w:val="es-ES"/>
              </w:rPr>
              <w:t>0.3475</w:t>
            </w:r>
          </w:p>
        </w:tc>
      </w:tr>
      <w:tr w:rsidR="00AF429A" w:rsidRPr="001C5ABC" w:rsidTr="0022545E">
        <w:tc>
          <w:tcPr>
            <w:tcW w:w="6912" w:type="dxa"/>
            <w:tcBorders>
              <w:top w:val="nil"/>
              <w:left w:val="nil"/>
              <w:bottom w:val="nil"/>
              <w:right w:val="nil"/>
            </w:tcBorders>
          </w:tcPr>
          <w:p w:rsidR="00AF429A" w:rsidRPr="001C5ABC" w:rsidRDefault="00AF429A" w:rsidP="0022545E">
            <w:pPr>
              <w:jc w:val="both"/>
              <w:rPr>
                <w:rFonts w:ascii="Arial" w:hAnsi="Arial" w:cs="Arial"/>
                <w:lang w:val="es-ES"/>
              </w:rPr>
            </w:pPr>
            <w:r w:rsidRPr="001C5ABC">
              <w:rPr>
                <w:rFonts w:ascii="Arial" w:hAnsi="Arial" w:cs="Arial"/>
                <w:lang w:val="es-ES"/>
              </w:rPr>
              <w:t>Coleoptera</w:t>
            </w:r>
          </w:p>
        </w:tc>
        <w:tc>
          <w:tcPr>
            <w:tcW w:w="1985" w:type="dxa"/>
            <w:tcBorders>
              <w:top w:val="nil"/>
              <w:left w:val="nil"/>
              <w:bottom w:val="nil"/>
              <w:right w:val="nil"/>
            </w:tcBorders>
          </w:tcPr>
          <w:p w:rsidR="00AF429A" w:rsidRPr="001C5ABC" w:rsidRDefault="00AF429A" w:rsidP="0022545E">
            <w:pPr>
              <w:jc w:val="both"/>
              <w:rPr>
                <w:rFonts w:ascii="Arial" w:hAnsi="Arial" w:cs="Arial"/>
              </w:rPr>
            </w:pPr>
            <w:r w:rsidRPr="001C5ABC">
              <w:rPr>
                <w:rFonts w:ascii="Arial" w:hAnsi="Arial" w:cs="Arial"/>
                <w:lang w:val="es-ES"/>
              </w:rPr>
              <w:t>0.5010</w:t>
            </w:r>
          </w:p>
        </w:tc>
        <w:tc>
          <w:tcPr>
            <w:tcW w:w="1701" w:type="dxa"/>
            <w:tcBorders>
              <w:top w:val="nil"/>
              <w:left w:val="nil"/>
              <w:bottom w:val="nil"/>
              <w:right w:val="nil"/>
            </w:tcBorders>
          </w:tcPr>
          <w:p w:rsidR="00AF429A" w:rsidRPr="001C5ABC" w:rsidRDefault="00AF429A" w:rsidP="0022545E">
            <w:pPr>
              <w:jc w:val="both"/>
              <w:rPr>
                <w:rFonts w:ascii="Arial" w:hAnsi="Arial" w:cs="Arial"/>
              </w:rPr>
            </w:pPr>
            <w:r w:rsidRPr="001C5ABC">
              <w:rPr>
                <w:rFonts w:ascii="Arial" w:hAnsi="Arial" w:cs="Arial"/>
                <w:lang w:val="es-ES"/>
              </w:rPr>
              <w:t>0.1666</w:t>
            </w:r>
          </w:p>
        </w:tc>
        <w:tc>
          <w:tcPr>
            <w:tcW w:w="1843" w:type="dxa"/>
            <w:tcBorders>
              <w:top w:val="nil"/>
              <w:left w:val="nil"/>
              <w:bottom w:val="nil"/>
              <w:right w:val="nil"/>
            </w:tcBorders>
          </w:tcPr>
          <w:p w:rsidR="00AF429A" w:rsidRPr="001C5ABC" w:rsidRDefault="00AF429A" w:rsidP="0022545E">
            <w:pPr>
              <w:jc w:val="both"/>
              <w:rPr>
                <w:rFonts w:ascii="Arial" w:hAnsi="Arial" w:cs="Arial"/>
              </w:rPr>
            </w:pPr>
            <w:r w:rsidRPr="001C5ABC">
              <w:rPr>
                <w:rFonts w:ascii="Arial" w:hAnsi="Arial" w:cs="Arial"/>
                <w:lang w:val="es-ES"/>
              </w:rPr>
              <w:t>0.4579</w:t>
            </w:r>
          </w:p>
        </w:tc>
        <w:tc>
          <w:tcPr>
            <w:tcW w:w="1701" w:type="dxa"/>
            <w:tcBorders>
              <w:top w:val="nil"/>
              <w:left w:val="nil"/>
              <w:bottom w:val="nil"/>
              <w:right w:val="nil"/>
            </w:tcBorders>
          </w:tcPr>
          <w:p w:rsidR="00AF429A" w:rsidRPr="001C5ABC" w:rsidRDefault="00AF429A" w:rsidP="0022545E">
            <w:pPr>
              <w:jc w:val="both"/>
              <w:rPr>
                <w:rFonts w:ascii="Arial" w:hAnsi="Arial" w:cs="Arial"/>
              </w:rPr>
            </w:pPr>
            <w:r w:rsidRPr="001C5ABC">
              <w:rPr>
                <w:rFonts w:ascii="Arial" w:hAnsi="Arial" w:cs="Arial"/>
                <w:lang w:val="es-ES"/>
              </w:rPr>
              <w:t>-0.1715</w:t>
            </w:r>
          </w:p>
        </w:tc>
      </w:tr>
      <w:tr w:rsidR="00AF429A" w:rsidRPr="001C5ABC" w:rsidTr="0022545E">
        <w:tc>
          <w:tcPr>
            <w:tcW w:w="6912" w:type="dxa"/>
            <w:tcBorders>
              <w:top w:val="nil"/>
              <w:left w:val="nil"/>
              <w:bottom w:val="nil"/>
              <w:right w:val="nil"/>
            </w:tcBorders>
          </w:tcPr>
          <w:p w:rsidR="00AF429A" w:rsidRPr="001C5ABC" w:rsidRDefault="00AF429A" w:rsidP="0022545E">
            <w:pPr>
              <w:jc w:val="both"/>
              <w:rPr>
                <w:rFonts w:ascii="Arial" w:hAnsi="Arial" w:cs="Arial"/>
                <w:lang w:val="es-ES"/>
              </w:rPr>
            </w:pPr>
            <w:r w:rsidRPr="001C5ABC">
              <w:rPr>
                <w:rFonts w:ascii="Arial" w:hAnsi="Arial" w:cs="Arial"/>
                <w:lang w:val="es-ES"/>
              </w:rPr>
              <w:t>Formicidae</w:t>
            </w:r>
          </w:p>
        </w:tc>
        <w:tc>
          <w:tcPr>
            <w:tcW w:w="1985" w:type="dxa"/>
            <w:tcBorders>
              <w:top w:val="nil"/>
              <w:left w:val="nil"/>
              <w:bottom w:val="nil"/>
              <w:right w:val="nil"/>
            </w:tcBorders>
          </w:tcPr>
          <w:p w:rsidR="00AF429A" w:rsidRPr="001C5ABC" w:rsidRDefault="00AF429A" w:rsidP="0022545E">
            <w:pPr>
              <w:jc w:val="both"/>
              <w:rPr>
                <w:rFonts w:ascii="Arial" w:hAnsi="Arial" w:cs="Arial"/>
              </w:rPr>
            </w:pPr>
            <w:r w:rsidRPr="001C5ABC">
              <w:rPr>
                <w:rFonts w:ascii="Arial" w:hAnsi="Arial" w:cs="Arial"/>
                <w:lang w:val="es-ES"/>
              </w:rPr>
              <w:t>0.4346</w:t>
            </w:r>
          </w:p>
        </w:tc>
        <w:tc>
          <w:tcPr>
            <w:tcW w:w="1701" w:type="dxa"/>
            <w:tcBorders>
              <w:top w:val="nil"/>
              <w:left w:val="nil"/>
              <w:bottom w:val="nil"/>
              <w:right w:val="nil"/>
            </w:tcBorders>
          </w:tcPr>
          <w:p w:rsidR="00AF429A" w:rsidRPr="001C5ABC" w:rsidRDefault="00AF429A" w:rsidP="0022545E">
            <w:pPr>
              <w:jc w:val="both"/>
              <w:rPr>
                <w:rFonts w:ascii="Arial" w:hAnsi="Arial" w:cs="Arial"/>
              </w:rPr>
            </w:pPr>
            <w:r w:rsidRPr="001C5ABC">
              <w:rPr>
                <w:rFonts w:ascii="Arial" w:hAnsi="Arial" w:cs="Arial"/>
                <w:lang w:val="es-ES"/>
              </w:rPr>
              <w:t>-0.1112</w:t>
            </w:r>
          </w:p>
        </w:tc>
        <w:tc>
          <w:tcPr>
            <w:tcW w:w="1843" w:type="dxa"/>
            <w:tcBorders>
              <w:top w:val="nil"/>
              <w:left w:val="nil"/>
              <w:bottom w:val="nil"/>
              <w:right w:val="nil"/>
            </w:tcBorders>
          </w:tcPr>
          <w:p w:rsidR="00AF429A" w:rsidRPr="001C5ABC" w:rsidRDefault="00AF429A" w:rsidP="0022545E">
            <w:pPr>
              <w:jc w:val="both"/>
              <w:rPr>
                <w:rFonts w:ascii="Arial" w:hAnsi="Arial" w:cs="Arial"/>
              </w:rPr>
            </w:pPr>
            <w:r w:rsidRPr="001C5ABC">
              <w:rPr>
                <w:rFonts w:ascii="Arial" w:hAnsi="Arial" w:cs="Arial"/>
                <w:lang w:val="es-ES"/>
              </w:rPr>
              <w:t>-0.0602</w:t>
            </w:r>
          </w:p>
        </w:tc>
        <w:tc>
          <w:tcPr>
            <w:tcW w:w="1701" w:type="dxa"/>
            <w:tcBorders>
              <w:top w:val="nil"/>
              <w:left w:val="nil"/>
              <w:bottom w:val="nil"/>
              <w:right w:val="nil"/>
            </w:tcBorders>
          </w:tcPr>
          <w:p w:rsidR="00AF429A" w:rsidRPr="001C5ABC" w:rsidRDefault="00AF429A" w:rsidP="0022545E">
            <w:pPr>
              <w:jc w:val="both"/>
              <w:rPr>
                <w:rFonts w:ascii="Arial" w:hAnsi="Arial" w:cs="Arial"/>
              </w:rPr>
            </w:pPr>
            <w:r w:rsidRPr="001C5ABC">
              <w:rPr>
                <w:rFonts w:ascii="Arial" w:hAnsi="Arial" w:cs="Arial"/>
                <w:lang w:val="es-ES"/>
              </w:rPr>
              <w:t>0.3500</w:t>
            </w:r>
          </w:p>
        </w:tc>
      </w:tr>
      <w:tr w:rsidR="00AF429A" w:rsidRPr="001C5ABC" w:rsidTr="0022545E">
        <w:tc>
          <w:tcPr>
            <w:tcW w:w="6912" w:type="dxa"/>
            <w:tcBorders>
              <w:top w:val="nil"/>
              <w:left w:val="nil"/>
              <w:bottom w:val="nil"/>
              <w:right w:val="nil"/>
            </w:tcBorders>
          </w:tcPr>
          <w:p w:rsidR="00AF429A" w:rsidRPr="001C5ABC" w:rsidRDefault="00AF429A" w:rsidP="0022545E">
            <w:pPr>
              <w:jc w:val="both"/>
              <w:rPr>
                <w:rFonts w:ascii="Arial" w:hAnsi="Arial" w:cs="Arial"/>
                <w:lang w:val="es-ES"/>
              </w:rPr>
            </w:pPr>
            <w:r w:rsidRPr="001C5ABC">
              <w:rPr>
                <w:rFonts w:ascii="Arial" w:hAnsi="Arial" w:cs="Arial"/>
                <w:lang w:val="es-ES"/>
              </w:rPr>
              <w:t>Col</w:t>
            </w:r>
            <w:r>
              <w:rPr>
                <w:rFonts w:ascii="Arial" w:hAnsi="Arial" w:cs="Arial"/>
                <w:lang w:val="es-ES"/>
              </w:rPr>
              <w:t>l</w:t>
            </w:r>
            <w:r w:rsidRPr="001C5ABC">
              <w:rPr>
                <w:rFonts w:ascii="Arial" w:hAnsi="Arial" w:cs="Arial"/>
                <w:lang w:val="es-ES"/>
              </w:rPr>
              <w:t>embola</w:t>
            </w:r>
          </w:p>
        </w:tc>
        <w:tc>
          <w:tcPr>
            <w:tcW w:w="1985" w:type="dxa"/>
            <w:tcBorders>
              <w:top w:val="nil"/>
              <w:left w:val="nil"/>
              <w:bottom w:val="nil"/>
              <w:right w:val="nil"/>
            </w:tcBorders>
          </w:tcPr>
          <w:p w:rsidR="00AF429A" w:rsidRPr="001C5ABC" w:rsidRDefault="00AF429A" w:rsidP="0022545E">
            <w:pPr>
              <w:jc w:val="both"/>
              <w:rPr>
                <w:rFonts w:ascii="Arial" w:hAnsi="Arial" w:cs="Arial"/>
              </w:rPr>
            </w:pPr>
            <w:r w:rsidRPr="001C5ABC">
              <w:rPr>
                <w:rFonts w:ascii="Arial" w:hAnsi="Arial" w:cs="Arial"/>
                <w:lang w:val="es-ES"/>
              </w:rPr>
              <w:t>-0.0247</w:t>
            </w:r>
          </w:p>
        </w:tc>
        <w:tc>
          <w:tcPr>
            <w:tcW w:w="1701" w:type="dxa"/>
            <w:tcBorders>
              <w:top w:val="nil"/>
              <w:left w:val="nil"/>
              <w:bottom w:val="nil"/>
              <w:right w:val="nil"/>
            </w:tcBorders>
          </w:tcPr>
          <w:p w:rsidR="00AF429A" w:rsidRPr="001C5ABC" w:rsidRDefault="00AF429A" w:rsidP="0022545E">
            <w:pPr>
              <w:jc w:val="both"/>
              <w:rPr>
                <w:rFonts w:ascii="Arial" w:hAnsi="Arial" w:cs="Arial"/>
              </w:rPr>
            </w:pPr>
            <w:r w:rsidRPr="001C5ABC">
              <w:rPr>
                <w:rFonts w:ascii="Arial" w:hAnsi="Arial" w:cs="Arial"/>
                <w:lang w:val="es-ES"/>
              </w:rPr>
              <w:t>0.4519</w:t>
            </w:r>
          </w:p>
        </w:tc>
        <w:tc>
          <w:tcPr>
            <w:tcW w:w="1843" w:type="dxa"/>
            <w:tcBorders>
              <w:top w:val="nil"/>
              <w:left w:val="nil"/>
              <w:bottom w:val="nil"/>
              <w:right w:val="nil"/>
            </w:tcBorders>
          </w:tcPr>
          <w:p w:rsidR="00AF429A" w:rsidRPr="001C5ABC" w:rsidRDefault="00AF429A" w:rsidP="0022545E">
            <w:pPr>
              <w:jc w:val="both"/>
              <w:rPr>
                <w:rFonts w:ascii="Arial" w:hAnsi="Arial" w:cs="Arial"/>
              </w:rPr>
            </w:pPr>
            <w:r w:rsidRPr="001C5ABC">
              <w:rPr>
                <w:rFonts w:ascii="Arial" w:hAnsi="Arial" w:cs="Arial"/>
                <w:lang w:val="es-ES"/>
              </w:rPr>
              <w:t>0.3721</w:t>
            </w:r>
          </w:p>
        </w:tc>
        <w:tc>
          <w:tcPr>
            <w:tcW w:w="1701" w:type="dxa"/>
            <w:tcBorders>
              <w:top w:val="nil"/>
              <w:left w:val="nil"/>
              <w:bottom w:val="nil"/>
              <w:right w:val="nil"/>
            </w:tcBorders>
          </w:tcPr>
          <w:p w:rsidR="00AF429A" w:rsidRPr="001C5ABC" w:rsidRDefault="00AF429A" w:rsidP="0022545E">
            <w:pPr>
              <w:jc w:val="both"/>
              <w:rPr>
                <w:rFonts w:ascii="Arial" w:hAnsi="Arial" w:cs="Arial"/>
              </w:rPr>
            </w:pPr>
            <w:r w:rsidRPr="001C5ABC">
              <w:rPr>
                <w:rFonts w:ascii="Arial" w:hAnsi="Arial" w:cs="Arial"/>
                <w:lang w:val="es-ES"/>
              </w:rPr>
              <w:t>0.5120</w:t>
            </w:r>
          </w:p>
        </w:tc>
      </w:tr>
      <w:tr w:rsidR="00AF429A" w:rsidRPr="001C5ABC" w:rsidTr="0022545E">
        <w:tc>
          <w:tcPr>
            <w:tcW w:w="6912" w:type="dxa"/>
            <w:tcBorders>
              <w:top w:val="nil"/>
              <w:left w:val="nil"/>
              <w:bottom w:val="nil"/>
              <w:right w:val="nil"/>
            </w:tcBorders>
          </w:tcPr>
          <w:p w:rsidR="00AF429A" w:rsidRPr="001C5ABC" w:rsidRDefault="00AF429A" w:rsidP="0022545E">
            <w:pPr>
              <w:jc w:val="both"/>
              <w:rPr>
                <w:rFonts w:ascii="Arial" w:hAnsi="Arial" w:cs="Arial"/>
                <w:lang w:val="es-ES"/>
              </w:rPr>
            </w:pPr>
            <w:r w:rsidRPr="001C5ABC">
              <w:rPr>
                <w:rFonts w:ascii="Arial" w:hAnsi="Arial" w:cs="Arial"/>
                <w:lang w:val="es-ES"/>
              </w:rPr>
              <w:t>Larvas</w:t>
            </w:r>
          </w:p>
        </w:tc>
        <w:tc>
          <w:tcPr>
            <w:tcW w:w="1985" w:type="dxa"/>
            <w:tcBorders>
              <w:top w:val="nil"/>
              <w:left w:val="nil"/>
              <w:bottom w:val="nil"/>
              <w:right w:val="nil"/>
            </w:tcBorders>
          </w:tcPr>
          <w:p w:rsidR="00AF429A" w:rsidRPr="001C5ABC" w:rsidRDefault="00AF429A" w:rsidP="0022545E">
            <w:pPr>
              <w:jc w:val="both"/>
              <w:rPr>
                <w:rFonts w:ascii="Arial" w:hAnsi="Arial" w:cs="Arial"/>
              </w:rPr>
            </w:pPr>
            <w:r w:rsidRPr="001C5ABC">
              <w:rPr>
                <w:rFonts w:ascii="Arial" w:hAnsi="Arial" w:cs="Arial"/>
                <w:lang w:val="es-ES"/>
              </w:rPr>
              <w:t>0.4413</w:t>
            </w:r>
          </w:p>
        </w:tc>
        <w:tc>
          <w:tcPr>
            <w:tcW w:w="1701" w:type="dxa"/>
            <w:tcBorders>
              <w:top w:val="nil"/>
              <w:left w:val="nil"/>
              <w:bottom w:val="nil"/>
              <w:right w:val="nil"/>
            </w:tcBorders>
          </w:tcPr>
          <w:p w:rsidR="00AF429A" w:rsidRPr="001C5ABC" w:rsidRDefault="00AF429A" w:rsidP="0022545E">
            <w:pPr>
              <w:jc w:val="both"/>
              <w:rPr>
                <w:rFonts w:ascii="Arial" w:hAnsi="Arial" w:cs="Arial"/>
              </w:rPr>
            </w:pPr>
            <w:r w:rsidRPr="001C5ABC">
              <w:rPr>
                <w:rFonts w:ascii="Arial" w:hAnsi="Arial" w:cs="Arial"/>
                <w:lang w:val="es-ES"/>
              </w:rPr>
              <w:t>-0.0457</w:t>
            </w:r>
          </w:p>
        </w:tc>
        <w:tc>
          <w:tcPr>
            <w:tcW w:w="1843" w:type="dxa"/>
            <w:tcBorders>
              <w:top w:val="nil"/>
              <w:left w:val="nil"/>
              <w:bottom w:val="nil"/>
              <w:right w:val="nil"/>
            </w:tcBorders>
          </w:tcPr>
          <w:p w:rsidR="00AF429A" w:rsidRPr="001C5ABC" w:rsidRDefault="00AF429A" w:rsidP="0022545E">
            <w:pPr>
              <w:jc w:val="both"/>
              <w:rPr>
                <w:rFonts w:ascii="Arial" w:hAnsi="Arial" w:cs="Arial"/>
              </w:rPr>
            </w:pPr>
            <w:r w:rsidRPr="001C5ABC">
              <w:rPr>
                <w:rFonts w:ascii="Arial" w:hAnsi="Arial" w:cs="Arial"/>
                <w:lang w:val="es-ES"/>
              </w:rPr>
              <w:t>0.3116</w:t>
            </w:r>
          </w:p>
        </w:tc>
        <w:tc>
          <w:tcPr>
            <w:tcW w:w="1701" w:type="dxa"/>
            <w:tcBorders>
              <w:top w:val="nil"/>
              <w:left w:val="nil"/>
              <w:bottom w:val="nil"/>
              <w:right w:val="nil"/>
            </w:tcBorders>
          </w:tcPr>
          <w:p w:rsidR="00AF429A" w:rsidRPr="001C5ABC" w:rsidRDefault="00AF429A" w:rsidP="0022545E">
            <w:pPr>
              <w:jc w:val="both"/>
              <w:rPr>
                <w:rFonts w:ascii="Arial" w:hAnsi="Arial" w:cs="Arial"/>
              </w:rPr>
            </w:pPr>
            <w:r w:rsidRPr="001C5ABC">
              <w:rPr>
                <w:rFonts w:ascii="Arial" w:hAnsi="Arial" w:cs="Arial"/>
                <w:lang w:val="es-ES"/>
              </w:rPr>
              <w:t>0.0235</w:t>
            </w:r>
          </w:p>
        </w:tc>
      </w:tr>
      <w:tr w:rsidR="00AF429A" w:rsidRPr="001C5ABC" w:rsidTr="0022545E">
        <w:tc>
          <w:tcPr>
            <w:tcW w:w="6912" w:type="dxa"/>
            <w:tcBorders>
              <w:top w:val="nil"/>
              <w:left w:val="nil"/>
              <w:bottom w:val="nil"/>
              <w:right w:val="nil"/>
            </w:tcBorders>
          </w:tcPr>
          <w:p w:rsidR="00AF429A" w:rsidRPr="001C5ABC" w:rsidRDefault="00AF429A" w:rsidP="0022545E">
            <w:pPr>
              <w:jc w:val="both"/>
              <w:rPr>
                <w:rFonts w:ascii="Arial" w:hAnsi="Arial" w:cs="Arial"/>
                <w:lang w:val="es-ES"/>
              </w:rPr>
            </w:pPr>
            <w:r w:rsidRPr="001C5ABC">
              <w:rPr>
                <w:rFonts w:ascii="Arial" w:hAnsi="Arial" w:cs="Arial"/>
                <w:lang w:val="es-ES"/>
              </w:rPr>
              <w:t>Isopoda</w:t>
            </w:r>
          </w:p>
        </w:tc>
        <w:tc>
          <w:tcPr>
            <w:tcW w:w="1985" w:type="dxa"/>
            <w:tcBorders>
              <w:top w:val="nil"/>
              <w:left w:val="nil"/>
              <w:bottom w:val="nil"/>
              <w:right w:val="nil"/>
            </w:tcBorders>
          </w:tcPr>
          <w:p w:rsidR="00AF429A" w:rsidRPr="001C5ABC" w:rsidRDefault="00AF429A" w:rsidP="0022545E">
            <w:pPr>
              <w:jc w:val="both"/>
              <w:rPr>
                <w:rFonts w:ascii="Arial" w:hAnsi="Arial" w:cs="Arial"/>
              </w:rPr>
            </w:pPr>
            <w:r w:rsidRPr="001C5ABC">
              <w:rPr>
                <w:rFonts w:ascii="Arial" w:hAnsi="Arial" w:cs="Arial"/>
                <w:lang w:val="es-ES"/>
              </w:rPr>
              <w:t>0.1621</w:t>
            </w:r>
          </w:p>
        </w:tc>
        <w:tc>
          <w:tcPr>
            <w:tcW w:w="1701" w:type="dxa"/>
            <w:tcBorders>
              <w:top w:val="nil"/>
              <w:left w:val="nil"/>
              <w:bottom w:val="nil"/>
              <w:right w:val="nil"/>
            </w:tcBorders>
          </w:tcPr>
          <w:p w:rsidR="00AF429A" w:rsidRPr="001C5ABC" w:rsidRDefault="00AF429A" w:rsidP="0022545E">
            <w:pPr>
              <w:jc w:val="both"/>
              <w:rPr>
                <w:rFonts w:ascii="Arial" w:hAnsi="Arial" w:cs="Arial"/>
              </w:rPr>
            </w:pPr>
            <w:r w:rsidRPr="001C5ABC">
              <w:rPr>
                <w:rFonts w:ascii="Arial" w:hAnsi="Arial" w:cs="Arial"/>
                <w:lang w:val="es-ES"/>
              </w:rPr>
              <w:t>-0.2191</w:t>
            </w:r>
          </w:p>
        </w:tc>
        <w:tc>
          <w:tcPr>
            <w:tcW w:w="1843" w:type="dxa"/>
            <w:tcBorders>
              <w:top w:val="nil"/>
              <w:left w:val="nil"/>
              <w:bottom w:val="nil"/>
              <w:right w:val="nil"/>
            </w:tcBorders>
          </w:tcPr>
          <w:p w:rsidR="00AF429A" w:rsidRPr="001C5ABC" w:rsidRDefault="00AF429A" w:rsidP="0022545E">
            <w:pPr>
              <w:jc w:val="both"/>
              <w:rPr>
                <w:rFonts w:ascii="Arial" w:hAnsi="Arial" w:cs="Arial"/>
              </w:rPr>
            </w:pPr>
            <w:r w:rsidRPr="001C5ABC">
              <w:rPr>
                <w:rFonts w:ascii="Arial" w:hAnsi="Arial" w:cs="Arial"/>
                <w:lang w:val="es-ES"/>
              </w:rPr>
              <w:t>0.2832</w:t>
            </w:r>
          </w:p>
        </w:tc>
        <w:tc>
          <w:tcPr>
            <w:tcW w:w="1701" w:type="dxa"/>
            <w:tcBorders>
              <w:top w:val="nil"/>
              <w:left w:val="nil"/>
              <w:bottom w:val="nil"/>
              <w:right w:val="nil"/>
            </w:tcBorders>
          </w:tcPr>
          <w:p w:rsidR="00AF429A" w:rsidRPr="001C5ABC" w:rsidRDefault="00AF429A" w:rsidP="0022545E">
            <w:pPr>
              <w:jc w:val="both"/>
              <w:rPr>
                <w:rFonts w:ascii="Arial" w:hAnsi="Arial" w:cs="Arial"/>
              </w:rPr>
            </w:pPr>
            <w:r w:rsidRPr="001C5ABC">
              <w:rPr>
                <w:rFonts w:ascii="Arial" w:hAnsi="Arial" w:cs="Arial"/>
                <w:lang w:val="es-ES"/>
              </w:rPr>
              <w:t>0.4104</w:t>
            </w:r>
          </w:p>
        </w:tc>
      </w:tr>
      <w:tr w:rsidR="00AF429A" w:rsidRPr="001C5ABC" w:rsidTr="0022545E">
        <w:tc>
          <w:tcPr>
            <w:tcW w:w="6912" w:type="dxa"/>
            <w:tcBorders>
              <w:top w:val="nil"/>
              <w:left w:val="nil"/>
              <w:bottom w:val="nil"/>
              <w:right w:val="nil"/>
            </w:tcBorders>
          </w:tcPr>
          <w:p w:rsidR="00AF429A" w:rsidRPr="001C5ABC" w:rsidRDefault="00AF429A" w:rsidP="0022545E">
            <w:pPr>
              <w:jc w:val="both"/>
              <w:rPr>
                <w:rFonts w:ascii="Arial" w:hAnsi="Arial" w:cs="Arial"/>
                <w:lang w:val="es-ES"/>
              </w:rPr>
            </w:pPr>
            <w:r w:rsidRPr="001C5ABC">
              <w:rPr>
                <w:rFonts w:ascii="Arial" w:hAnsi="Arial" w:cs="Arial"/>
                <w:lang w:val="es-ES"/>
              </w:rPr>
              <w:t>Aranae</w:t>
            </w:r>
          </w:p>
          <w:p w:rsidR="00AF429A" w:rsidRPr="001C5ABC" w:rsidRDefault="00AF429A" w:rsidP="0022545E">
            <w:pPr>
              <w:jc w:val="both"/>
              <w:rPr>
                <w:rFonts w:ascii="Arial" w:hAnsi="Arial" w:cs="Arial"/>
                <w:lang w:val="es-ES"/>
              </w:rPr>
            </w:pPr>
          </w:p>
        </w:tc>
        <w:tc>
          <w:tcPr>
            <w:tcW w:w="1985" w:type="dxa"/>
            <w:tcBorders>
              <w:top w:val="nil"/>
              <w:left w:val="nil"/>
              <w:bottom w:val="nil"/>
              <w:right w:val="nil"/>
            </w:tcBorders>
          </w:tcPr>
          <w:p w:rsidR="00AF429A" w:rsidRPr="001C5ABC" w:rsidRDefault="00AF429A" w:rsidP="0022545E">
            <w:pPr>
              <w:jc w:val="both"/>
              <w:rPr>
                <w:rFonts w:ascii="Arial" w:hAnsi="Arial" w:cs="Arial"/>
              </w:rPr>
            </w:pPr>
            <w:r w:rsidRPr="001C5ABC">
              <w:rPr>
                <w:rFonts w:ascii="Arial" w:hAnsi="Arial" w:cs="Arial"/>
                <w:lang w:val="es-ES"/>
              </w:rPr>
              <w:t>0.6423</w:t>
            </w:r>
          </w:p>
        </w:tc>
        <w:tc>
          <w:tcPr>
            <w:tcW w:w="1701" w:type="dxa"/>
            <w:tcBorders>
              <w:top w:val="nil"/>
              <w:left w:val="nil"/>
              <w:bottom w:val="nil"/>
              <w:right w:val="nil"/>
            </w:tcBorders>
          </w:tcPr>
          <w:p w:rsidR="00AF429A" w:rsidRPr="001C5ABC" w:rsidRDefault="00AF429A" w:rsidP="0022545E">
            <w:pPr>
              <w:jc w:val="both"/>
              <w:rPr>
                <w:rFonts w:ascii="Arial" w:hAnsi="Arial" w:cs="Arial"/>
              </w:rPr>
            </w:pPr>
            <w:r w:rsidRPr="001C5ABC">
              <w:rPr>
                <w:rFonts w:ascii="Arial" w:hAnsi="Arial" w:cs="Arial"/>
                <w:lang w:val="es-ES"/>
              </w:rPr>
              <w:t>-0.1132</w:t>
            </w:r>
          </w:p>
        </w:tc>
        <w:tc>
          <w:tcPr>
            <w:tcW w:w="1843" w:type="dxa"/>
            <w:tcBorders>
              <w:top w:val="nil"/>
              <w:left w:val="nil"/>
              <w:bottom w:val="nil"/>
              <w:right w:val="nil"/>
            </w:tcBorders>
          </w:tcPr>
          <w:p w:rsidR="00AF429A" w:rsidRPr="001C5ABC" w:rsidRDefault="00AF429A" w:rsidP="0022545E">
            <w:pPr>
              <w:jc w:val="both"/>
              <w:rPr>
                <w:rFonts w:ascii="Arial" w:hAnsi="Arial" w:cs="Arial"/>
              </w:rPr>
            </w:pPr>
            <w:r w:rsidRPr="001C5ABC">
              <w:rPr>
                <w:rFonts w:ascii="Arial" w:hAnsi="Arial" w:cs="Arial"/>
                <w:lang w:val="es-ES"/>
              </w:rPr>
              <w:t>0.2196</w:t>
            </w:r>
          </w:p>
        </w:tc>
        <w:tc>
          <w:tcPr>
            <w:tcW w:w="1701" w:type="dxa"/>
            <w:tcBorders>
              <w:top w:val="nil"/>
              <w:left w:val="nil"/>
              <w:bottom w:val="nil"/>
              <w:right w:val="nil"/>
            </w:tcBorders>
          </w:tcPr>
          <w:p w:rsidR="00AF429A" w:rsidRPr="001C5ABC" w:rsidRDefault="00AF429A" w:rsidP="0022545E">
            <w:pPr>
              <w:jc w:val="both"/>
              <w:rPr>
                <w:rFonts w:ascii="Arial" w:hAnsi="Arial" w:cs="Arial"/>
              </w:rPr>
            </w:pPr>
            <w:r w:rsidRPr="001C5ABC">
              <w:rPr>
                <w:rFonts w:ascii="Arial" w:hAnsi="Arial" w:cs="Arial"/>
                <w:lang w:val="es-ES"/>
              </w:rPr>
              <w:t>0.4776</w:t>
            </w:r>
          </w:p>
        </w:tc>
      </w:tr>
      <w:tr w:rsidR="00AF429A" w:rsidRPr="00772F2A" w:rsidTr="0022545E">
        <w:tc>
          <w:tcPr>
            <w:tcW w:w="6912" w:type="dxa"/>
            <w:tcBorders>
              <w:top w:val="nil"/>
              <w:left w:val="nil"/>
              <w:bottom w:val="nil"/>
              <w:right w:val="nil"/>
            </w:tcBorders>
          </w:tcPr>
          <w:p w:rsidR="00AF429A" w:rsidRPr="001C5ABC" w:rsidRDefault="00AF429A" w:rsidP="0022545E">
            <w:pPr>
              <w:jc w:val="both"/>
              <w:rPr>
                <w:rFonts w:ascii="Arial" w:hAnsi="Arial" w:cs="Arial"/>
                <w:sz w:val="18"/>
                <w:szCs w:val="18"/>
                <w:lang w:val="es-ES"/>
              </w:rPr>
            </w:pPr>
            <w:r w:rsidRPr="001C5ABC">
              <w:rPr>
                <w:rFonts w:ascii="Arial" w:hAnsi="Arial" w:cs="Arial"/>
                <w:sz w:val="18"/>
                <w:szCs w:val="18"/>
                <w:lang w:val="es-ES"/>
              </w:rPr>
              <w:t>Total de valores propios limitados 1</w:t>
            </w:r>
          </w:p>
        </w:tc>
        <w:tc>
          <w:tcPr>
            <w:tcW w:w="1985" w:type="dxa"/>
            <w:tcBorders>
              <w:top w:val="nil"/>
              <w:left w:val="nil"/>
              <w:bottom w:val="nil"/>
              <w:right w:val="nil"/>
            </w:tcBorders>
          </w:tcPr>
          <w:p w:rsidR="00AF429A" w:rsidRPr="001C5ABC" w:rsidRDefault="00AF429A" w:rsidP="0022545E">
            <w:pPr>
              <w:jc w:val="both"/>
              <w:rPr>
                <w:rFonts w:ascii="Arial" w:hAnsi="Arial" w:cs="Arial"/>
                <w:lang w:val="es-ES"/>
              </w:rPr>
            </w:pPr>
          </w:p>
        </w:tc>
        <w:tc>
          <w:tcPr>
            <w:tcW w:w="1701" w:type="dxa"/>
            <w:tcBorders>
              <w:top w:val="nil"/>
              <w:left w:val="nil"/>
              <w:bottom w:val="nil"/>
              <w:right w:val="nil"/>
            </w:tcBorders>
          </w:tcPr>
          <w:p w:rsidR="00AF429A" w:rsidRPr="001C5ABC" w:rsidRDefault="00AF429A" w:rsidP="0022545E">
            <w:pPr>
              <w:jc w:val="both"/>
              <w:rPr>
                <w:rFonts w:ascii="Arial" w:hAnsi="Arial" w:cs="Arial"/>
                <w:lang w:val="es-ES"/>
              </w:rPr>
            </w:pPr>
          </w:p>
        </w:tc>
        <w:tc>
          <w:tcPr>
            <w:tcW w:w="1843" w:type="dxa"/>
            <w:tcBorders>
              <w:top w:val="nil"/>
              <w:left w:val="nil"/>
              <w:bottom w:val="nil"/>
              <w:right w:val="nil"/>
            </w:tcBorders>
          </w:tcPr>
          <w:p w:rsidR="00AF429A" w:rsidRPr="001C5ABC" w:rsidRDefault="00AF429A" w:rsidP="0022545E">
            <w:pPr>
              <w:jc w:val="both"/>
              <w:rPr>
                <w:rFonts w:ascii="Arial" w:hAnsi="Arial" w:cs="Arial"/>
                <w:lang w:val="es-ES"/>
              </w:rPr>
            </w:pPr>
          </w:p>
        </w:tc>
        <w:tc>
          <w:tcPr>
            <w:tcW w:w="1701" w:type="dxa"/>
            <w:tcBorders>
              <w:top w:val="nil"/>
              <w:left w:val="nil"/>
              <w:bottom w:val="nil"/>
              <w:right w:val="nil"/>
            </w:tcBorders>
          </w:tcPr>
          <w:p w:rsidR="00AF429A" w:rsidRPr="001C5ABC" w:rsidRDefault="00AF429A" w:rsidP="0022545E">
            <w:pPr>
              <w:jc w:val="both"/>
              <w:rPr>
                <w:rFonts w:ascii="Arial" w:hAnsi="Arial" w:cs="Arial"/>
                <w:lang w:val="es-ES"/>
              </w:rPr>
            </w:pPr>
          </w:p>
        </w:tc>
      </w:tr>
      <w:tr w:rsidR="00AF429A" w:rsidRPr="00772F2A" w:rsidTr="0022545E">
        <w:tc>
          <w:tcPr>
            <w:tcW w:w="6912" w:type="dxa"/>
            <w:tcBorders>
              <w:top w:val="nil"/>
              <w:left w:val="nil"/>
              <w:bottom w:val="single" w:sz="12" w:space="0" w:color="auto"/>
              <w:right w:val="nil"/>
            </w:tcBorders>
          </w:tcPr>
          <w:p w:rsidR="00AF429A" w:rsidRPr="001C5ABC" w:rsidRDefault="00AF429A" w:rsidP="0022545E">
            <w:pPr>
              <w:jc w:val="both"/>
              <w:rPr>
                <w:rFonts w:ascii="Arial" w:hAnsi="Arial" w:cs="Arial"/>
                <w:sz w:val="18"/>
                <w:szCs w:val="18"/>
                <w:lang w:val="es-ES"/>
              </w:rPr>
            </w:pPr>
            <w:r w:rsidRPr="001C5ABC">
              <w:rPr>
                <w:rFonts w:ascii="Arial" w:hAnsi="Arial" w:cs="Arial"/>
                <w:sz w:val="18"/>
                <w:szCs w:val="18"/>
                <w:lang w:val="es-ES"/>
              </w:rPr>
              <w:t>Total de los valores propios canónicos 0,41 (41 % de la varianza explicada)</w:t>
            </w:r>
          </w:p>
        </w:tc>
        <w:tc>
          <w:tcPr>
            <w:tcW w:w="1985" w:type="dxa"/>
            <w:tcBorders>
              <w:top w:val="nil"/>
              <w:left w:val="nil"/>
              <w:bottom w:val="single" w:sz="12" w:space="0" w:color="auto"/>
              <w:right w:val="nil"/>
            </w:tcBorders>
          </w:tcPr>
          <w:p w:rsidR="00AF429A" w:rsidRPr="001C5ABC" w:rsidRDefault="00AF429A" w:rsidP="0022545E">
            <w:pPr>
              <w:jc w:val="both"/>
              <w:rPr>
                <w:rFonts w:ascii="Arial" w:hAnsi="Arial" w:cs="Arial"/>
                <w:lang w:val="es-ES"/>
              </w:rPr>
            </w:pPr>
          </w:p>
        </w:tc>
        <w:tc>
          <w:tcPr>
            <w:tcW w:w="1701" w:type="dxa"/>
            <w:tcBorders>
              <w:top w:val="nil"/>
              <w:left w:val="nil"/>
              <w:bottom w:val="single" w:sz="12" w:space="0" w:color="auto"/>
              <w:right w:val="nil"/>
            </w:tcBorders>
          </w:tcPr>
          <w:p w:rsidR="00AF429A" w:rsidRPr="001C5ABC" w:rsidRDefault="00AF429A" w:rsidP="0022545E">
            <w:pPr>
              <w:jc w:val="both"/>
              <w:rPr>
                <w:rFonts w:ascii="Arial" w:hAnsi="Arial" w:cs="Arial"/>
                <w:lang w:val="es-ES"/>
              </w:rPr>
            </w:pPr>
          </w:p>
        </w:tc>
        <w:tc>
          <w:tcPr>
            <w:tcW w:w="1843" w:type="dxa"/>
            <w:tcBorders>
              <w:top w:val="nil"/>
              <w:left w:val="nil"/>
              <w:bottom w:val="single" w:sz="12" w:space="0" w:color="auto"/>
              <w:right w:val="nil"/>
            </w:tcBorders>
          </w:tcPr>
          <w:p w:rsidR="00AF429A" w:rsidRPr="001C5ABC" w:rsidRDefault="00AF429A" w:rsidP="0022545E">
            <w:pPr>
              <w:jc w:val="both"/>
              <w:rPr>
                <w:rFonts w:ascii="Arial" w:hAnsi="Arial" w:cs="Arial"/>
                <w:lang w:val="es-ES"/>
              </w:rPr>
            </w:pPr>
          </w:p>
        </w:tc>
        <w:tc>
          <w:tcPr>
            <w:tcW w:w="1701" w:type="dxa"/>
            <w:tcBorders>
              <w:top w:val="nil"/>
              <w:left w:val="nil"/>
              <w:bottom w:val="single" w:sz="12" w:space="0" w:color="auto"/>
              <w:right w:val="nil"/>
            </w:tcBorders>
          </w:tcPr>
          <w:p w:rsidR="00AF429A" w:rsidRPr="001C5ABC" w:rsidRDefault="00AF429A" w:rsidP="0022545E">
            <w:pPr>
              <w:jc w:val="both"/>
              <w:rPr>
                <w:rFonts w:ascii="Arial" w:hAnsi="Arial" w:cs="Arial"/>
                <w:lang w:val="es-ES"/>
              </w:rPr>
            </w:pPr>
          </w:p>
        </w:tc>
      </w:tr>
    </w:tbl>
    <w:p w:rsidR="00AF429A" w:rsidRPr="001C5ABC" w:rsidRDefault="00AF429A" w:rsidP="00AF429A">
      <w:pPr>
        <w:jc w:val="both"/>
        <w:rPr>
          <w:rFonts w:ascii="Arial" w:hAnsi="Arial" w:cs="Arial"/>
          <w:sz w:val="10"/>
          <w:szCs w:val="10"/>
          <w:lang w:val="es-ES"/>
        </w:rPr>
      </w:pPr>
    </w:p>
    <w:p w:rsidR="00AF429A" w:rsidRPr="001A0B1A" w:rsidRDefault="00AF429A" w:rsidP="00AF429A">
      <w:pPr>
        <w:rPr>
          <w:sz w:val="22"/>
          <w:szCs w:val="22"/>
          <w:lang w:val="es-ES"/>
        </w:rPr>
        <w:sectPr w:rsidR="00AF429A" w:rsidRPr="001A0B1A" w:rsidSect="0022545E">
          <w:pgSz w:w="16838" w:h="11906" w:orient="landscape"/>
          <w:pgMar w:top="1418" w:right="1418" w:bottom="1701" w:left="1418" w:header="227" w:footer="227" w:gutter="0"/>
          <w:cols w:space="708"/>
          <w:docGrid w:linePitch="360"/>
        </w:sectPr>
      </w:pPr>
      <w:r w:rsidRPr="001C5ABC">
        <w:rPr>
          <w:rFonts w:ascii="Arial" w:hAnsi="Arial" w:cs="Arial"/>
          <w:sz w:val="22"/>
          <w:szCs w:val="22"/>
          <w:lang w:val="es-ES"/>
        </w:rPr>
        <w:t>Tabla 2</w:t>
      </w:r>
      <w:r w:rsidR="0094729D">
        <w:rPr>
          <w:rFonts w:ascii="Arial" w:hAnsi="Arial" w:cs="Arial"/>
          <w:sz w:val="22"/>
          <w:szCs w:val="22"/>
          <w:lang w:val="es-ES"/>
        </w:rPr>
        <w:t>6</w:t>
      </w:r>
      <w:r w:rsidRPr="001C5ABC">
        <w:rPr>
          <w:rFonts w:ascii="Arial" w:hAnsi="Arial" w:cs="Arial"/>
          <w:sz w:val="22"/>
          <w:szCs w:val="22"/>
          <w:lang w:val="es-ES"/>
        </w:rPr>
        <w:t>. Análisis de redundancia (RDA) relacionando las categorías de juveniles, machos y hembras de</w:t>
      </w:r>
      <w:r w:rsidRPr="001C5ABC">
        <w:rPr>
          <w:rFonts w:ascii="Arial" w:hAnsi="Arial" w:cs="Arial"/>
          <w:color w:val="FF0000"/>
          <w:sz w:val="22"/>
          <w:szCs w:val="22"/>
          <w:lang w:val="es-ES"/>
        </w:rPr>
        <w:t xml:space="preserve"> </w:t>
      </w:r>
      <w:r w:rsidRPr="001C5ABC">
        <w:rPr>
          <w:rFonts w:ascii="Arial" w:hAnsi="Arial" w:cs="Arial"/>
          <w:i/>
          <w:sz w:val="22"/>
          <w:szCs w:val="22"/>
          <w:lang w:val="es-ES"/>
        </w:rPr>
        <w:t>Physalaemus albonotatus</w:t>
      </w:r>
      <w:r w:rsidRPr="001C5ABC">
        <w:rPr>
          <w:rFonts w:ascii="Arial" w:hAnsi="Arial" w:cs="Arial"/>
          <w:sz w:val="22"/>
          <w:szCs w:val="22"/>
          <w:lang w:val="es-ES"/>
        </w:rPr>
        <w:t xml:space="preserve"> y </w:t>
      </w:r>
      <w:r>
        <w:rPr>
          <w:rFonts w:ascii="Arial" w:hAnsi="Arial" w:cs="Arial"/>
          <w:i/>
          <w:sz w:val="22"/>
          <w:szCs w:val="22"/>
          <w:lang w:val="es-ES"/>
        </w:rPr>
        <w:t xml:space="preserve">Physalaemus </w:t>
      </w:r>
      <w:r w:rsidRPr="001C5ABC">
        <w:rPr>
          <w:rFonts w:ascii="Arial" w:hAnsi="Arial" w:cs="Arial"/>
          <w:i/>
          <w:sz w:val="22"/>
          <w:szCs w:val="22"/>
          <w:lang w:val="es-ES"/>
        </w:rPr>
        <w:t>santafecinus</w:t>
      </w:r>
      <w:r w:rsidRPr="001C5ABC">
        <w:rPr>
          <w:rFonts w:ascii="Arial" w:hAnsi="Arial" w:cs="Arial"/>
          <w:sz w:val="22"/>
          <w:szCs w:val="22"/>
          <w:lang w:val="es-ES"/>
        </w:rPr>
        <w:t xml:space="preserve"> con las variables ambientales</w:t>
      </w:r>
      <w:r>
        <w:rPr>
          <w:rFonts w:ascii="Arial" w:hAnsi="Arial" w:cs="Arial"/>
          <w:sz w:val="22"/>
          <w:szCs w:val="22"/>
          <w:lang w:val="es-ES"/>
        </w:rPr>
        <w:t>.</w:t>
      </w:r>
    </w:p>
    <w:p w:rsidR="00AF429A" w:rsidRDefault="00AF429A" w:rsidP="00AF429A">
      <w:pPr>
        <w:jc w:val="both"/>
        <w:rPr>
          <w:rFonts w:ascii="Arial" w:hAnsi="Arial" w:cs="Arial"/>
          <w:lang w:val="es-ES"/>
        </w:rPr>
      </w:pPr>
      <w:r>
        <w:rPr>
          <w:rFonts w:ascii="Arial" w:hAnsi="Arial" w:cs="Arial"/>
          <w:noProof/>
          <w:lang w:val="es-AR" w:eastAsia="es-AR"/>
        </w:rPr>
        <w:drawing>
          <wp:inline distT="0" distB="0" distL="0" distR="0">
            <wp:extent cx="4762075" cy="6267600"/>
            <wp:effectExtent l="19050" t="0" r="425" b="0"/>
            <wp:docPr id="33" name="Imagen 1" descr="C:\Users\ro\Desktop\grafico rda definitiv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ro\Desktop\grafico rda definitivo.jpg"/>
                    <pic:cNvPicPr>
                      <a:picLocks noChangeAspect="1" noChangeArrowheads="1"/>
                    </pic:cNvPicPr>
                  </pic:nvPicPr>
                  <pic:blipFill>
                    <a:blip r:embed="rId97" cstate="print"/>
                    <a:srcRect/>
                    <a:stretch>
                      <a:fillRect/>
                    </a:stretch>
                  </pic:blipFill>
                  <pic:spPr bwMode="auto">
                    <a:xfrm>
                      <a:off x="0" y="0"/>
                      <a:ext cx="4762075" cy="6267600"/>
                    </a:xfrm>
                    <a:prstGeom prst="rect">
                      <a:avLst/>
                    </a:prstGeom>
                    <a:noFill/>
                    <a:ln w="9525">
                      <a:noFill/>
                      <a:miter lim="800000"/>
                      <a:headEnd/>
                      <a:tailEnd/>
                    </a:ln>
                  </pic:spPr>
                </pic:pic>
              </a:graphicData>
            </a:graphic>
          </wp:inline>
        </w:drawing>
      </w:r>
    </w:p>
    <w:p w:rsidR="00AF429A" w:rsidRPr="00EB4F50" w:rsidRDefault="00AF429A" w:rsidP="00AF429A">
      <w:pPr>
        <w:jc w:val="both"/>
        <w:rPr>
          <w:rFonts w:ascii="Arial" w:hAnsi="Arial" w:cs="Arial"/>
          <w:sz w:val="10"/>
          <w:szCs w:val="10"/>
          <w:lang w:val="es-ES"/>
        </w:rPr>
      </w:pPr>
    </w:p>
    <w:p w:rsidR="00AF429A" w:rsidRPr="007E0C84" w:rsidRDefault="00AF429A" w:rsidP="00AF429A">
      <w:pPr>
        <w:jc w:val="both"/>
        <w:rPr>
          <w:rFonts w:ascii="Arial" w:hAnsi="Arial" w:cs="Arial"/>
          <w:sz w:val="10"/>
          <w:szCs w:val="10"/>
          <w:lang w:val="es-ES"/>
        </w:rPr>
      </w:pPr>
    </w:p>
    <w:p w:rsidR="00AF429A" w:rsidRPr="00A657A6" w:rsidRDefault="009833EF" w:rsidP="00AF429A">
      <w:pPr>
        <w:jc w:val="both"/>
        <w:rPr>
          <w:rFonts w:ascii="Arial" w:hAnsi="Arial" w:cs="Arial"/>
          <w:sz w:val="22"/>
          <w:szCs w:val="22"/>
          <w:lang w:val="es-ES"/>
        </w:rPr>
      </w:pPr>
      <w:r>
        <w:rPr>
          <w:rFonts w:ascii="Arial" w:hAnsi="Arial" w:cs="Arial"/>
          <w:sz w:val="22"/>
          <w:szCs w:val="22"/>
          <w:lang w:val="es-ES"/>
        </w:rPr>
        <w:t>Figura 55</w:t>
      </w:r>
      <w:r w:rsidR="00AF429A" w:rsidRPr="00A657A6">
        <w:rPr>
          <w:rFonts w:ascii="Arial" w:hAnsi="Arial" w:cs="Arial"/>
          <w:sz w:val="22"/>
          <w:szCs w:val="22"/>
          <w:lang w:val="es-ES"/>
        </w:rPr>
        <w:t>. Biplot del análi</w:t>
      </w:r>
      <w:r w:rsidR="00AF429A">
        <w:rPr>
          <w:rFonts w:ascii="Arial" w:hAnsi="Arial" w:cs="Arial"/>
          <w:sz w:val="22"/>
          <w:szCs w:val="22"/>
          <w:lang w:val="es-ES"/>
        </w:rPr>
        <w:t>sis de redundancia (RDA) para los ejemplares (</w:t>
      </w:r>
      <w:r w:rsidR="00AF429A" w:rsidRPr="00A657A6">
        <w:rPr>
          <w:rFonts w:ascii="Arial" w:hAnsi="Arial" w:cs="Arial"/>
          <w:sz w:val="22"/>
          <w:szCs w:val="22"/>
          <w:lang w:val="es-ES"/>
        </w:rPr>
        <w:t>rombos)</w:t>
      </w:r>
      <w:r w:rsidR="00AF429A">
        <w:rPr>
          <w:rFonts w:ascii="Arial" w:hAnsi="Arial" w:cs="Arial"/>
          <w:sz w:val="22"/>
          <w:szCs w:val="22"/>
          <w:lang w:val="es-ES"/>
        </w:rPr>
        <w:t xml:space="preserve"> de</w:t>
      </w:r>
      <w:r w:rsidR="00AF429A" w:rsidRPr="00A657A6">
        <w:rPr>
          <w:rFonts w:ascii="Arial" w:hAnsi="Arial" w:cs="Arial"/>
          <w:sz w:val="22"/>
          <w:szCs w:val="22"/>
          <w:lang w:val="es-ES"/>
        </w:rPr>
        <w:t xml:space="preserve"> </w:t>
      </w:r>
      <w:r w:rsidR="00AF429A" w:rsidRPr="00A657A6">
        <w:rPr>
          <w:rFonts w:ascii="Arial" w:hAnsi="Arial" w:cs="Arial"/>
          <w:i/>
          <w:sz w:val="22"/>
          <w:szCs w:val="22"/>
          <w:lang w:val="es-ES"/>
        </w:rPr>
        <w:t>Pysalaemus albonotatus</w:t>
      </w:r>
      <w:r w:rsidR="00AF429A" w:rsidRPr="00A657A6">
        <w:rPr>
          <w:rFonts w:ascii="Arial" w:hAnsi="Arial" w:cs="Arial"/>
          <w:sz w:val="22"/>
          <w:szCs w:val="22"/>
          <w:lang w:val="es-ES"/>
        </w:rPr>
        <w:t xml:space="preserve">: juveniles (PaJ), hembras (PaH) y machos (PaM); y </w:t>
      </w:r>
      <w:r w:rsidR="00AF429A" w:rsidRPr="00A657A6">
        <w:rPr>
          <w:rFonts w:ascii="Arial" w:hAnsi="Arial" w:cs="Arial"/>
          <w:i/>
          <w:sz w:val="22"/>
          <w:szCs w:val="22"/>
          <w:lang w:val="es-ES"/>
        </w:rPr>
        <w:t>Physalaemus santafecinus</w:t>
      </w:r>
      <w:r w:rsidR="00AF429A" w:rsidRPr="00A657A6">
        <w:rPr>
          <w:rFonts w:ascii="Arial" w:hAnsi="Arial" w:cs="Arial"/>
          <w:sz w:val="22"/>
          <w:szCs w:val="22"/>
          <w:lang w:val="es-ES"/>
        </w:rPr>
        <w:t>: juveniles (PsJ), hembras (PsH) y machos (PsM). Las flec</w:t>
      </w:r>
      <w:r w:rsidR="00AF429A">
        <w:rPr>
          <w:rFonts w:ascii="Arial" w:hAnsi="Arial" w:cs="Arial"/>
          <w:sz w:val="22"/>
          <w:szCs w:val="22"/>
          <w:lang w:val="es-ES"/>
        </w:rPr>
        <w:t>has representan los ítem presa colémbolos (Co), larvas (La), arañas (Ar), formícidos (Fo) e isópodos (Is); meses del año (m</w:t>
      </w:r>
      <w:r w:rsidR="00AF429A" w:rsidRPr="00A657A6">
        <w:rPr>
          <w:rFonts w:ascii="Arial" w:hAnsi="Arial" w:cs="Arial"/>
          <w:sz w:val="22"/>
          <w:szCs w:val="22"/>
          <w:lang w:val="es-ES"/>
        </w:rPr>
        <w:t>es) y microhabitat de hojarascas en el bosque (Hojaras) y sueldo arenoso semicubierto por gramíneas del pastizal (Gramin).</w:t>
      </w:r>
    </w:p>
    <w:p w:rsidR="00AF429A" w:rsidRDefault="00AF429A" w:rsidP="00AF429A">
      <w:pPr>
        <w:jc w:val="both"/>
        <w:rPr>
          <w:rFonts w:ascii="Arial" w:hAnsi="Arial" w:cs="Arial"/>
          <w:lang w:val="es-ES"/>
        </w:rPr>
      </w:pPr>
    </w:p>
    <w:p w:rsidR="00AF429A" w:rsidRDefault="00AF429A" w:rsidP="00AF429A">
      <w:pPr>
        <w:jc w:val="both"/>
        <w:rPr>
          <w:rFonts w:ascii="Arial" w:hAnsi="Arial" w:cs="Arial"/>
          <w:lang w:val="es-ES"/>
        </w:rPr>
      </w:pPr>
    </w:p>
    <w:p w:rsidR="00AF429A" w:rsidRPr="006F4946" w:rsidRDefault="00AF429A" w:rsidP="00AF429A">
      <w:pPr>
        <w:jc w:val="both"/>
        <w:rPr>
          <w:rFonts w:ascii="Arial" w:hAnsi="Arial" w:cs="Arial"/>
          <w:lang w:val="es-ES"/>
        </w:rPr>
      </w:pPr>
    </w:p>
    <w:p w:rsidR="00AF429A" w:rsidRDefault="00AF429A" w:rsidP="00AF429A">
      <w:pPr>
        <w:spacing w:line="360" w:lineRule="auto"/>
        <w:jc w:val="both"/>
        <w:rPr>
          <w:rFonts w:ascii="Arial" w:hAnsi="Arial" w:cs="Arial"/>
          <w:lang w:val="es-ES"/>
        </w:rPr>
      </w:pPr>
    </w:p>
    <w:p w:rsidR="00AF429A" w:rsidRDefault="00AF429A" w:rsidP="00AF429A">
      <w:pPr>
        <w:spacing w:line="360" w:lineRule="auto"/>
        <w:jc w:val="both"/>
        <w:rPr>
          <w:rFonts w:ascii="Arial" w:hAnsi="Arial" w:cs="Arial"/>
          <w:lang w:val="es-ES"/>
        </w:rPr>
      </w:pPr>
    </w:p>
    <w:p w:rsidR="00AF429A" w:rsidRDefault="00AF429A" w:rsidP="00AF429A">
      <w:pPr>
        <w:spacing w:line="360" w:lineRule="auto"/>
        <w:jc w:val="both"/>
        <w:rPr>
          <w:rFonts w:ascii="Arial" w:hAnsi="Arial" w:cs="Arial"/>
          <w:b/>
          <w:lang w:val="es-ES"/>
        </w:rPr>
      </w:pPr>
      <w:r>
        <w:rPr>
          <w:rFonts w:ascii="Arial" w:hAnsi="Arial" w:cs="Arial"/>
          <w:b/>
          <w:lang w:val="es-ES"/>
        </w:rPr>
        <w:t>DI</w:t>
      </w:r>
      <w:r w:rsidRPr="00523FA3">
        <w:rPr>
          <w:rFonts w:ascii="Arial" w:hAnsi="Arial" w:cs="Arial"/>
          <w:b/>
          <w:lang w:val="es-ES"/>
        </w:rPr>
        <w:t>SCUSIÓN</w:t>
      </w:r>
    </w:p>
    <w:p w:rsidR="00AF429A" w:rsidRDefault="00AF429A" w:rsidP="00AF429A">
      <w:pPr>
        <w:spacing w:line="360" w:lineRule="auto"/>
        <w:ind w:firstLine="708"/>
        <w:jc w:val="both"/>
        <w:rPr>
          <w:rFonts w:ascii="Arial" w:hAnsi="Arial" w:cs="Arial"/>
          <w:b/>
          <w:lang w:val="es-ES"/>
        </w:rPr>
      </w:pPr>
    </w:p>
    <w:p w:rsidR="00AF429A" w:rsidRDefault="00AF429A" w:rsidP="00AF429A">
      <w:pPr>
        <w:spacing w:line="360" w:lineRule="auto"/>
        <w:jc w:val="both"/>
        <w:rPr>
          <w:rFonts w:ascii="Arial" w:hAnsi="Arial" w:cs="Arial"/>
          <w:b/>
          <w:lang w:val="es-ES"/>
        </w:rPr>
      </w:pPr>
      <w:r>
        <w:rPr>
          <w:rFonts w:ascii="Arial" w:hAnsi="Arial" w:cs="Arial"/>
          <w:b/>
          <w:lang w:val="es-ES"/>
        </w:rPr>
        <w:t>Características tróficas</w:t>
      </w:r>
    </w:p>
    <w:p w:rsidR="00AF429A" w:rsidRPr="00F02697" w:rsidRDefault="00AF429A" w:rsidP="00AF429A">
      <w:pPr>
        <w:spacing w:line="360" w:lineRule="auto"/>
        <w:ind w:firstLine="708"/>
        <w:jc w:val="both"/>
        <w:rPr>
          <w:rFonts w:ascii="Arial" w:hAnsi="Arial" w:cs="Arial"/>
          <w:b/>
          <w:lang w:val="es-ES"/>
        </w:rPr>
      </w:pPr>
      <w:r w:rsidRPr="00F02697">
        <w:rPr>
          <w:rFonts w:ascii="Arial" w:hAnsi="Arial" w:cs="Arial"/>
          <w:lang w:val="es-ES"/>
        </w:rPr>
        <w:t xml:space="preserve">El 80% de los ejemplares capturados de </w:t>
      </w:r>
      <w:r w:rsidRPr="00F02697">
        <w:rPr>
          <w:rFonts w:ascii="Arial" w:hAnsi="Arial" w:cs="Arial"/>
          <w:i/>
          <w:lang w:val="es-ES"/>
        </w:rPr>
        <w:t xml:space="preserve">P. albonotatus </w:t>
      </w:r>
      <w:r w:rsidRPr="00F02697">
        <w:rPr>
          <w:rFonts w:ascii="Arial" w:hAnsi="Arial" w:cs="Arial"/>
          <w:iCs/>
          <w:lang w:val="es-ES"/>
        </w:rPr>
        <w:t xml:space="preserve">y el 66% de </w:t>
      </w:r>
      <w:r w:rsidRPr="00F02697">
        <w:rPr>
          <w:rFonts w:ascii="Arial" w:hAnsi="Arial" w:cs="Arial"/>
          <w:i/>
          <w:lang w:val="es-ES"/>
        </w:rPr>
        <w:t>P. santafecinus</w:t>
      </w:r>
      <w:r>
        <w:rPr>
          <w:rFonts w:ascii="Arial" w:hAnsi="Arial" w:cs="Arial"/>
          <w:lang w:val="es-ES"/>
        </w:rPr>
        <w:t>, presentó</w:t>
      </w:r>
      <w:r w:rsidRPr="00F02697">
        <w:rPr>
          <w:rFonts w:ascii="Arial" w:hAnsi="Arial" w:cs="Arial"/>
          <w:lang w:val="es-ES"/>
        </w:rPr>
        <w:t xml:space="preserve"> contenido estomacal identificable.</w:t>
      </w:r>
      <w:r w:rsidRPr="00F02697">
        <w:rPr>
          <w:rFonts w:ascii="Arial" w:hAnsi="Arial" w:cs="Arial"/>
          <w:color w:val="FF0000"/>
          <w:lang w:val="es-ES"/>
        </w:rPr>
        <w:t xml:space="preserve"> </w:t>
      </w:r>
      <w:r w:rsidRPr="00F02697">
        <w:rPr>
          <w:rFonts w:ascii="Arial" w:hAnsi="Arial" w:cs="Arial"/>
          <w:lang w:val="es-ES"/>
        </w:rPr>
        <w:t>Ambas especies consumieron una gran variedad de presas, observándose un ma</w:t>
      </w:r>
      <w:r>
        <w:rPr>
          <w:rFonts w:ascii="Arial" w:hAnsi="Arial" w:cs="Arial"/>
          <w:lang w:val="es-ES"/>
        </w:rPr>
        <w:t>yor número de ítems</w:t>
      </w:r>
      <w:r w:rsidRPr="00F02697">
        <w:rPr>
          <w:rFonts w:ascii="Arial" w:hAnsi="Arial" w:cs="Arial"/>
          <w:lang w:val="es-ES"/>
        </w:rPr>
        <w:t xml:space="preserve"> en </w:t>
      </w:r>
      <w:r w:rsidRPr="00F02697">
        <w:rPr>
          <w:rFonts w:ascii="Arial" w:hAnsi="Arial" w:cs="Arial"/>
          <w:i/>
          <w:lang w:val="es-ES"/>
        </w:rPr>
        <w:t>P. albonotatus</w:t>
      </w:r>
      <w:r w:rsidRPr="00F02697">
        <w:rPr>
          <w:rFonts w:ascii="Arial" w:hAnsi="Arial" w:cs="Arial"/>
          <w:color w:val="FF0000"/>
          <w:lang w:val="es-ES"/>
        </w:rPr>
        <w:t xml:space="preserve"> </w:t>
      </w:r>
      <w:r w:rsidRPr="00F02697">
        <w:rPr>
          <w:rFonts w:ascii="Arial" w:hAnsi="Arial" w:cs="Arial"/>
          <w:iCs/>
          <w:lang w:val="es-ES"/>
        </w:rPr>
        <w:t xml:space="preserve">respecto de </w:t>
      </w:r>
      <w:r w:rsidRPr="00F02697">
        <w:rPr>
          <w:rFonts w:ascii="Arial" w:hAnsi="Arial" w:cs="Arial"/>
          <w:i/>
          <w:lang w:val="es-ES"/>
        </w:rPr>
        <w:t>P. santafecinus</w:t>
      </w:r>
      <w:r w:rsidRPr="00F02697">
        <w:rPr>
          <w:rFonts w:ascii="Arial" w:hAnsi="Arial" w:cs="Arial"/>
          <w:lang w:val="es-ES"/>
        </w:rPr>
        <w:t>.</w:t>
      </w:r>
      <w:r w:rsidRPr="00F02697">
        <w:rPr>
          <w:rFonts w:ascii="Arial" w:hAnsi="Arial" w:cs="Arial"/>
          <w:color w:val="FF0000"/>
          <w:lang w:val="es-ES"/>
        </w:rPr>
        <w:t xml:space="preserve">  </w:t>
      </w:r>
      <w:r w:rsidRPr="00F02697">
        <w:rPr>
          <w:rFonts w:ascii="Arial" w:hAnsi="Arial" w:cs="Arial"/>
          <w:lang w:val="es-ES"/>
        </w:rPr>
        <w:t xml:space="preserve">Se registraron 21 ítem presa para </w:t>
      </w:r>
      <w:r w:rsidRPr="00F02697">
        <w:rPr>
          <w:rFonts w:ascii="Arial" w:hAnsi="Arial" w:cs="Arial"/>
          <w:i/>
          <w:lang w:val="es-ES"/>
        </w:rPr>
        <w:t>P. albonotatus</w:t>
      </w:r>
      <w:r w:rsidRPr="00F02697">
        <w:rPr>
          <w:rFonts w:ascii="Arial" w:hAnsi="Arial" w:cs="Arial"/>
          <w:lang w:val="es-ES"/>
        </w:rPr>
        <w:t xml:space="preserve"> de los cuales siete fueron exclusivos, mientras que de los 14 ítem registrados para </w:t>
      </w:r>
      <w:r w:rsidRPr="00F02697">
        <w:rPr>
          <w:rFonts w:ascii="Arial" w:hAnsi="Arial" w:cs="Arial"/>
          <w:i/>
          <w:lang w:val="es-ES"/>
        </w:rPr>
        <w:t>P. santafecinus</w:t>
      </w:r>
      <w:r w:rsidRPr="00F02697">
        <w:rPr>
          <w:rFonts w:ascii="Arial" w:hAnsi="Arial" w:cs="Arial"/>
          <w:lang w:val="es-ES"/>
        </w:rPr>
        <w:t xml:space="preserve">, ninguno fue exclusivo. Por lo tanto los valores de diversidad de ítem presa consumidos, fueron más elevados en </w:t>
      </w:r>
      <w:r w:rsidRPr="00F02697">
        <w:rPr>
          <w:rFonts w:ascii="Arial" w:hAnsi="Arial" w:cs="Arial"/>
          <w:i/>
          <w:lang w:val="es-ES"/>
        </w:rPr>
        <w:t>P. albonotatus</w:t>
      </w:r>
      <w:r w:rsidRPr="00F02697">
        <w:rPr>
          <w:rFonts w:ascii="Arial" w:hAnsi="Arial" w:cs="Arial"/>
          <w:lang w:val="es-ES"/>
        </w:rPr>
        <w:t xml:space="preserve"> respecto de </w:t>
      </w:r>
      <w:r w:rsidRPr="00F02697">
        <w:rPr>
          <w:rFonts w:ascii="Arial" w:hAnsi="Arial" w:cs="Arial"/>
          <w:i/>
          <w:lang w:val="es-ES"/>
        </w:rPr>
        <w:t>P. santafecinus</w:t>
      </w:r>
      <w:r w:rsidRPr="00F02697">
        <w:rPr>
          <w:rFonts w:ascii="Arial" w:hAnsi="Arial" w:cs="Arial"/>
          <w:lang w:val="es-ES"/>
        </w:rPr>
        <w:t xml:space="preserve">.  </w:t>
      </w:r>
    </w:p>
    <w:p w:rsidR="00AF429A" w:rsidRPr="00A753B1" w:rsidRDefault="00AF429A" w:rsidP="00AF429A">
      <w:pPr>
        <w:spacing w:line="360" w:lineRule="auto"/>
        <w:ind w:firstLine="708"/>
        <w:jc w:val="both"/>
        <w:rPr>
          <w:rFonts w:ascii="Arial" w:hAnsi="Arial" w:cs="Arial"/>
          <w:lang w:val="es-ES"/>
        </w:rPr>
      </w:pPr>
      <w:r w:rsidRPr="00F02697">
        <w:rPr>
          <w:rFonts w:ascii="Arial" w:hAnsi="Arial" w:cs="Arial"/>
          <w:lang w:val="es-ES"/>
        </w:rPr>
        <w:t>Considerando los valores de IPS los colémbolos, coleópteros y formícidos fueron los ítem presa más importante</w:t>
      </w:r>
      <w:r>
        <w:rPr>
          <w:rFonts w:ascii="Arial" w:hAnsi="Arial" w:cs="Arial"/>
          <w:lang w:val="es-ES"/>
        </w:rPr>
        <w:t>s</w:t>
      </w:r>
      <w:r w:rsidRPr="00F02697">
        <w:rPr>
          <w:rFonts w:ascii="Arial" w:hAnsi="Arial" w:cs="Arial"/>
          <w:lang w:val="es-ES"/>
        </w:rPr>
        <w:t xml:space="preserve"> en ambas especies, observándose una diferencia en el orden de importancia entre formícidos y coleópteros. </w:t>
      </w:r>
      <w:r>
        <w:rPr>
          <w:rFonts w:ascii="Arial" w:hAnsi="Arial" w:cs="Arial"/>
          <w:lang w:val="es-ES"/>
        </w:rPr>
        <w:t xml:space="preserve">De estos tres ítems, los formícidos han sido registrados como importantes en la dieta de otras especies del genero </w:t>
      </w:r>
      <w:r w:rsidRPr="00920509">
        <w:rPr>
          <w:rFonts w:ascii="Arial" w:hAnsi="Arial" w:cs="Arial"/>
          <w:i/>
          <w:lang w:val="es-ES"/>
        </w:rPr>
        <w:t>Physalaemus</w:t>
      </w:r>
      <w:r>
        <w:rPr>
          <w:rFonts w:ascii="Arial" w:hAnsi="Arial" w:cs="Arial"/>
          <w:lang w:val="es-ES"/>
        </w:rPr>
        <w:t xml:space="preserve"> (</w:t>
      </w:r>
      <w:r w:rsidRPr="00920509">
        <w:rPr>
          <w:rFonts w:ascii="Arial" w:hAnsi="Arial" w:cs="Arial"/>
          <w:i/>
          <w:lang w:val="es-ES"/>
        </w:rPr>
        <w:t>P. albifrons</w:t>
      </w:r>
      <w:r>
        <w:rPr>
          <w:rFonts w:ascii="Arial" w:hAnsi="Arial" w:cs="Arial"/>
          <w:lang w:val="es-ES"/>
        </w:rPr>
        <w:t xml:space="preserve">, Pacheco Damasceno 2005;  </w:t>
      </w:r>
      <w:r w:rsidRPr="00920509">
        <w:rPr>
          <w:rFonts w:ascii="Arial" w:hAnsi="Arial" w:cs="Arial"/>
          <w:i/>
          <w:lang w:val="es-ES"/>
        </w:rPr>
        <w:t>P. cicada</w:t>
      </w:r>
      <w:r>
        <w:rPr>
          <w:rFonts w:ascii="Arial" w:hAnsi="Arial" w:cs="Arial"/>
          <w:lang w:val="es-ES"/>
        </w:rPr>
        <w:t>, Santana &amp; Junc</w:t>
      </w:r>
      <w:r w:rsidRPr="00F02697">
        <w:rPr>
          <w:rFonts w:ascii="Arial" w:hAnsi="Arial" w:cs="Arial"/>
          <w:lang w:val="es-ES"/>
        </w:rPr>
        <w:t>á</w:t>
      </w:r>
      <w:r>
        <w:rPr>
          <w:rFonts w:ascii="Arial" w:hAnsi="Arial" w:cs="Arial"/>
          <w:lang w:val="es-ES"/>
        </w:rPr>
        <w:t xml:space="preserve">  2007; </w:t>
      </w:r>
      <w:r w:rsidRPr="00920509">
        <w:rPr>
          <w:rFonts w:ascii="Arial" w:hAnsi="Arial" w:cs="Arial"/>
          <w:i/>
          <w:lang w:val="es-ES"/>
        </w:rPr>
        <w:t>P. biligonigerus</w:t>
      </w:r>
      <w:r>
        <w:rPr>
          <w:rFonts w:ascii="Arial" w:hAnsi="Arial" w:cs="Arial"/>
          <w:lang w:val="es-ES"/>
        </w:rPr>
        <w:t xml:space="preserve">, Attademo et al., 2007).  </w:t>
      </w:r>
      <w:r w:rsidRPr="00F02697">
        <w:rPr>
          <w:rFonts w:ascii="Arial" w:hAnsi="Arial" w:cs="Arial"/>
          <w:lang w:val="es-ES"/>
        </w:rPr>
        <w:t xml:space="preserve">Además las larvas fueron importantes en la dieta de </w:t>
      </w:r>
      <w:r w:rsidRPr="00F02697">
        <w:rPr>
          <w:rFonts w:ascii="Arial" w:hAnsi="Arial" w:cs="Arial"/>
          <w:i/>
          <w:lang w:val="es-ES"/>
        </w:rPr>
        <w:t>P. albonotatus</w:t>
      </w:r>
      <w:r w:rsidRPr="00F02697">
        <w:rPr>
          <w:rFonts w:ascii="Arial" w:hAnsi="Arial" w:cs="Arial"/>
          <w:lang w:val="es-ES"/>
        </w:rPr>
        <w:t xml:space="preserve">. Estos valores se ven reflejados en la </w:t>
      </w:r>
      <w:r>
        <w:rPr>
          <w:rFonts w:ascii="Arial" w:hAnsi="Arial" w:cs="Arial"/>
          <w:lang w:val="es-ES"/>
        </w:rPr>
        <w:t>numero</w:t>
      </w:r>
      <w:r w:rsidRPr="00F02697">
        <w:rPr>
          <w:rFonts w:ascii="Arial" w:hAnsi="Arial" w:cs="Arial"/>
          <w:lang w:val="es-ES"/>
        </w:rPr>
        <w:t xml:space="preserve">sidad y </w:t>
      </w:r>
      <w:r>
        <w:rPr>
          <w:rFonts w:ascii="Arial" w:hAnsi="Arial" w:cs="Arial"/>
          <w:lang w:val="es-ES"/>
        </w:rPr>
        <w:t>f</w:t>
      </w:r>
      <w:r w:rsidR="00272B02">
        <w:rPr>
          <w:rFonts w:ascii="Arial" w:hAnsi="Arial" w:cs="Arial"/>
          <w:lang w:val="es-ES"/>
        </w:rPr>
        <w:t>recuencia de ingestión (Tabla 20</w:t>
      </w:r>
      <w:r w:rsidRPr="00F02697">
        <w:rPr>
          <w:rFonts w:ascii="Arial" w:hAnsi="Arial" w:cs="Arial"/>
          <w:lang w:val="es-ES"/>
        </w:rPr>
        <w:t xml:space="preserve">), no así por el volumen de las mismas. Las presas más importantes respecto al volumen aportado, fueron presas de </w:t>
      </w:r>
      <w:r>
        <w:rPr>
          <w:rFonts w:ascii="Arial" w:hAnsi="Arial" w:cs="Arial"/>
          <w:lang w:val="es-ES"/>
        </w:rPr>
        <w:t>numero</w:t>
      </w:r>
      <w:r w:rsidRPr="00F02697">
        <w:rPr>
          <w:rFonts w:ascii="Arial" w:hAnsi="Arial" w:cs="Arial"/>
          <w:lang w:val="es-ES"/>
        </w:rPr>
        <w:t xml:space="preserve">sidad y frecuencia de consumo relativamente escasa como los ortópteros y escorpiones en </w:t>
      </w:r>
      <w:r w:rsidRPr="00F02697">
        <w:rPr>
          <w:rFonts w:ascii="Arial" w:hAnsi="Arial" w:cs="Arial"/>
          <w:i/>
          <w:lang w:val="es-ES"/>
        </w:rPr>
        <w:t>P. albonotatus</w:t>
      </w:r>
      <w:r w:rsidRPr="00F02697">
        <w:rPr>
          <w:rFonts w:ascii="Arial" w:hAnsi="Arial" w:cs="Arial"/>
          <w:lang w:val="es-ES"/>
        </w:rPr>
        <w:t xml:space="preserve"> y los hemípteros e isópteros en </w:t>
      </w:r>
      <w:r w:rsidRPr="00F02697">
        <w:rPr>
          <w:rFonts w:ascii="Arial" w:hAnsi="Arial" w:cs="Arial"/>
          <w:i/>
          <w:lang w:val="es-ES"/>
        </w:rPr>
        <w:t xml:space="preserve">P. </w:t>
      </w:r>
      <w:r w:rsidRPr="00A753B1">
        <w:rPr>
          <w:rFonts w:ascii="Arial" w:hAnsi="Arial" w:cs="Arial"/>
          <w:i/>
          <w:lang w:val="es-ES"/>
        </w:rPr>
        <w:t>santafecinus</w:t>
      </w:r>
      <w:r w:rsidRPr="00A753B1">
        <w:rPr>
          <w:rFonts w:ascii="Arial" w:hAnsi="Arial" w:cs="Arial"/>
          <w:lang w:val="es-ES"/>
        </w:rPr>
        <w:t xml:space="preserve">. </w:t>
      </w:r>
    </w:p>
    <w:p w:rsidR="00AF429A" w:rsidRDefault="00AF429A" w:rsidP="00AF429A">
      <w:pPr>
        <w:spacing w:line="360" w:lineRule="auto"/>
        <w:ind w:firstLine="708"/>
        <w:jc w:val="both"/>
        <w:rPr>
          <w:rFonts w:ascii="Arial" w:hAnsi="Arial" w:cs="Arial"/>
          <w:color w:val="FF0000"/>
          <w:lang w:val="es-ES"/>
        </w:rPr>
      </w:pPr>
      <w:r>
        <w:rPr>
          <w:rFonts w:ascii="Arial" w:hAnsi="Arial" w:cs="Arial"/>
          <w:lang w:val="es-ES"/>
        </w:rPr>
        <w:t>El 79,6</w:t>
      </w:r>
      <w:r w:rsidRPr="00A753B1">
        <w:rPr>
          <w:rFonts w:ascii="Arial" w:hAnsi="Arial" w:cs="Arial"/>
          <w:lang w:val="es-ES"/>
        </w:rPr>
        <w:t xml:space="preserve">% de las hembras de </w:t>
      </w:r>
      <w:r w:rsidRPr="00A753B1">
        <w:rPr>
          <w:rFonts w:ascii="Arial" w:hAnsi="Arial" w:cs="Arial"/>
          <w:i/>
          <w:lang w:val="es-ES"/>
        </w:rPr>
        <w:t>P. albonotatus</w:t>
      </w:r>
      <w:r w:rsidRPr="00A753B1">
        <w:rPr>
          <w:rFonts w:ascii="Arial" w:hAnsi="Arial" w:cs="Arial"/>
          <w:lang w:val="es-ES"/>
        </w:rPr>
        <w:t xml:space="preserve">  y el 75% de </w:t>
      </w:r>
      <w:r w:rsidRPr="00A753B1">
        <w:rPr>
          <w:rFonts w:ascii="Arial" w:hAnsi="Arial" w:cs="Arial"/>
          <w:i/>
          <w:iCs/>
          <w:lang w:val="es-ES"/>
        </w:rPr>
        <w:t>P. sanctafecinus</w:t>
      </w:r>
      <w:r w:rsidRPr="00A753B1">
        <w:rPr>
          <w:rFonts w:ascii="Arial" w:hAnsi="Arial" w:cs="Arial"/>
          <w:lang w:val="es-ES"/>
        </w:rPr>
        <w:t>,</w:t>
      </w:r>
      <w:r w:rsidRPr="00A753B1">
        <w:rPr>
          <w:rFonts w:ascii="Arial" w:hAnsi="Arial" w:cs="Arial"/>
          <w:color w:val="FF0000"/>
          <w:lang w:val="es-ES"/>
        </w:rPr>
        <w:t xml:space="preserve"> </w:t>
      </w:r>
      <w:r w:rsidRPr="00A753B1">
        <w:rPr>
          <w:rFonts w:ascii="Arial" w:hAnsi="Arial" w:cs="Arial"/>
          <w:lang w:val="es-ES"/>
        </w:rPr>
        <w:t>presentó cont</w:t>
      </w:r>
      <w:r>
        <w:rPr>
          <w:rFonts w:ascii="Arial" w:hAnsi="Arial" w:cs="Arial"/>
          <w:lang w:val="es-ES"/>
        </w:rPr>
        <w:t xml:space="preserve">enido estomacal identificable. </w:t>
      </w:r>
      <w:r w:rsidRPr="00A753B1">
        <w:rPr>
          <w:rFonts w:ascii="Arial" w:hAnsi="Arial" w:cs="Arial"/>
          <w:lang w:val="es-ES"/>
        </w:rPr>
        <w:t xml:space="preserve">Las hembras de </w:t>
      </w:r>
      <w:r w:rsidRPr="00A753B1">
        <w:rPr>
          <w:rFonts w:ascii="Arial" w:hAnsi="Arial" w:cs="Arial"/>
          <w:i/>
          <w:lang w:val="es-ES"/>
        </w:rPr>
        <w:t>P. albonotatus</w:t>
      </w:r>
      <w:r w:rsidRPr="00A753B1">
        <w:rPr>
          <w:rFonts w:ascii="Arial" w:hAnsi="Arial" w:cs="Arial"/>
          <w:lang w:val="es-ES"/>
        </w:rPr>
        <w:t xml:space="preserve"> consumieron una mayor  variedad de ítems presa respecto de las hembras de </w:t>
      </w:r>
      <w:r w:rsidRPr="00A753B1">
        <w:rPr>
          <w:rFonts w:ascii="Arial" w:hAnsi="Arial" w:cs="Arial"/>
          <w:i/>
          <w:lang w:val="es-ES"/>
        </w:rPr>
        <w:t>P. santafecinus</w:t>
      </w:r>
      <w:r w:rsidRPr="00A753B1">
        <w:rPr>
          <w:rFonts w:ascii="Arial" w:hAnsi="Arial" w:cs="Arial"/>
          <w:lang w:val="es-ES"/>
        </w:rPr>
        <w:t xml:space="preserve">, registrándose 10 ítem presa exclusivos de </w:t>
      </w:r>
      <w:r w:rsidRPr="00A753B1">
        <w:rPr>
          <w:rFonts w:ascii="Arial" w:hAnsi="Arial" w:cs="Arial"/>
          <w:i/>
          <w:lang w:val="es-ES"/>
        </w:rPr>
        <w:t>P. albonotatus</w:t>
      </w:r>
      <w:r w:rsidRPr="00A753B1">
        <w:rPr>
          <w:rFonts w:ascii="Arial" w:hAnsi="Arial" w:cs="Arial"/>
          <w:lang w:val="es-ES"/>
        </w:rPr>
        <w:t xml:space="preserve"> y ninguno para </w:t>
      </w:r>
      <w:r w:rsidRPr="00A753B1">
        <w:rPr>
          <w:rFonts w:ascii="Arial" w:hAnsi="Arial" w:cs="Arial"/>
          <w:i/>
          <w:lang w:val="es-ES"/>
        </w:rPr>
        <w:t>P. santafecinus</w:t>
      </w:r>
      <w:r w:rsidRPr="00A753B1">
        <w:rPr>
          <w:rFonts w:ascii="Arial" w:hAnsi="Arial" w:cs="Arial"/>
          <w:lang w:val="es-ES"/>
        </w:rPr>
        <w:t xml:space="preserve">. Por lo tanto, la diversidad de presas consumidas fue más elevada en las hembras de  </w:t>
      </w:r>
      <w:r w:rsidRPr="00A753B1">
        <w:rPr>
          <w:rFonts w:ascii="Arial" w:hAnsi="Arial" w:cs="Arial"/>
          <w:i/>
          <w:lang w:val="es-ES"/>
        </w:rPr>
        <w:t>P. albonotatus</w:t>
      </w:r>
      <w:r w:rsidRPr="00A753B1">
        <w:rPr>
          <w:rFonts w:ascii="Arial" w:hAnsi="Arial" w:cs="Arial"/>
          <w:lang w:val="es-ES"/>
        </w:rPr>
        <w:t xml:space="preserve"> que en las de </w:t>
      </w:r>
      <w:r w:rsidRPr="00A753B1">
        <w:rPr>
          <w:rFonts w:ascii="Arial" w:hAnsi="Arial" w:cs="Arial"/>
          <w:i/>
          <w:lang w:val="es-ES"/>
        </w:rPr>
        <w:t>P. santafecinus</w:t>
      </w:r>
      <w:r w:rsidRPr="00A753B1">
        <w:rPr>
          <w:rFonts w:ascii="Arial" w:hAnsi="Arial" w:cs="Arial"/>
          <w:lang w:val="es-ES"/>
        </w:rPr>
        <w:t>.  Los valores del índice de importancia de las presas consumidas (IPS) indican similitudes entre ambas especies, los ítem</w:t>
      </w:r>
      <w:r>
        <w:rPr>
          <w:rFonts w:ascii="Arial" w:hAnsi="Arial" w:cs="Arial"/>
          <w:lang w:val="es-ES"/>
        </w:rPr>
        <w:t xml:space="preserve"> larvas, </w:t>
      </w:r>
      <w:r w:rsidRPr="00A753B1">
        <w:rPr>
          <w:rFonts w:ascii="Arial" w:hAnsi="Arial" w:cs="Arial"/>
          <w:lang w:val="es-ES"/>
        </w:rPr>
        <w:t xml:space="preserve">formícidos y coleópteros, resultaron los más importantes en </w:t>
      </w:r>
      <w:r w:rsidRPr="00A753B1">
        <w:rPr>
          <w:rFonts w:ascii="Arial" w:hAnsi="Arial" w:cs="Arial"/>
          <w:i/>
          <w:lang w:val="es-ES"/>
        </w:rPr>
        <w:t>P. albonotatus</w:t>
      </w:r>
      <w:r w:rsidRPr="00A753B1">
        <w:rPr>
          <w:rFonts w:ascii="Arial" w:hAnsi="Arial" w:cs="Arial"/>
          <w:lang w:val="es-ES"/>
        </w:rPr>
        <w:t xml:space="preserve"> mientras que los formícidos,  coleópteros y hemípteros lo fueron para </w:t>
      </w:r>
      <w:r w:rsidRPr="00A753B1">
        <w:rPr>
          <w:rFonts w:ascii="Arial" w:hAnsi="Arial" w:cs="Arial"/>
          <w:i/>
          <w:lang w:val="es-ES"/>
        </w:rPr>
        <w:t>P. santafecinus</w:t>
      </w:r>
      <w:r>
        <w:rPr>
          <w:rFonts w:ascii="Arial" w:hAnsi="Arial" w:cs="Arial"/>
          <w:color w:val="FF0000"/>
          <w:lang w:val="es-ES"/>
        </w:rPr>
        <w:t>.</w:t>
      </w:r>
    </w:p>
    <w:p w:rsidR="00AF429A" w:rsidRPr="00DD72B0" w:rsidRDefault="00AF429A" w:rsidP="00AF429A">
      <w:pPr>
        <w:spacing w:line="360" w:lineRule="auto"/>
        <w:ind w:firstLine="708"/>
        <w:jc w:val="both"/>
        <w:rPr>
          <w:rFonts w:ascii="Arial" w:hAnsi="Arial" w:cs="Arial"/>
          <w:color w:val="FF0000"/>
          <w:lang w:val="es-ES"/>
        </w:rPr>
      </w:pPr>
      <w:r w:rsidRPr="00BB23D6">
        <w:rPr>
          <w:rFonts w:ascii="Arial" w:hAnsi="Arial" w:cs="Arial"/>
          <w:lang w:val="es-ES"/>
        </w:rPr>
        <w:t xml:space="preserve">El 87% de los machos de </w:t>
      </w:r>
      <w:r w:rsidRPr="00BB23D6">
        <w:rPr>
          <w:rFonts w:ascii="Arial" w:hAnsi="Arial" w:cs="Arial"/>
          <w:i/>
          <w:lang w:val="es-ES"/>
        </w:rPr>
        <w:t>P. albonotatus</w:t>
      </w:r>
      <w:r w:rsidRPr="00BB23D6">
        <w:rPr>
          <w:rFonts w:ascii="Arial" w:hAnsi="Arial" w:cs="Arial"/>
          <w:lang w:val="es-ES"/>
        </w:rPr>
        <w:t xml:space="preserve">  y el 62,5% de </w:t>
      </w:r>
      <w:r w:rsidRPr="00BB23D6">
        <w:rPr>
          <w:rFonts w:ascii="Arial" w:hAnsi="Arial" w:cs="Arial"/>
          <w:i/>
          <w:lang w:val="es-ES"/>
        </w:rPr>
        <w:t>P. santafecinus</w:t>
      </w:r>
      <w:r w:rsidRPr="00BB23D6">
        <w:rPr>
          <w:rFonts w:ascii="Arial" w:hAnsi="Arial" w:cs="Arial"/>
          <w:lang w:val="es-ES"/>
        </w:rPr>
        <w:t xml:space="preserve"> presentaron contenido estomacal identificable. Los machos de </w:t>
      </w:r>
      <w:r w:rsidRPr="00BB23D6">
        <w:rPr>
          <w:rFonts w:ascii="Arial" w:hAnsi="Arial" w:cs="Arial"/>
          <w:i/>
          <w:lang w:val="es-ES"/>
        </w:rPr>
        <w:t>P. albonotatus</w:t>
      </w:r>
      <w:r w:rsidRPr="00BB23D6">
        <w:rPr>
          <w:rFonts w:ascii="Arial" w:hAnsi="Arial" w:cs="Arial"/>
          <w:lang w:val="es-ES"/>
        </w:rPr>
        <w:t xml:space="preserve"> </w:t>
      </w:r>
      <w:r w:rsidRPr="00DD72B0">
        <w:rPr>
          <w:rFonts w:ascii="Arial" w:hAnsi="Arial" w:cs="Arial"/>
          <w:lang w:val="es-ES"/>
        </w:rPr>
        <w:t xml:space="preserve">consumieron mayor variedad de ítems presa, siete de ellos fueron exclusivos, respecto de </w:t>
      </w:r>
      <w:r w:rsidRPr="00DD72B0">
        <w:rPr>
          <w:rFonts w:ascii="Arial" w:hAnsi="Arial" w:cs="Arial"/>
          <w:i/>
          <w:lang w:val="es-ES"/>
        </w:rPr>
        <w:t>P. santafecinus</w:t>
      </w:r>
      <w:r w:rsidRPr="00DD72B0">
        <w:rPr>
          <w:rFonts w:ascii="Arial" w:hAnsi="Arial" w:cs="Arial"/>
          <w:lang w:val="es-ES"/>
        </w:rPr>
        <w:t xml:space="preserve"> que no presento ítem</w:t>
      </w:r>
      <w:r>
        <w:rPr>
          <w:rFonts w:ascii="Arial" w:hAnsi="Arial" w:cs="Arial"/>
          <w:lang w:val="es-ES"/>
        </w:rPr>
        <w:t>s</w:t>
      </w:r>
      <w:r w:rsidRPr="00DD72B0">
        <w:rPr>
          <w:rFonts w:ascii="Arial" w:hAnsi="Arial" w:cs="Arial"/>
          <w:lang w:val="es-ES"/>
        </w:rPr>
        <w:t xml:space="preserve"> exclusivos.</w:t>
      </w:r>
    </w:p>
    <w:p w:rsidR="00AF429A" w:rsidRPr="00DD72B0" w:rsidRDefault="00AF429A" w:rsidP="00AF429A">
      <w:pPr>
        <w:spacing w:line="360" w:lineRule="auto"/>
        <w:ind w:firstLine="708"/>
        <w:jc w:val="both"/>
        <w:rPr>
          <w:rFonts w:ascii="Arial" w:hAnsi="Arial" w:cs="Arial"/>
          <w:lang w:val="es-ES"/>
        </w:rPr>
      </w:pPr>
      <w:r w:rsidRPr="00DD72B0">
        <w:rPr>
          <w:rFonts w:ascii="Arial" w:hAnsi="Arial" w:cs="Arial"/>
          <w:lang w:val="es-ES"/>
        </w:rPr>
        <w:t>Los valores del índice de importancia de las presas consumidas (IPS) indican similitudes entre a</w:t>
      </w:r>
      <w:r>
        <w:rPr>
          <w:rFonts w:ascii="Arial" w:hAnsi="Arial" w:cs="Arial"/>
          <w:lang w:val="es-ES"/>
        </w:rPr>
        <w:t xml:space="preserve">mbas especies, los colémbolos, </w:t>
      </w:r>
      <w:r w:rsidRPr="00DD72B0">
        <w:rPr>
          <w:rFonts w:ascii="Arial" w:hAnsi="Arial" w:cs="Arial"/>
          <w:lang w:val="es-ES"/>
        </w:rPr>
        <w:t>formícidos</w:t>
      </w:r>
      <w:r>
        <w:rPr>
          <w:rFonts w:ascii="Arial" w:hAnsi="Arial" w:cs="Arial"/>
          <w:lang w:val="es-ES"/>
        </w:rPr>
        <w:t xml:space="preserve"> y coleópteros fueron los ítem</w:t>
      </w:r>
      <w:r w:rsidRPr="00DD72B0">
        <w:rPr>
          <w:rFonts w:ascii="Arial" w:hAnsi="Arial" w:cs="Arial"/>
          <w:lang w:val="es-ES"/>
        </w:rPr>
        <w:t xml:space="preserve"> de mayor importancia en la dieta de los machos de  </w:t>
      </w:r>
      <w:r w:rsidRPr="00DD72B0">
        <w:rPr>
          <w:rFonts w:ascii="Arial" w:hAnsi="Arial" w:cs="Arial"/>
          <w:i/>
          <w:lang w:val="es-ES"/>
        </w:rPr>
        <w:t>P. albonotatus</w:t>
      </w:r>
      <w:r w:rsidRPr="00DD72B0">
        <w:rPr>
          <w:rFonts w:ascii="Arial" w:hAnsi="Arial" w:cs="Arial"/>
          <w:lang w:val="es-ES"/>
        </w:rPr>
        <w:t xml:space="preserve">, mientras que los formícidos,  coleópteros y larvas lo fueron en </w:t>
      </w:r>
      <w:r w:rsidRPr="00DD72B0">
        <w:rPr>
          <w:rFonts w:ascii="Arial" w:hAnsi="Arial" w:cs="Arial"/>
          <w:i/>
          <w:lang w:val="es-ES"/>
        </w:rPr>
        <w:t>P. santafecinus.</w:t>
      </w:r>
      <w:r>
        <w:rPr>
          <w:rFonts w:ascii="Arial" w:hAnsi="Arial" w:cs="Arial"/>
          <w:lang w:val="es-ES"/>
        </w:rPr>
        <w:t xml:space="preserve"> </w:t>
      </w:r>
      <w:r w:rsidRPr="00DD72B0">
        <w:rPr>
          <w:rFonts w:ascii="Arial" w:hAnsi="Arial" w:cs="Arial"/>
          <w:lang w:val="es-ES"/>
        </w:rPr>
        <w:t xml:space="preserve">La diversidad de presas consumidas por los machos de </w:t>
      </w:r>
      <w:r w:rsidRPr="00DD72B0">
        <w:rPr>
          <w:rFonts w:ascii="Arial" w:hAnsi="Arial" w:cs="Arial"/>
          <w:i/>
          <w:lang w:val="es-ES"/>
        </w:rPr>
        <w:t>P. albonotatus</w:t>
      </w:r>
      <w:r w:rsidRPr="00DD72B0">
        <w:rPr>
          <w:rFonts w:ascii="Arial" w:hAnsi="Arial" w:cs="Arial"/>
          <w:lang w:val="es-ES"/>
        </w:rPr>
        <w:t xml:space="preserve"> fue baja y similar a la registrada en los machos de </w:t>
      </w:r>
      <w:r w:rsidRPr="00DD72B0">
        <w:rPr>
          <w:rFonts w:ascii="Arial" w:hAnsi="Arial" w:cs="Arial"/>
          <w:i/>
          <w:lang w:val="es-ES"/>
        </w:rPr>
        <w:t>P. santafecinus</w:t>
      </w:r>
      <w:r w:rsidRPr="00DD72B0">
        <w:rPr>
          <w:rFonts w:ascii="Arial" w:hAnsi="Arial" w:cs="Arial"/>
          <w:lang w:val="es-ES"/>
        </w:rPr>
        <w:t xml:space="preserve">. Por otra parte los valores de amplitud de nicho para la proporción de presas fue mayor en </w:t>
      </w:r>
      <w:r w:rsidRPr="00DD72B0">
        <w:rPr>
          <w:rFonts w:ascii="Arial" w:hAnsi="Arial" w:cs="Arial"/>
          <w:i/>
          <w:lang w:val="es-ES"/>
        </w:rPr>
        <w:t>P. albonotatus</w:t>
      </w:r>
      <w:r w:rsidRPr="00DD72B0">
        <w:rPr>
          <w:rFonts w:ascii="Arial" w:hAnsi="Arial" w:cs="Arial"/>
          <w:lang w:val="es-ES"/>
        </w:rPr>
        <w:t xml:space="preserve"> que en </w:t>
      </w:r>
      <w:r w:rsidRPr="00DD72B0">
        <w:rPr>
          <w:rFonts w:ascii="Arial" w:hAnsi="Arial" w:cs="Arial"/>
          <w:i/>
          <w:lang w:val="es-ES"/>
        </w:rPr>
        <w:t>P. santafecinus</w:t>
      </w:r>
      <w:r w:rsidRPr="00DD72B0">
        <w:rPr>
          <w:rFonts w:ascii="Arial" w:hAnsi="Arial" w:cs="Arial"/>
          <w:lang w:val="es-ES"/>
        </w:rPr>
        <w:t>, pero respecto al volumen de las presas fue similar.</w:t>
      </w:r>
    </w:p>
    <w:p w:rsidR="00AF429A" w:rsidRPr="00DD72B0" w:rsidRDefault="00AF429A" w:rsidP="00AF429A">
      <w:pPr>
        <w:spacing w:line="360" w:lineRule="auto"/>
        <w:ind w:firstLine="708"/>
        <w:jc w:val="both"/>
        <w:rPr>
          <w:rFonts w:ascii="Arial" w:hAnsi="Arial" w:cs="Arial"/>
          <w:lang w:val="es-ES"/>
        </w:rPr>
      </w:pPr>
      <w:r>
        <w:rPr>
          <w:rFonts w:ascii="Arial" w:hAnsi="Arial" w:cs="Arial"/>
          <w:lang w:val="es-ES"/>
        </w:rPr>
        <w:t>El 77,8</w:t>
      </w:r>
      <w:r w:rsidRPr="00DD72B0">
        <w:rPr>
          <w:rFonts w:ascii="Arial" w:hAnsi="Arial" w:cs="Arial"/>
          <w:lang w:val="es-ES"/>
        </w:rPr>
        <w:t xml:space="preserve">% de los juveniles de </w:t>
      </w:r>
      <w:r w:rsidRPr="00DD72B0">
        <w:rPr>
          <w:rFonts w:ascii="Arial" w:hAnsi="Arial" w:cs="Arial"/>
          <w:i/>
          <w:lang w:val="es-ES"/>
        </w:rPr>
        <w:t>P. albonotatus</w:t>
      </w:r>
      <w:r w:rsidRPr="00DD72B0">
        <w:rPr>
          <w:rFonts w:ascii="Arial" w:hAnsi="Arial" w:cs="Arial"/>
          <w:lang w:val="es-ES"/>
        </w:rPr>
        <w:t xml:space="preserve">  y 65,5% de </w:t>
      </w:r>
      <w:r w:rsidRPr="00DD72B0">
        <w:rPr>
          <w:rFonts w:ascii="Arial" w:hAnsi="Arial" w:cs="Arial"/>
          <w:i/>
          <w:lang w:val="es-ES"/>
        </w:rPr>
        <w:t>P. santafecinus</w:t>
      </w:r>
      <w:r w:rsidRPr="00DD72B0">
        <w:rPr>
          <w:rFonts w:ascii="Arial" w:hAnsi="Arial" w:cs="Arial"/>
          <w:lang w:val="es-ES"/>
        </w:rPr>
        <w:t xml:space="preserve">  presento contenido estomacal identificable.  Los juveniles de </w:t>
      </w:r>
      <w:r w:rsidRPr="00DD72B0">
        <w:rPr>
          <w:rFonts w:ascii="Arial" w:hAnsi="Arial" w:cs="Arial"/>
          <w:i/>
          <w:lang w:val="es-ES"/>
        </w:rPr>
        <w:t>P.</w:t>
      </w:r>
      <w:r w:rsidRPr="00DD72B0">
        <w:rPr>
          <w:rFonts w:ascii="Arial" w:hAnsi="Arial" w:cs="Arial"/>
          <w:lang w:val="es-ES"/>
        </w:rPr>
        <w:t xml:space="preserve"> </w:t>
      </w:r>
      <w:r w:rsidRPr="00DD72B0">
        <w:rPr>
          <w:rFonts w:ascii="Arial" w:hAnsi="Arial" w:cs="Arial"/>
          <w:i/>
          <w:lang w:val="es-ES"/>
        </w:rPr>
        <w:t>albonotatus</w:t>
      </w:r>
      <w:r w:rsidRPr="00DD72B0">
        <w:rPr>
          <w:rFonts w:ascii="Arial" w:hAnsi="Arial" w:cs="Arial"/>
          <w:lang w:val="es-ES"/>
        </w:rPr>
        <w:t xml:space="preserve"> consumieron mayor variedad de presas respecto de los de </w:t>
      </w:r>
      <w:r w:rsidRPr="00DD72B0">
        <w:rPr>
          <w:rFonts w:ascii="Arial" w:hAnsi="Arial" w:cs="Arial"/>
          <w:i/>
          <w:lang w:val="es-ES"/>
        </w:rPr>
        <w:t>P. santafecinus</w:t>
      </w:r>
      <w:r w:rsidRPr="00DD72B0">
        <w:rPr>
          <w:rFonts w:ascii="Arial" w:hAnsi="Arial" w:cs="Arial"/>
          <w:lang w:val="es-ES"/>
        </w:rPr>
        <w:t>, se registraron</w:t>
      </w:r>
      <w:r>
        <w:rPr>
          <w:rFonts w:ascii="Arial" w:hAnsi="Arial" w:cs="Arial"/>
          <w:lang w:val="es-ES"/>
        </w:rPr>
        <w:t xml:space="preserve"> seis</w:t>
      </w:r>
      <w:r w:rsidRPr="00DD72B0">
        <w:rPr>
          <w:rFonts w:ascii="Arial" w:hAnsi="Arial" w:cs="Arial"/>
          <w:lang w:val="es-ES"/>
        </w:rPr>
        <w:t xml:space="preserve"> ítem exclusivos en </w:t>
      </w:r>
      <w:r w:rsidRPr="00DD72B0">
        <w:rPr>
          <w:rFonts w:ascii="Arial" w:hAnsi="Arial" w:cs="Arial"/>
          <w:i/>
          <w:lang w:val="es-ES"/>
        </w:rPr>
        <w:t>P. albonotatus</w:t>
      </w:r>
      <w:r w:rsidRPr="00DD72B0">
        <w:rPr>
          <w:rFonts w:ascii="Arial" w:hAnsi="Arial" w:cs="Arial"/>
          <w:lang w:val="es-ES"/>
        </w:rPr>
        <w:t xml:space="preserve"> y ninguno en </w:t>
      </w:r>
      <w:r w:rsidRPr="00DD72B0">
        <w:rPr>
          <w:rFonts w:ascii="Arial" w:hAnsi="Arial" w:cs="Arial"/>
          <w:i/>
          <w:lang w:val="es-ES"/>
        </w:rPr>
        <w:t>P. santafecinus</w:t>
      </w:r>
      <w:r w:rsidRPr="00DD72B0">
        <w:rPr>
          <w:rFonts w:ascii="Arial" w:hAnsi="Arial" w:cs="Arial"/>
          <w:lang w:val="es-ES"/>
        </w:rPr>
        <w:t xml:space="preserve">. </w:t>
      </w:r>
    </w:p>
    <w:p w:rsidR="00AF429A" w:rsidRPr="004010C1" w:rsidRDefault="00AF429A" w:rsidP="00AF429A">
      <w:pPr>
        <w:spacing w:line="360" w:lineRule="auto"/>
        <w:ind w:firstLine="708"/>
        <w:jc w:val="both"/>
        <w:rPr>
          <w:rFonts w:ascii="Arial" w:hAnsi="Arial" w:cs="Arial"/>
          <w:lang w:val="es-ES"/>
        </w:rPr>
      </w:pPr>
      <w:r w:rsidRPr="00DD72B0">
        <w:rPr>
          <w:rFonts w:ascii="Arial" w:hAnsi="Arial" w:cs="Arial"/>
          <w:lang w:val="es-ES"/>
        </w:rPr>
        <w:t xml:space="preserve">Los valores del índice de importancia de las presas consumidas (IPS) indican similitudes entre las presas consumidas por los juveniles de ambas especies, los de  </w:t>
      </w:r>
      <w:r w:rsidRPr="00DD72B0">
        <w:rPr>
          <w:rFonts w:ascii="Arial" w:hAnsi="Arial" w:cs="Arial"/>
          <w:i/>
          <w:lang w:val="es-ES"/>
        </w:rPr>
        <w:t>P. albonotatus</w:t>
      </w:r>
      <w:r w:rsidRPr="00DD72B0">
        <w:rPr>
          <w:rFonts w:ascii="Arial" w:hAnsi="Arial" w:cs="Arial"/>
          <w:lang w:val="es-ES"/>
        </w:rPr>
        <w:t xml:space="preserve"> </w:t>
      </w:r>
      <w:r>
        <w:rPr>
          <w:rFonts w:ascii="Arial" w:hAnsi="Arial" w:cs="Arial"/>
          <w:lang w:val="es-ES"/>
        </w:rPr>
        <w:t>de</w:t>
      </w:r>
      <w:r w:rsidRPr="00DD72B0">
        <w:rPr>
          <w:rFonts w:ascii="Arial" w:hAnsi="Arial" w:cs="Arial"/>
          <w:lang w:val="es-ES"/>
        </w:rPr>
        <w:t xml:space="preserve">predaron principalmente sobre colémbolos,  coleópteros, y larvas, mientras que en los de </w:t>
      </w:r>
      <w:r w:rsidRPr="00DD72B0">
        <w:rPr>
          <w:rFonts w:ascii="Arial" w:hAnsi="Arial" w:cs="Arial"/>
          <w:i/>
          <w:lang w:val="es-ES"/>
        </w:rPr>
        <w:t>P. santafecinus</w:t>
      </w:r>
      <w:r w:rsidRPr="00DD72B0">
        <w:rPr>
          <w:rFonts w:ascii="Arial" w:hAnsi="Arial" w:cs="Arial"/>
          <w:lang w:val="es-ES"/>
        </w:rPr>
        <w:t xml:space="preserve">  sobre colémbolos,  coleópteros y formícidos. La diversidad de presas fue levemente más alta </w:t>
      </w:r>
      <w:r w:rsidRPr="00DD72B0">
        <w:rPr>
          <w:rFonts w:ascii="Arial" w:hAnsi="Arial" w:cs="Arial"/>
          <w:i/>
          <w:lang w:val="es-ES"/>
        </w:rPr>
        <w:t>P. albonotatus</w:t>
      </w:r>
      <w:r w:rsidRPr="00DD72B0">
        <w:rPr>
          <w:rFonts w:ascii="Arial" w:hAnsi="Arial" w:cs="Arial"/>
          <w:lang w:val="es-ES"/>
        </w:rPr>
        <w:t xml:space="preserve"> que la registrada en </w:t>
      </w:r>
      <w:r w:rsidRPr="00DD72B0">
        <w:rPr>
          <w:rFonts w:ascii="Arial" w:hAnsi="Arial" w:cs="Arial"/>
          <w:i/>
          <w:lang w:val="es-ES"/>
        </w:rPr>
        <w:t>P. santafecinus</w:t>
      </w:r>
      <w:r w:rsidRPr="00DD72B0">
        <w:rPr>
          <w:rFonts w:ascii="Arial" w:hAnsi="Arial" w:cs="Arial"/>
          <w:lang w:val="es-ES"/>
        </w:rPr>
        <w:t xml:space="preserve">. Por otra parte, los valores de amplitud de nicho para la proporción de presas fue ampliamente mayor en </w:t>
      </w:r>
      <w:r w:rsidRPr="00DD72B0">
        <w:rPr>
          <w:rFonts w:ascii="Arial" w:hAnsi="Arial" w:cs="Arial"/>
          <w:i/>
          <w:lang w:val="es-ES"/>
        </w:rPr>
        <w:t>P. albonotatus</w:t>
      </w:r>
      <w:r w:rsidRPr="00DD72B0">
        <w:rPr>
          <w:rFonts w:ascii="Arial" w:hAnsi="Arial" w:cs="Arial"/>
          <w:lang w:val="es-ES"/>
        </w:rPr>
        <w:t xml:space="preserve"> que en </w:t>
      </w:r>
      <w:r w:rsidRPr="00DD72B0">
        <w:rPr>
          <w:rFonts w:ascii="Arial" w:hAnsi="Arial" w:cs="Arial"/>
          <w:i/>
          <w:lang w:val="es-ES"/>
        </w:rPr>
        <w:t>P. santafecinus</w:t>
      </w:r>
      <w:r w:rsidRPr="00DD72B0">
        <w:rPr>
          <w:rFonts w:ascii="Arial" w:hAnsi="Arial" w:cs="Arial"/>
          <w:lang w:val="es-ES"/>
        </w:rPr>
        <w:t xml:space="preserve">, mientras que respecto al volumen fue levemente superior en los juveniles de </w:t>
      </w:r>
      <w:r w:rsidRPr="00DD72B0">
        <w:rPr>
          <w:rFonts w:ascii="Arial" w:hAnsi="Arial" w:cs="Arial"/>
          <w:i/>
          <w:lang w:val="es-ES"/>
        </w:rPr>
        <w:t>P. santafecinus</w:t>
      </w:r>
      <w:r w:rsidRPr="00DD72B0">
        <w:rPr>
          <w:rFonts w:ascii="Arial" w:hAnsi="Arial" w:cs="Arial"/>
          <w:lang w:val="es-ES"/>
        </w:rPr>
        <w:t xml:space="preserve"> respecto de los de </w:t>
      </w:r>
      <w:r w:rsidRPr="00DD72B0">
        <w:rPr>
          <w:rFonts w:ascii="Arial" w:hAnsi="Arial" w:cs="Arial"/>
          <w:i/>
          <w:lang w:val="es-ES"/>
        </w:rPr>
        <w:t>P. albonotatus</w:t>
      </w:r>
      <w:r w:rsidRPr="00DD72B0">
        <w:rPr>
          <w:rFonts w:ascii="Arial" w:hAnsi="Arial" w:cs="Arial"/>
          <w:lang w:val="es-ES"/>
        </w:rPr>
        <w:t>.</w:t>
      </w:r>
      <w:r w:rsidRPr="004010C1">
        <w:rPr>
          <w:rFonts w:ascii="Arial" w:hAnsi="Arial" w:cs="Arial"/>
          <w:lang w:val="es-ES"/>
        </w:rPr>
        <w:t xml:space="preserve">  </w:t>
      </w:r>
    </w:p>
    <w:p w:rsidR="00AF429A" w:rsidRDefault="00AF429A" w:rsidP="00AF429A">
      <w:pPr>
        <w:spacing w:line="360" w:lineRule="auto"/>
        <w:jc w:val="both"/>
        <w:rPr>
          <w:rFonts w:ascii="Arial" w:hAnsi="Arial" w:cs="Arial"/>
          <w:highlight w:val="yellow"/>
          <w:lang w:val="es-ES"/>
        </w:rPr>
      </w:pPr>
    </w:p>
    <w:p w:rsidR="007C1250" w:rsidRDefault="007C1250" w:rsidP="00AF429A">
      <w:pPr>
        <w:spacing w:line="360" w:lineRule="auto"/>
        <w:jc w:val="both"/>
        <w:rPr>
          <w:rFonts w:ascii="Arial" w:hAnsi="Arial" w:cs="Arial"/>
          <w:highlight w:val="yellow"/>
          <w:lang w:val="es-ES"/>
        </w:rPr>
      </w:pPr>
    </w:p>
    <w:p w:rsidR="007C1250" w:rsidRPr="004C7006" w:rsidRDefault="007C1250" w:rsidP="00AF429A">
      <w:pPr>
        <w:spacing w:line="360" w:lineRule="auto"/>
        <w:jc w:val="both"/>
        <w:rPr>
          <w:rFonts w:ascii="Arial" w:hAnsi="Arial" w:cs="Arial"/>
          <w:highlight w:val="yellow"/>
          <w:lang w:val="es-ES"/>
        </w:rPr>
      </w:pPr>
    </w:p>
    <w:p w:rsidR="00AF429A" w:rsidRPr="00461307" w:rsidRDefault="00AF429A" w:rsidP="00AF429A">
      <w:pPr>
        <w:spacing w:line="360" w:lineRule="auto"/>
        <w:jc w:val="both"/>
        <w:rPr>
          <w:rFonts w:ascii="Arial" w:hAnsi="Arial" w:cs="Arial"/>
          <w:b/>
          <w:lang w:val="es-ES"/>
        </w:rPr>
      </w:pPr>
      <w:r w:rsidRPr="00461307">
        <w:rPr>
          <w:rFonts w:ascii="Arial" w:hAnsi="Arial" w:cs="Arial"/>
          <w:b/>
          <w:lang w:val="es-ES"/>
        </w:rPr>
        <w:t>Dieta y estrategias de forrajeo</w:t>
      </w:r>
    </w:p>
    <w:p w:rsidR="00AF429A" w:rsidRPr="0054370E" w:rsidRDefault="00AF429A" w:rsidP="00AF429A">
      <w:pPr>
        <w:spacing w:line="360" w:lineRule="auto"/>
        <w:ind w:firstLine="708"/>
        <w:jc w:val="both"/>
        <w:rPr>
          <w:rFonts w:ascii="Arial" w:hAnsi="Arial" w:cs="Arial"/>
          <w:strike/>
          <w:color w:val="FF0000"/>
          <w:lang w:val="es-ES"/>
        </w:rPr>
      </w:pPr>
      <w:r w:rsidRPr="00461307">
        <w:rPr>
          <w:rFonts w:ascii="Arial" w:hAnsi="Arial" w:cs="Arial"/>
          <w:lang w:val="es-ES"/>
        </w:rPr>
        <w:t xml:space="preserve">En el análisis de la dieta de </w:t>
      </w:r>
      <w:r>
        <w:rPr>
          <w:rFonts w:ascii="Arial" w:hAnsi="Arial" w:cs="Arial"/>
          <w:i/>
          <w:lang w:val="es-ES"/>
        </w:rPr>
        <w:t>P. albonotatus</w:t>
      </w:r>
      <w:r w:rsidRPr="00461307">
        <w:rPr>
          <w:rFonts w:ascii="Arial" w:hAnsi="Arial" w:cs="Arial"/>
          <w:i/>
          <w:lang w:val="es-ES"/>
        </w:rPr>
        <w:t xml:space="preserve">, </w:t>
      </w:r>
      <w:r w:rsidRPr="00461307">
        <w:rPr>
          <w:rFonts w:ascii="Arial" w:hAnsi="Arial" w:cs="Arial"/>
          <w:iCs/>
          <w:lang w:val="es-ES"/>
        </w:rPr>
        <w:t xml:space="preserve">ningún tipo de presa </w:t>
      </w:r>
      <w:r w:rsidRPr="00461307">
        <w:rPr>
          <w:rFonts w:ascii="Arial" w:hAnsi="Arial" w:cs="Arial"/>
          <w:lang w:val="es-ES"/>
        </w:rPr>
        <w:t>superó en proporciones numéricas</w:t>
      </w:r>
      <w:r>
        <w:rPr>
          <w:rFonts w:ascii="Arial" w:hAnsi="Arial" w:cs="Arial"/>
          <w:lang w:val="es-ES"/>
        </w:rPr>
        <w:t xml:space="preserve"> el 50</w:t>
      </w:r>
      <w:r w:rsidRPr="00461307">
        <w:rPr>
          <w:rFonts w:ascii="Arial" w:hAnsi="Arial" w:cs="Arial"/>
          <w:lang w:val="es-ES"/>
        </w:rPr>
        <w:t>%, los valores en los índices de diversidad de presas y de amplitud de nicho trófico fueron elevados.</w:t>
      </w:r>
      <w:r>
        <w:rPr>
          <w:rFonts w:ascii="Arial" w:hAnsi="Arial" w:cs="Arial"/>
          <w:i/>
          <w:color w:val="FF0000"/>
          <w:lang w:val="es-ES"/>
        </w:rPr>
        <w:t xml:space="preserve"> </w:t>
      </w:r>
      <w:r w:rsidRPr="00461307">
        <w:rPr>
          <w:rFonts w:ascii="Arial" w:hAnsi="Arial" w:cs="Arial"/>
          <w:lang w:val="es-ES"/>
        </w:rPr>
        <w:t xml:space="preserve">Estas características sugieren una dieta de tipo generalista (Tabla </w:t>
      </w:r>
      <w:r w:rsidR="00272B02">
        <w:rPr>
          <w:rFonts w:ascii="Arial" w:hAnsi="Arial" w:cs="Arial"/>
          <w:lang w:val="es-ES"/>
        </w:rPr>
        <w:t>27</w:t>
      </w:r>
      <w:r w:rsidRPr="00461307">
        <w:rPr>
          <w:rFonts w:ascii="Arial" w:hAnsi="Arial" w:cs="Arial"/>
          <w:lang w:val="es-ES"/>
        </w:rPr>
        <w:t xml:space="preserve">). Duré (2004) y Peltzer </w:t>
      </w:r>
      <w:r>
        <w:rPr>
          <w:rFonts w:ascii="Arial" w:hAnsi="Arial" w:cs="Arial"/>
          <w:lang w:val="es-ES"/>
        </w:rPr>
        <w:t>et al.</w:t>
      </w:r>
      <w:r w:rsidRPr="00461307">
        <w:rPr>
          <w:rFonts w:ascii="Arial" w:hAnsi="Arial" w:cs="Arial"/>
          <w:lang w:val="es-ES"/>
        </w:rPr>
        <w:t xml:space="preserve"> (2010) señalan </w:t>
      </w:r>
      <w:r>
        <w:rPr>
          <w:rFonts w:ascii="Arial" w:hAnsi="Arial" w:cs="Arial"/>
          <w:lang w:val="es-ES"/>
        </w:rPr>
        <w:t xml:space="preserve">para esta especie, </w:t>
      </w:r>
      <w:r w:rsidRPr="00461307">
        <w:rPr>
          <w:rFonts w:ascii="Arial" w:hAnsi="Arial" w:cs="Arial"/>
          <w:lang w:val="es-ES"/>
        </w:rPr>
        <w:t>e</w:t>
      </w:r>
      <w:r>
        <w:rPr>
          <w:rFonts w:ascii="Arial" w:hAnsi="Arial" w:cs="Arial"/>
          <w:lang w:val="es-ES"/>
        </w:rPr>
        <w:t>l</w:t>
      </w:r>
      <w:r w:rsidRPr="00461307">
        <w:rPr>
          <w:rFonts w:ascii="Arial" w:hAnsi="Arial" w:cs="Arial"/>
          <w:lang w:val="es-ES"/>
        </w:rPr>
        <w:t xml:space="preserve"> mismo tipo de dieta, en base a una gran variedad de presas, elevados valores de diversidad trófica y amplitud de </w:t>
      </w:r>
      <w:r w:rsidRPr="00E54697">
        <w:rPr>
          <w:rFonts w:ascii="Arial" w:hAnsi="Arial" w:cs="Arial"/>
          <w:lang w:val="es-ES"/>
        </w:rPr>
        <w:t>nicho trófico. Por otra parte, la correlación positiva entre el volumen de las presas, co</w:t>
      </w:r>
      <w:r>
        <w:rPr>
          <w:rFonts w:ascii="Arial" w:hAnsi="Arial" w:cs="Arial"/>
          <w:lang w:val="es-ES"/>
        </w:rPr>
        <w:t>n el AB y la L</w:t>
      </w:r>
      <w:r w:rsidRPr="00E54697">
        <w:rPr>
          <w:rFonts w:ascii="Arial" w:hAnsi="Arial" w:cs="Arial"/>
          <w:lang w:val="es-ES"/>
        </w:rPr>
        <w:t>C</w:t>
      </w:r>
      <w:r w:rsidRPr="00461307">
        <w:rPr>
          <w:rFonts w:ascii="Arial" w:hAnsi="Arial" w:cs="Arial"/>
          <w:lang w:val="es-ES"/>
        </w:rPr>
        <w:t xml:space="preserve">, indican que los ejemplares de </w:t>
      </w:r>
      <w:r w:rsidRPr="00461307">
        <w:rPr>
          <w:rFonts w:ascii="Arial" w:hAnsi="Arial" w:cs="Arial"/>
          <w:i/>
          <w:lang w:val="es-ES"/>
        </w:rPr>
        <w:t xml:space="preserve">P. albonotatus </w:t>
      </w:r>
      <w:r w:rsidRPr="00461307">
        <w:rPr>
          <w:rFonts w:ascii="Arial" w:hAnsi="Arial" w:cs="Arial"/>
          <w:lang w:val="es-ES"/>
        </w:rPr>
        <w:t xml:space="preserve">consumen presas </w:t>
      </w:r>
      <w:r w:rsidRPr="0054370E">
        <w:rPr>
          <w:rFonts w:ascii="Arial" w:hAnsi="Arial" w:cs="Arial"/>
          <w:lang w:val="es-ES"/>
        </w:rPr>
        <w:t xml:space="preserve">más grandes a medida que aumentan de </w:t>
      </w:r>
      <w:r>
        <w:rPr>
          <w:rFonts w:ascii="Arial" w:hAnsi="Arial" w:cs="Arial"/>
          <w:lang w:val="es-ES"/>
        </w:rPr>
        <w:t>tamaño</w:t>
      </w:r>
      <w:r w:rsidRPr="0054370E">
        <w:rPr>
          <w:rFonts w:ascii="Arial" w:hAnsi="Arial" w:cs="Arial"/>
          <w:lang w:val="es-ES"/>
        </w:rPr>
        <w:t>.</w:t>
      </w:r>
    </w:p>
    <w:p w:rsidR="00AF429A" w:rsidRPr="000D0B87" w:rsidRDefault="00AF429A" w:rsidP="00AF429A">
      <w:pPr>
        <w:spacing w:line="360" w:lineRule="auto"/>
        <w:ind w:firstLine="708"/>
        <w:jc w:val="both"/>
        <w:rPr>
          <w:rFonts w:ascii="Arial" w:hAnsi="Arial" w:cs="Arial"/>
          <w:lang w:val="es-ES"/>
        </w:rPr>
      </w:pPr>
      <w:r w:rsidRPr="0054370E">
        <w:rPr>
          <w:rFonts w:ascii="Arial" w:hAnsi="Arial" w:cs="Arial"/>
          <w:lang w:val="es-ES"/>
        </w:rPr>
        <w:t>En el análisis independiente de hembras, machos y juveniles, se observó un gradiente en el</w:t>
      </w:r>
      <w:r w:rsidRPr="00F1063E">
        <w:rPr>
          <w:rFonts w:ascii="Arial" w:hAnsi="Arial" w:cs="Arial"/>
          <w:color w:val="FF0000"/>
          <w:lang w:val="es-ES"/>
        </w:rPr>
        <w:t xml:space="preserve"> </w:t>
      </w:r>
      <w:r w:rsidRPr="0054370E">
        <w:rPr>
          <w:rFonts w:ascii="Arial" w:hAnsi="Arial" w:cs="Arial"/>
          <w:lang w:val="es-ES"/>
        </w:rPr>
        <w:t>tipo de dieta generalista</w:t>
      </w:r>
      <w:r>
        <w:rPr>
          <w:rFonts w:ascii="Arial" w:hAnsi="Arial" w:cs="Arial"/>
          <w:lang w:val="es-ES"/>
        </w:rPr>
        <w:t>,</w:t>
      </w:r>
      <w:r w:rsidRPr="0054370E">
        <w:rPr>
          <w:rFonts w:ascii="Arial" w:hAnsi="Arial" w:cs="Arial"/>
          <w:lang w:val="es-ES"/>
        </w:rPr>
        <w:t xml:space="preserve"> </w:t>
      </w:r>
      <w:r>
        <w:rPr>
          <w:rFonts w:ascii="Arial" w:hAnsi="Arial" w:cs="Arial"/>
          <w:lang w:val="es-ES"/>
        </w:rPr>
        <w:t xml:space="preserve">basado </w:t>
      </w:r>
      <w:r w:rsidRPr="0054370E">
        <w:rPr>
          <w:rFonts w:ascii="Arial" w:hAnsi="Arial" w:cs="Arial"/>
          <w:lang w:val="es-ES"/>
        </w:rPr>
        <w:t>en</w:t>
      </w:r>
      <w:r w:rsidRPr="00F1063E">
        <w:rPr>
          <w:rFonts w:ascii="Arial" w:hAnsi="Arial" w:cs="Arial"/>
          <w:color w:val="FF0000"/>
          <w:lang w:val="es-ES"/>
        </w:rPr>
        <w:t xml:space="preserve"> </w:t>
      </w:r>
      <w:r w:rsidRPr="0054370E">
        <w:rPr>
          <w:rFonts w:ascii="Arial" w:hAnsi="Arial" w:cs="Arial"/>
          <w:lang w:val="es-ES"/>
        </w:rPr>
        <w:t xml:space="preserve">los valores </w:t>
      </w:r>
      <w:r w:rsidRPr="001A780B">
        <w:rPr>
          <w:rFonts w:ascii="Arial" w:hAnsi="Arial" w:cs="Arial"/>
          <w:lang w:val="es-ES"/>
        </w:rPr>
        <w:t>obtenidos</w:t>
      </w:r>
      <w:r>
        <w:rPr>
          <w:rFonts w:ascii="Arial" w:hAnsi="Arial" w:cs="Arial"/>
          <w:lang w:val="es-ES"/>
        </w:rPr>
        <w:t xml:space="preserve"> </w:t>
      </w:r>
      <w:r w:rsidRPr="0054370E">
        <w:rPr>
          <w:rFonts w:ascii="Arial" w:hAnsi="Arial" w:cs="Arial"/>
          <w:lang w:val="es-ES"/>
        </w:rPr>
        <w:t xml:space="preserve">de los </w:t>
      </w:r>
      <w:r w:rsidRPr="000D0B87">
        <w:rPr>
          <w:rFonts w:ascii="Arial" w:hAnsi="Arial" w:cs="Arial"/>
          <w:lang w:val="es-ES"/>
        </w:rPr>
        <w:t>índices de amplitudes de nicho trófico</w:t>
      </w:r>
      <w:r>
        <w:rPr>
          <w:rFonts w:ascii="Arial" w:hAnsi="Arial" w:cs="Arial"/>
          <w:lang w:val="es-ES"/>
        </w:rPr>
        <w:t xml:space="preserve"> y diversidad de presas </w:t>
      </w:r>
      <w:r w:rsidR="00272B02">
        <w:rPr>
          <w:rFonts w:ascii="Arial" w:hAnsi="Arial" w:cs="Arial"/>
          <w:lang w:val="es-ES"/>
        </w:rPr>
        <w:t>(Tabla 27</w:t>
      </w:r>
      <w:r w:rsidRPr="000D0B87">
        <w:rPr>
          <w:rFonts w:ascii="Arial" w:hAnsi="Arial" w:cs="Arial"/>
          <w:lang w:val="es-ES"/>
        </w:rPr>
        <w:t xml:space="preserve">). </w:t>
      </w:r>
    </w:p>
    <w:p w:rsidR="00AF429A" w:rsidRDefault="00AF429A" w:rsidP="00AF429A">
      <w:pPr>
        <w:spacing w:line="360" w:lineRule="auto"/>
        <w:ind w:firstLine="708"/>
        <w:jc w:val="both"/>
        <w:rPr>
          <w:rFonts w:ascii="Arial" w:hAnsi="Arial" w:cs="Arial"/>
          <w:lang w:val="es-ES"/>
        </w:rPr>
      </w:pPr>
      <w:r w:rsidRPr="000D0B87">
        <w:rPr>
          <w:rFonts w:ascii="Arial" w:hAnsi="Arial" w:cs="Arial"/>
          <w:lang w:val="es-ES"/>
        </w:rPr>
        <w:t>Una dieta generalista</w:t>
      </w:r>
      <w:r w:rsidRPr="00F1063E">
        <w:rPr>
          <w:rFonts w:ascii="Arial" w:hAnsi="Arial" w:cs="Arial"/>
          <w:color w:val="FF0000"/>
          <w:lang w:val="es-ES"/>
        </w:rPr>
        <w:t xml:space="preserve"> </w:t>
      </w:r>
      <w:r w:rsidRPr="001A780B">
        <w:rPr>
          <w:rFonts w:ascii="Arial" w:hAnsi="Arial" w:cs="Arial"/>
          <w:lang w:val="es-ES"/>
        </w:rPr>
        <w:t>está</w:t>
      </w:r>
      <w:r w:rsidRPr="00F1063E">
        <w:rPr>
          <w:rFonts w:ascii="Arial" w:hAnsi="Arial" w:cs="Arial"/>
          <w:lang w:val="es-ES"/>
        </w:rPr>
        <w:t xml:space="preserve"> </w:t>
      </w:r>
      <w:r w:rsidRPr="000D0B87">
        <w:rPr>
          <w:rFonts w:ascii="Arial" w:hAnsi="Arial" w:cs="Arial"/>
          <w:lang w:val="es-ES"/>
        </w:rPr>
        <w:t xml:space="preserve">relacionada con una estrategia de forrajeo de tipo pasiva, </w:t>
      </w:r>
      <w:r w:rsidRPr="000D0B87">
        <w:rPr>
          <w:rFonts w:ascii="Arial" w:hAnsi="Arial" w:cs="Arial"/>
          <w:i/>
          <w:lang w:val="es-ES"/>
        </w:rPr>
        <w:t>sit and wait</w:t>
      </w:r>
      <w:r w:rsidRPr="000D0B87">
        <w:rPr>
          <w:rFonts w:ascii="Arial" w:hAnsi="Arial" w:cs="Arial"/>
          <w:lang w:val="es-ES"/>
        </w:rPr>
        <w:t>,</w:t>
      </w:r>
      <w:r w:rsidRPr="000D0B87">
        <w:rPr>
          <w:rFonts w:ascii="Arial" w:hAnsi="Arial" w:cs="Arial"/>
          <w:i/>
          <w:lang w:val="es-ES"/>
        </w:rPr>
        <w:t xml:space="preserve"> </w:t>
      </w:r>
      <w:r w:rsidRPr="000D0B87">
        <w:rPr>
          <w:rFonts w:ascii="Arial" w:hAnsi="Arial" w:cs="Arial"/>
          <w:lang w:val="es-ES"/>
        </w:rPr>
        <w:t xml:space="preserve">caracterizada por la obtención de pocas presas, de gran </w:t>
      </w:r>
      <w:r>
        <w:rPr>
          <w:rFonts w:ascii="Arial" w:hAnsi="Arial" w:cs="Arial"/>
          <w:lang w:val="es-ES"/>
        </w:rPr>
        <w:t>tamaño</w:t>
      </w:r>
      <w:r w:rsidRPr="000D0B87">
        <w:rPr>
          <w:rFonts w:ascii="Arial" w:hAnsi="Arial" w:cs="Arial"/>
          <w:lang w:val="es-ES"/>
        </w:rPr>
        <w:t xml:space="preserve">, </w:t>
      </w:r>
      <w:r w:rsidRPr="001A780B">
        <w:rPr>
          <w:rFonts w:ascii="Arial" w:hAnsi="Arial" w:cs="Arial"/>
          <w:lang w:val="es-ES"/>
        </w:rPr>
        <w:t>con bajo</w:t>
      </w:r>
      <w:r>
        <w:rPr>
          <w:rFonts w:ascii="Arial" w:hAnsi="Arial" w:cs="Arial"/>
          <w:lang w:val="es-ES"/>
        </w:rPr>
        <w:t xml:space="preserve"> </w:t>
      </w:r>
      <w:r w:rsidRPr="000D0B87">
        <w:rPr>
          <w:rFonts w:ascii="Arial" w:hAnsi="Arial" w:cs="Arial"/>
          <w:lang w:val="es-ES"/>
        </w:rPr>
        <w:t xml:space="preserve">costo energético de búsqueda y de digestión, pero con un </w:t>
      </w:r>
      <w:r>
        <w:rPr>
          <w:rFonts w:ascii="Arial" w:hAnsi="Arial" w:cs="Arial"/>
          <w:lang w:val="es-ES"/>
        </w:rPr>
        <w:t xml:space="preserve">elevado gasto en la </w:t>
      </w:r>
      <w:r w:rsidRPr="000D0B87">
        <w:rPr>
          <w:rFonts w:ascii="Arial" w:hAnsi="Arial" w:cs="Arial"/>
          <w:lang w:val="es-ES"/>
        </w:rPr>
        <w:t xml:space="preserve">captura (Toft 1980). Sin embargo el empleo de este tipo de estrategia de forrajeo, por parte </w:t>
      </w:r>
      <w:r w:rsidRPr="000D0B87">
        <w:rPr>
          <w:rFonts w:ascii="Arial" w:hAnsi="Arial" w:cs="Arial"/>
          <w:i/>
          <w:lang w:val="es-ES"/>
        </w:rPr>
        <w:t>P. albonotatus</w:t>
      </w:r>
      <w:r w:rsidRPr="000D0B87">
        <w:rPr>
          <w:rFonts w:ascii="Arial" w:hAnsi="Arial" w:cs="Arial"/>
          <w:lang w:val="es-ES"/>
        </w:rPr>
        <w:t>, no parece ser clara a la luz de los resultados. Un elevado porcentaje de colémbolos y formícidos apareció en la dieta de machos, hembras y juveniles. L</w:t>
      </w:r>
      <w:r>
        <w:rPr>
          <w:rFonts w:ascii="Arial" w:hAnsi="Arial" w:cs="Arial"/>
          <w:lang w:val="es-ES"/>
        </w:rPr>
        <w:t>a captura de estas</w:t>
      </w:r>
      <w:r w:rsidRPr="000D0B87">
        <w:rPr>
          <w:rFonts w:ascii="Arial" w:hAnsi="Arial" w:cs="Arial"/>
          <w:lang w:val="es-ES"/>
        </w:rPr>
        <w:t xml:space="preserve"> presas</w:t>
      </w:r>
      <w:r>
        <w:rPr>
          <w:rFonts w:ascii="Arial" w:hAnsi="Arial" w:cs="Arial"/>
          <w:lang w:val="es-ES"/>
        </w:rPr>
        <w:t xml:space="preserve"> pequeñas</w:t>
      </w:r>
      <w:r w:rsidRPr="000D0B87">
        <w:rPr>
          <w:rFonts w:ascii="Arial" w:hAnsi="Arial" w:cs="Arial"/>
          <w:lang w:val="es-ES"/>
        </w:rPr>
        <w:t xml:space="preserve"> requiere  un </w:t>
      </w:r>
      <w:r>
        <w:rPr>
          <w:rFonts w:ascii="Arial" w:hAnsi="Arial" w:cs="Arial"/>
          <w:lang w:val="es-ES"/>
        </w:rPr>
        <w:t xml:space="preserve">bajo </w:t>
      </w:r>
      <w:r w:rsidRPr="000D0B87">
        <w:rPr>
          <w:rFonts w:ascii="Arial" w:hAnsi="Arial" w:cs="Arial"/>
          <w:lang w:val="es-ES"/>
        </w:rPr>
        <w:t xml:space="preserve">costo energético de captura </w:t>
      </w:r>
      <w:r>
        <w:rPr>
          <w:rFonts w:ascii="Arial" w:hAnsi="Arial" w:cs="Arial"/>
          <w:lang w:val="es-ES"/>
        </w:rPr>
        <w:t>y un elevado</w:t>
      </w:r>
      <w:r w:rsidRPr="000D0B87">
        <w:rPr>
          <w:rFonts w:ascii="Arial" w:hAnsi="Arial" w:cs="Arial"/>
          <w:lang w:val="es-ES"/>
        </w:rPr>
        <w:t xml:space="preserve"> costo energético en la digestión, </w:t>
      </w:r>
      <w:r>
        <w:rPr>
          <w:rFonts w:ascii="Arial" w:hAnsi="Arial" w:cs="Arial"/>
          <w:lang w:val="es-ES"/>
        </w:rPr>
        <w:t xml:space="preserve">debido a las </w:t>
      </w:r>
      <w:r w:rsidRPr="000D0B87">
        <w:rPr>
          <w:rFonts w:ascii="Arial" w:hAnsi="Arial" w:cs="Arial"/>
          <w:lang w:val="es-ES"/>
        </w:rPr>
        <w:t>cubiertas</w:t>
      </w:r>
      <w:r>
        <w:rPr>
          <w:rFonts w:ascii="Arial" w:hAnsi="Arial" w:cs="Arial"/>
          <w:lang w:val="es-ES"/>
        </w:rPr>
        <w:t xml:space="preserve"> quitinosas. E</w:t>
      </w:r>
      <w:r w:rsidRPr="000D0B87">
        <w:rPr>
          <w:rFonts w:ascii="Arial" w:hAnsi="Arial" w:cs="Arial"/>
          <w:lang w:val="es-ES"/>
        </w:rPr>
        <w:t>l consumo de este tipo de presas, asociado al elevado porcentaje de estómagos con contenido estomacal identificable</w:t>
      </w:r>
      <w:r>
        <w:rPr>
          <w:rFonts w:ascii="Arial" w:hAnsi="Arial" w:cs="Arial"/>
          <w:lang w:val="es-ES"/>
        </w:rPr>
        <w:t>,</w:t>
      </w:r>
      <w:r w:rsidRPr="000D0B87">
        <w:rPr>
          <w:rFonts w:ascii="Arial" w:hAnsi="Arial" w:cs="Arial"/>
          <w:lang w:val="es-ES"/>
        </w:rPr>
        <w:t xml:space="preserve"> </w:t>
      </w:r>
      <w:r>
        <w:rPr>
          <w:rFonts w:ascii="Arial" w:hAnsi="Arial" w:cs="Arial"/>
          <w:lang w:val="es-ES"/>
        </w:rPr>
        <w:t>indica</w:t>
      </w:r>
      <w:r w:rsidRPr="000D0B87">
        <w:rPr>
          <w:rFonts w:ascii="Arial" w:hAnsi="Arial" w:cs="Arial"/>
          <w:lang w:val="es-ES"/>
        </w:rPr>
        <w:t xml:space="preserve"> el empleo de una estrategia de forrajeo activo</w:t>
      </w:r>
      <w:r>
        <w:rPr>
          <w:rFonts w:ascii="Arial" w:hAnsi="Arial" w:cs="Arial"/>
          <w:lang w:val="es-ES"/>
        </w:rPr>
        <w:t xml:space="preserve"> (Toft 1980).</w:t>
      </w:r>
      <w:r w:rsidRPr="000D0B87">
        <w:rPr>
          <w:rFonts w:ascii="Arial" w:hAnsi="Arial" w:cs="Arial"/>
          <w:lang w:val="es-ES"/>
        </w:rPr>
        <w:t xml:space="preserve"> </w:t>
      </w:r>
      <w:r w:rsidRPr="00FA3F3B">
        <w:rPr>
          <w:rFonts w:ascii="Arial" w:hAnsi="Arial" w:cs="Arial"/>
          <w:lang w:val="es-ES"/>
        </w:rPr>
        <w:t>Este tipo de estrategia fue considerada</w:t>
      </w:r>
      <w:r w:rsidRPr="000D0B87">
        <w:rPr>
          <w:rFonts w:ascii="Arial" w:hAnsi="Arial" w:cs="Arial"/>
          <w:lang w:val="es-ES"/>
        </w:rPr>
        <w:t xml:space="preserve"> por Du</w:t>
      </w:r>
      <w:r>
        <w:rPr>
          <w:rFonts w:ascii="Arial" w:hAnsi="Arial" w:cs="Arial"/>
          <w:lang w:val="es-ES"/>
        </w:rPr>
        <w:t>ré (2004)</w:t>
      </w:r>
      <w:r w:rsidRPr="00654E20">
        <w:rPr>
          <w:rFonts w:ascii="Arial" w:hAnsi="Arial" w:cs="Arial"/>
          <w:lang w:val="es-ES"/>
        </w:rPr>
        <w:t xml:space="preserve"> </w:t>
      </w:r>
      <w:r w:rsidRPr="000D0B87">
        <w:rPr>
          <w:rFonts w:ascii="Arial" w:hAnsi="Arial" w:cs="Arial"/>
          <w:lang w:val="es-ES"/>
        </w:rPr>
        <w:t>para esta especie</w:t>
      </w:r>
      <w:r>
        <w:rPr>
          <w:rFonts w:ascii="Arial" w:hAnsi="Arial" w:cs="Arial"/>
          <w:lang w:val="es-ES"/>
        </w:rPr>
        <w:t xml:space="preserve"> asignándole un </w:t>
      </w:r>
      <w:r w:rsidRPr="000D0B87">
        <w:rPr>
          <w:rFonts w:ascii="Arial" w:hAnsi="Arial" w:cs="Arial"/>
          <w:lang w:val="es-ES"/>
        </w:rPr>
        <w:t>ti</w:t>
      </w:r>
      <w:r>
        <w:rPr>
          <w:rFonts w:ascii="Arial" w:hAnsi="Arial" w:cs="Arial"/>
          <w:lang w:val="es-ES"/>
        </w:rPr>
        <w:t>po de dieta generalista</w:t>
      </w:r>
      <w:r w:rsidRPr="00FA3F3B">
        <w:rPr>
          <w:rFonts w:ascii="Arial" w:hAnsi="Arial" w:cs="Arial"/>
          <w:lang w:val="es-ES"/>
        </w:rPr>
        <w:t xml:space="preserve">. </w:t>
      </w:r>
      <w:r>
        <w:rPr>
          <w:rFonts w:ascii="Arial" w:hAnsi="Arial" w:cs="Arial"/>
          <w:iCs/>
          <w:lang w:val="es-ES"/>
        </w:rPr>
        <w:t xml:space="preserve">Concluimos que </w:t>
      </w:r>
      <w:r w:rsidRPr="000D0B87">
        <w:rPr>
          <w:rFonts w:ascii="Arial" w:hAnsi="Arial" w:cs="Arial"/>
          <w:i/>
          <w:lang w:val="es-ES"/>
        </w:rPr>
        <w:t>P. albonotatus</w:t>
      </w:r>
      <w:r w:rsidRPr="000D0B87">
        <w:rPr>
          <w:rFonts w:ascii="Arial" w:hAnsi="Arial" w:cs="Arial"/>
          <w:lang w:val="es-ES"/>
        </w:rPr>
        <w:t xml:space="preserve"> utiliza una estrategia de forrajeo </w:t>
      </w:r>
      <w:r w:rsidRPr="001801BD">
        <w:rPr>
          <w:rFonts w:ascii="Arial" w:hAnsi="Arial" w:cs="Arial"/>
          <w:lang w:val="es-ES"/>
        </w:rPr>
        <w:t>activa, sin demasiada selectividad por ningún tipo de presa, que sustenta una dieta generalista, con una gran amplitud de nicho trófico y diversidad de presas, con una importante proporción de colémbolos y formícidos.</w:t>
      </w:r>
      <w:r w:rsidRPr="000D0B87">
        <w:rPr>
          <w:rFonts w:ascii="Arial" w:hAnsi="Arial" w:cs="Arial"/>
          <w:lang w:val="es-ES"/>
        </w:rPr>
        <w:t xml:space="preserve"> </w:t>
      </w:r>
    </w:p>
    <w:p w:rsidR="00AF429A" w:rsidRPr="00F218A6" w:rsidRDefault="00AF429A" w:rsidP="00AF429A">
      <w:pPr>
        <w:spacing w:line="360" w:lineRule="auto"/>
        <w:ind w:firstLine="708"/>
        <w:jc w:val="both"/>
        <w:rPr>
          <w:rFonts w:ascii="Arial" w:hAnsi="Arial" w:cs="Arial"/>
          <w:highlight w:val="yellow"/>
          <w:lang w:val="es-ES"/>
        </w:rPr>
      </w:pPr>
      <w:r w:rsidRPr="000D0B87">
        <w:rPr>
          <w:rFonts w:ascii="Arial" w:hAnsi="Arial" w:cs="Arial"/>
          <w:lang w:val="es-ES"/>
        </w:rPr>
        <w:t xml:space="preserve">Los valores de diversidad de presas y amplitud de nicho trófico registrados en los análisis considerados para </w:t>
      </w:r>
      <w:r w:rsidRPr="000D0B87">
        <w:rPr>
          <w:rFonts w:ascii="Arial" w:hAnsi="Arial" w:cs="Arial"/>
          <w:i/>
          <w:lang w:val="es-ES"/>
        </w:rPr>
        <w:t>P. santafecinus</w:t>
      </w:r>
      <w:r w:rsidRPr="000D0B87">
        <w:rPr>
          <w:rFonts w:ascii="Arial" w:hAnsi="Arial" w:cs="Arial"/>
          <w:lang w:val="es-ES"/>
        </w:rPr>
        <w:t xml:space="preserve"> sugieren una tendencia hacia</w:t>
      </w:r>
      <w:r>
        <w:rPr>
          <w:rFonts w:ascii="Arial" w:hAnsi="Arial" w:cs="Arial"/>
          <w:lang w:val="es-ES"/>
        </w:rPr>
        <w:t xml:space="preserve"> la especialización en la dieta, que se ve </w:t>
      </w:r>
      <w:r w:rsidRPr="000D0B87">
        <w:rPr>
          <w:rFonts w:ascii="Arial" w:hAnsi="Arial" w:cs="Arial"/>
          <w:lang w:val="es-ES"/>
        </w:rPr>
        <w:t>reflejada en los juveniles</w:t>
      </w:r>
      <w:r>
        <w:rPr>
          <w:rFonts w:ascii="Arial" w:hAnsi="Arial" w:cs="Arial"/>
          <w:lang w:val="es-ES"/>
        </w:rPr>
        <w:t>,</w:t>
      </w:r>
      <w:r w:rsidRPr="000D0B87">
        <w:rPr>
          <w:rFonts w:ascii="Arial" w:hAnsi="Arial" w:cs="Arial"/>
          <w:lang w:val="es-ES"/>
        </w:rPr>
        <w:t xml:space="preserve"> por </w:t>
      </w:r>
      <w:r>
        <w:rPr>
          <w:rFonts w:ascii="Arial" w:hAnsi="Arial" w:cs="Arial"/>
          <w:lang w:val="es-ES"/>
        </w:rPr>
        <w:t>la elevada ingestión</w:t>
      </w:r>
      <w:r w:rsidRPr="000D0B87">
        <w:rPr>
          <w:rFonts w:ascii="Arial" w:hAnsi="Arial" w:cs="Arial"/>
          <w:lang w:val="es-ES"/>
        </w:rPr>
        <w:t xml:space="preserve"> de colémbolos (80%) y en menor medida en machos y hembras por el </w:t>
      </w:r>
      <w:r>
        <w:rPr>
          <w:rFonts w:ascii="Arial" w:hAnsi="Arial" w:cs="Arial"/>
          <w:lang w:val="es-ES"/>
        </w:rPr>
        <w:t xml:space="preserve">mayor </w:t>
      </w:r>
      <w:r w:rsidRPr="000D0B87">
        <w:rPr>
          <w:rFonts w:ascii="Arial" w:hAnsi="Arial" w:cs="Arial"/>
          <w:lang w:val="es-ES"/>
        </w:rPr>
        <w:t>consumo</w:t>
      </w:r>
      <w:r>
        <w:rPr>
          <w:rFonts w:ascii="Arial" w:hAnsi="Arial" w:cs="Arial"/>
          <w:lang w:val="es-ES"/>
        </w:rPr>
        <w:t xml:space="preserve"> </w:t>
      </w:r>
      <w:r w:rsidRPr="00247974">
        <w:rPr>
          <w:rFonts w:ascii="Arial" w:hAnsi="Arial" w:cs="Arial"/>
          <w:lang w:val="es-ES"/>
        </w:rPr>
        <w:t>de</w:t>
      </w:r>
      <w:r w:rsidRPr="00247974">
        <w:rPr>
          <w:rFonts w:ascii="Arial" w:hAnsi="Arial" w:cs="Arial"/>
          <w:color w:val="FF0000"/>
          <w:lang w:val="es-ES"/>
        </w:rPr>
        <w:t xml:space="preserve"> </w:t>
      </w:r>
      <w:r>
        <w:rPr>
          <w:rFonts w:ascii="Arial" w:hAnsi="Arial" w:cs="Arial"/>
          <w:lang w:val="es-ES"/>
        </w:rPr>
        <w:t>formícidos (&gt;</w:t>
      </w:r>
      <w:r w:rsidRPr="000D0B87">
        <w:rPr>
          <w:rFonts w:ascii="Arial" w:hAnsi="Arial" w:cs="Arial"/>
          <w:lang w:val="es-ES"/>
        </w:rPr>
        <w:t xml:space="preserve"> al 50%). </w:t>
      </w:r>
      <w:r w:rsidRPr="001801BD">
        <w:rPr>
          <w:rFonts w:ascii="Arial" w:hAnsi="Arial" w:cs="Arial"/>
          <w:lang w:val="es-ES"/>
        </w:rPr>
        <w:t xml:space="preserve">Duré (1998) analizó la dieta de 50 ejemplares de </w:t>
      </w:r>
      <w:r w:rsidRPr="001801BD">
        <w:rPr>
          <w:rFonts w:ascii="Arial" w:hAnsi="Arial" w:cs="Arial"/>
          <w:i/>
          <w:lang w:val="es-ES"/>
        </w:rPr>
        <w:t>P. santafecinus</w:t>
      </w:r>
      <w:r w:rsidRPr="001801BD">
        <w:rPr>
          <w:rFonts w:ascii="Arial" w:hAnsi="Arial" w:cs="Arial"/>
          <w:lang w:val="es-ES"/>
        </w:rPr>
        <w:t xml:space="preserve"> colectados durante un año en los alreded</w:t>
      </w:r>
      <w:r>
        <w:rPr>
          <w:rFonts w:ascii="Arial" w:hAnsi="Arial" w:cs="Arial"/>
          <w:lang w:val="es-ES"/>
        </w:rPr>
        <w:t>ores de la ciudad de Corrientes</w:t>
      </w:r>
      <w:r w:rsidRPr="001801BD">
        <w:rPr>
          <w:rFonts w:ascii="Arial" w:hAnsi="Arial" w:cs="Arial"/>
          <w:lang w:val="es-ES"/>
        </w:rPr>
        <w:t xml:space="preserve"> y determinó que la dieta estaba compuesta por nueve ítems </w:t>
      </w:r>
      <w:r>
        <w:rPr>
          <w:rFonts w:ascii="Arial" w:hAnsi="Arial" w:cs="Arial"/>
          <w:lang w:val="es-ES"/>
        </w:rPr>
        <w:t>presa</w:t>
      </w:r>
      <w:r w:rsidRPr="001801BD">
        <w:rPr>
          <w:rFonts w:ascii="Arial" w:hAnsi="Arial" w:cs="Arial"/>
          <w:lang w:val="es-ES"/>
        </w:rPr>
        <w:t xml:space="preserve"> de los cuales los más importantes fueron Isópteros (81%), formícidos (6,7%), ácaros (4,5%) y coleópteros (2,5%).</w:t>
      </w:r>
      <w:r w:rsidRPr="000D0B87">
        <w:rPr>
          <w:rFonts w:ascii="Arial" w:hAnsi="Arial" w:cs="Arial"/>
          <w:lang w:val="es-ES"/>
        </w:rPr>
        <w:t xml:space="preserve"> Est</w:t>
      </w:r>
      <w:r>
        <w:rPr>
          <w:rFonts w:ascii="Arial" w:hAnsi="Arial" w:cs="Arial"/>
          <w:lang w:val="es-ES"/>
        </w:rPr>
        <w:t>os resultados, al igual que nuestras observaciones</w:t>
      </w:r>
      <w:r w:rsidRPr="009B24D7">
        <w:rPr>
          <w:rFonts w:ascii="Arial" w:hAnsi="Arial" w:cs="Arial"/>
          <w:lang w:val="es-ES"/>
        </w:rPr>
        <w:t xml:space="preserve">, indican que la especialización en la dieta de </w:t>
      </w:r>
      <w:r w:rsidRPr="009B24D7">
        <w:rPr>
          <w:rFonts w:ascii="Arial" w:hAnsi="Arial" w:cs="Arial"/>
          <w:i/>
          <w:lang w:val="es-ES"/>
        </w:rPr>
        <w:t>P. santafecinus</w:t>
      </w:r>
      <w:r w:rsidRPr="009B24D7">
        <w:rPr>
          <w:rFonts w:ascii="Arial" w:hAnsi="Arial" w:cs="Arial"/>
          <w:lang w:val="es-ES"/>
        </w:rPr>
        <w:t xml:space="preserve"> es aparente</w:t>
      </w:r>
      <w:r w:rsidRPr="007D406B">
        <w:rPr>
          <w:rFonts w:ascii="Arial" w:hAnsi="Arial" w:cs="Arial"/>
          <w:lang w:val="es-ES"/>
        </w:rPr>
        <w:t>. El consumo de una presa determinada fue elevado, si bien no resultó ser la misma para los adultos analizados por Duré (1998) que los señalados en este trabajo, que además</w:t>
      </w:r>
      <w:r w:rsidRPr="007D406B">
        <w:rPr>
          <w:rFonts w:ascii="Arial" w:hAnsi="Arial" w:cs="Arial"/>
          <w:color w:val="FF0000"/>
          <w:lang w:val="es-ES"/>
        </w:rPr>
        <w:t xml:space="preserve"> </w:t>
      </w:r>
      <w:r w:rsidRPr="007D406B">
        <w:rPr>
          <w:rFonts w:ascii="Arial" w:hAnsi="Arial" w:cs="Arial"/>
          <w:lang w:val="es-ES"/>
        </w:rPr>
        <w:t xml:space="preserve">indican una variación ontogenética en el grado de especialización. Coincidiendo con Duré (2004) el tipo de dieta en </w:t>
      </w:r>
      <w:r w:rsidRPr="007D406B">
        <w:rPr>
          <w:rFonts w:ascii="Arial" w:hAnsi="Arial" w:cs="Arial"/>
          <w:i/>
          <w:lang w:val="es-ES"/>
        </w:rPr>
        <w:t>P. santafecinus</w:t>
      </w:r>
      <w:r>
        <w:rPr>
          <w:rFonts w:ascii="Arial" w:hAnsi="Arial" w:cs="Arial"/>
          <w:lang w:val="es-ES"/>
        </w:rPr>
        <w:t xml:space="preserve"> serí</w:t>
      </w:r>
      <w:r w:rsidRPr="007D406B">
        <w:rPr>
          <w:rFonts w:ascii="Arial" w:hAnsi="Arial" w:cs="Arial"/>
          <w:lang w:val="es-ES"/>
        </w:rPr>
        <w:t>a intermedia entre</w:t>
      </w:r>
      <w:r w:rsidRPr="007D406B">
        <w:rPr>
          <w:rFonts w:ascii="Arial" w:hAnsi="Arial" w:cs="Arial"/>
          <w:color w:val="FF0000"/>
          <w:lang w:val="es-ES"/>
        </w:rPr>
        <w:t xml:space="preserve"> </w:t>
      </w:r>
      <w:r w:rsidRPr="007D406B">
        <w:rPr>
          <w:rFonts w:ascii="Arial" w:hAnsi="Arial" w:cs="Arial"/>
          <w:lang w:val="es-ES"/>
        </w:rPr>
        <w:t xml:space="preserve">generalista y especialista. </w:t>
      </w:r>
    </w:p>
    <w:p w:rsidR="00AF429A" w:rsidRDefault="00AF429A" w:rsidP="00AF429A">
      <w:pPr>
        <w:spacing w:line="360" w:lineRule="auto"/>
        <w:ind w:firstLine="708"/>
        <w:jc w:val="both"/>
        <w:rPr>
          <w:rFonts w:ascii="Arial" w:hAnsi="Arial" w:cs="Arial"/>
          <w:lang w:val="es-ES"/>
        </w:rPr>
      </w:pPr>
      <w:r w:rsidRPr="00653016">
        <w:rPr>
          <w:rFonts w:ascii="Arial" w:hAnsi="Arial" w:cs="Arial"/>
          <w:lang w:val="es-ES"/>
        </w:rPr>
        <w:t>El elevado porcentaje de estómagos con contenido estomacal identificable y la alta proporción de presas, que implican un elevado costo de digestión (colémbolos, formícidos e isópteros), indican una estrategia de forrajeo de búsqueda activa (Toft 1980). Está característica fue señalada por Duré (1998) y confirmada en este trabajo. El análisis comparativo de ambos trabajos indica que los adultos de esta especie ejerce</w:t>
      </w:r>
      <w:r>
        <w:rPr>
          <w:rFonts w:ascii="Arial" w:hAnsi="Arial" w:cs="Arial"/>
          <w:lang w:val="es-ES"/>
        </w:rPr>
        <w:t>n</w:t>
      </w:r>
      <w:r w:rsidRPr="00653016">
        <w:rPr>
          <w:rFonts w:ascii="Arial" w:hAnsi="Arial" w:cs="Arial"/>
          <w:lang w:val="es-ES"/>
        </w:rPr>
        <w:t xml:space="preserve"> una selectividad de presas entre moderada y baja empleando la búsqueda activa, forrajeando alternativamente sobre cualquier presa, hasta hallar una fuente abundante de alimento como un nido de hormigas y/o termitas, donde opcionalmente podría emplear una estrategia de tipo pasiva, hasta agotar la fuente de alimento o saciarse, tal como ha sido propuesto para otras especies que consumen insectos coloniales en grandes proporcion</w:t>
      </w:r>
      <w:r>
        <w:rPr>
          <w:rFonts w:ascii="Arial" w:hAnsi="Arial" w:cs="Arial"/>
          <w:lang w:val="es-ES"/>
        </w:rPr>
        <w:t>es (Donelly 1991, Cajade et al.</w:t>
      </w:r>
      <w:r w:rsidRPr="00653016">
        <w:rPr>
          <w:rFonts w:ascii="Arial" w:hAnsi="Arial" w:cs="Arial"/>
          <w:lang w:val="es-ES"/>
        </w:rPr>
        <w:t xml:space="preserve"> 2010</w:t>
      </w:r>
      <w:r>
        <w:rPr>
          <w:rFonts w:ascii="Arial" w:hAnsi="Arial" w:cs="Arial"/>
          <w:lang w:val="es-ES"/>
        </w:rPr>
        <w:t>b</w:t>
      </w:r>
      <w:r w:rsidRPr="00653016">
        <w:rPr>
          <w:rFonts w:ascii="Arial" w:hAnsi="Arial" w:cs="Arial"/>
          <w:lang w:val="es-ES"/>
        </w:rPr>
        <w:t>).</w:t>
      </w:r>
      <w:r w:rsidRPr="000D0B87">
        <w:rPr>
          <w:rFonts w:ascii="Arial" w:hAnsi="Arial" w:cs="Arial"/>
          <w:lang w:val="es-ES"/>
        </w:rPr>
        <w:t xml:space="preserve"> </w:t>
      </w:r>
    </w:p>
    <w:p w:rsidR="00AF429A" w:rsidRDefault="00AF429A" w:rsidP="00AF429A">
      <w:pPr>
        <w:spacing w:line="360" w:lineRule="auto"/>
        <w:ind w:firstLine="708"/>
        <w:jc w:val="both"/>
        <w:rPr>
          <w:rFonts w:ascii="Arial" w:hAnsi="Arial" w:cs="Arial"/>
          <w:lang w:val="es-ES"/>
        </w:rPr>
      </w:pPr>
      <w:r>
        <w:rPr>
          <w:rFonts w:ascii="Arial" w:hAnsi="Arial" w:cs="Arial"/>
          <w:lang w:val="es-ES"/>
        </w:rPr>
        <w:t xml:space="preserve">Es interesante señalar que los juveniles de </w:t>
      </w:r>
      <w:r w:rsidRPr="000D0B87">
        <w:rPr>
          <w:rFonts w:ascii="Arial" w:hAnsi="Arial" w:cs="Arial"/>
          <w:i/>
          <w:lang w:val="es-ES"/>
        </w:rPr>
        <w:t>P. santafecinus</w:t>
      </w:r>
      <w:r w:rsidRPr="000D0B87">
        <w:rPr>
          <w:rFonts w:ascii="Arial" w:hAnsi="Arial" w:cs="Arial"/>
          <w:lang w:val="es-ES"/>
        </w:rPr>
        <w:t xml:space="preserve"> </w:t>
      </w:r>
      <w:r>
        <w:rPr>
          <w:rFonts w:ascii="Arial" w:hAnsi="Arial" w:cs="Arial"/>
          <w:lang w:val="es-ES"/>
        </w:rPr>
        <w:t>emplearon una</w:t>
      </w:r>
      <w:r w:rsidRPr="000D0B87">
        <w:rPr>
          <w:rFonts w:ascii="Arial" w:hAnsi="Arial" w:cs="Arial"/>
          <w:lang w:val="es-ES"/>
        </w:rPr>
        <w:t xml:space="preserve"> estrategia de forrajeo de tipo activa </w:t>
      </w:r>
      <w:r>
        <w:rPr>
          <w:rFonts w:ascii="Arial" w:hAnsi="Arial" w:cs="Arial"/>
          <w:lang w:val="es-ES"/>
        </w:rPr>
        <w:t xml:space="preserve">con alta selectividad, ya que consumieron </w:t>
      </w:r>
      <w:r w:rsidRPr="000D0B87">
        <w:rPr>
          <w:rFonts w:ascii="Arial" w:hAnsi="Arial" w:cs="Arial"/>
          <w:lang w:val="es-ES"/>
        </w:rPr>
        <w:t xml:space="preserve">colémbolos </w:t>
      </w:r>
      <w:r>
        <w:rPr>
          <w:rFonts w:ascii="Arial" w:hAnsi="Arial" w:cs="Arial"/>
          <w:lang w:val="es-ES"/>
        </w:rPr>
        <w:t>que son especies</w:t>
      </w:r>
      <w:r w:rsidRPr="000D0B87">
        <w:rPr>
          <w:rFonts w:ascii="Arial" w:hAnsi="Arial" w:cs="Arial"/>
          <w:lang w:val="es-ES"/>
        </w:rPr>
        <w:t xml:space="preserve"> no coloniales</w:t>
      </w:r>
    </w:p>
    <w:p w:rsidR="00AF429A" w:rsidRPr="000D0B87" w:rsidRDefault="00AF429A" w:rsidP="00AF429A">
      <w:pPr>
        <w:spacing w:line="360" w:lineRule="auto"/>
        <w:ind w:firstLine="708"/>
        <w:jc w:val="both"/>
        <w:rPr>
          <w:rFonts w:ascii="Arial" w:hAnsi="Arial" w:cs="Arial"/>
          <w:lang w:val="es-ES"/>
        </w:rPr>
      </w:pPr>
      <w:r>
        <w:rPr>
          <w:rFonts w:ascii="Arial" w:hAnsi="Arial" w:cs="Arial"/>
          <w:lang w:val="es-ES"/>
        </w:rPr>
        <w:t>E</w:t>
      </w:r>
      <w:r w:rsidRPr="000D0B87">
        <w:rPr>
          <w:rFonts w:ascii="Arial" w:hAnsi="Arial" w:cs="Arial"/>
          <w:lang w:val="es-ES"/>
        </w:rPr>
        <w:t>l cambio on</w:t>
      </w:r>
      <w:r>
        <w:rPr>
          <w:rFonts w:ascii="Arial" w:hAnsi="Arial" w:cs="Arial"/>
          <w:lang w:val="es-ES"/>
        </w:rPr>
        <w:t>togenético observado en la dieta</w:t>
      </w:r>
      <w:r w:rsidRPr="000D0B87">
        <w:rPr>
          <w:rFonts w:ascii="Arial" w:hAnsi="Arial" w:cs="Arial"/>
          <w:lang w:val="es-ES"/>
        </w:rPr>
        <w:t xml:space="preserve"> </w:t>
      </w:r>
      <w:r>
        <w:rPr>
          <w:rFonts w:ascii="Arial" w:hAnsi="Arial" w:cs="Arial"/>
          <w:lang w:val="es-ES"/>
        </w:rPr>
        <w:t xml:space="preserve">está asociado </w:t>
      </w:r>
      <w:r w:rsidRPr="00653016">
        <w:rPr>
          <w:rFonts w:ascii="Arial" w:hAnsi="Arial" w:cs="Arial"/>
          <w:lang w:val="es-ES"/>
        </w:rPr>
        <w:t>a diversos patrones temporales de forrajeo y a un método de forrajeo activo con alta selectividad por un tipo de presa</w:t>
      </w:r>
      <w:r>
        <w:rPr>
          <w:rFonts w:ascii="Arial" w:hAnsi="Arial" w:cs="Arial"/>
          <w:lang w:val="es-ES"/>
        </w:rPr>
        <w:t xml:space="preserve">, sostenemos esta afirmación ya que los juveniles fueron observados </w:t>
      </w:r>
      <w:r w:rsidRPr="000D0B87">
        <w:rPr>
          <w:rFonts w:ascii="Arial" w:hAnsi="Arial" w:cs="Arial"/>
          <w:lang w:val="es-ES"/>
        </w:rPr>
        <w:t>desplazándose</w:t>
      </w:r>
      <w:r>
        <w:rPr>
          <w:rFonts w:ascii="Arial" w:hAnsi="Arial" w:cs="Arial"/>
          <w:lang w:val="es-ES"/>
        </w:rPr>
        <w:t xml:space="preserve"> </w:t>
      </w:r>
      <w:r w:rsidRPr="000D0B87">
        <w:rPr>
          <w:rFonts w:ascii="Arial" w:hAnsi="Arial" w:cs="Arial"/>
          <w:lang w:val="es-ES"/>
        </w:rPr>
        <w:t>en</w:t>
      </w:r>
      <w:r>
        <w:rPr>
          <w:rFonts w:ascii="Arial" w:hAnsi="Arial" w:cs="Arial"/>
          <w:lang w:val="es-ES"/>
        </w:rPr>
        <w:t>tre lo</w:t>
      </w:r>
      <w:r w:rsidRPr="000D0B87">
        <w:rPr>
          <w:rFonts w:ascii="Arial" w:hAnsi="Arial" w:cs="Arial"/>
          <w:lang w:val="es-ES"/>
        </w:rPr>
        <w:t>s dos ambientes estudiados</w:t>
      </w:r>
      <w:r>
        <w:rPr>
          <w:rFonts w:ascii="Arial" w:hAnsi="Arial" w:cs="Arial"/>
          <w:lang w:val="es-ES"/>
        </w:rPr>
        <w:t>,</w:t>
      </w:r>
      <w:r w:rsidRPr="000D0B87">
        <w:rPr>
          <w:rFonts w:ascii="Arial" w:hAnsi="Arial" w:cs="Arial"/>
          <w:lang w:val="es-ES"/>
        </w:rPr>
        <w:t xml:space="preserve"> durante las horas del día</w:t>
      </w:r>
      <w:r>
        <w:rPr>
          <w:rFonts w:ascii="Arial" w:hAnsi="Arial" w:cs="Arial"/>
          <w:lang w:val="es-ES"/>
        </w:rPr>
        <w:t>, en varias oportunidades y en grandes grupos, mientras que no se observaron adultos.</w:t>
      </w:r>
    </w:p>
    <w:p w:rsidR="00AF429A" w:rsidRPr="00653016" w:rsidRDefault="00AF429A" w:rsidP="00AF429A">
      <w:pPr>
        <w:spacing w:line="360" w:lineRule="auto"/>
        <w:ind w:firstLine="708"/>
        <w:jc w:val="both"/>
        <w:rPr>
          <w:rFonts w:ascii="Arial" w:hAnsi="Arial" w:cs="Arial"/>
          <w:lang w:val="es-ES"/>
        </w:rPr>
      </w:pPr>
      <w:r w:rsidRPr="00653016">
        <w:rPr>
          <w:rFonts w:ascii="Arial" w:hAnsi="Arial" w:cs="Arial"/>
          <w:lang w:val="es-ES"/>
        </w:rPr>
        <w:t xml:space="preserve">Se han señalado cambios ontogenéticos en la dieta de varias especies de anuros relacionados con el </w:t>
      </w:r>
      <w:r>
        <w:rPr>
          <w:rFonts w:ascii="Arial" w:hAnsi="Arial" w:cs="Arial"/>
          <w:lang w:val="es-ES"/>
        </w:rPr>
        <w:t>tamaño y tipo de presas (Lima 1998,</w:t>
      </w:r>
      <w:r w:rsidRPr="00653016">
        <w:rPr>
          <w:rFonts w:ascii="Arial" w:hAnsi="Arial" w:cs="Arial"/>
          <w:lang w:val="es-ES"/>
        </w:rPr>
        <w:t xml:space="preserve"> Lima y Magnusson 2000), con el </w:t>
      </w:r>
      <w:r>
        <w:rPr>
          <w:rFonts w:ascii="Arial" w:hAnsi="Arial" w:cs="Arial"/>
          <w:lang w:val="es-ES"/>
        </w:rPr>
        <w:t>tamaño</w:t>
      </w:r>
      <w:r w:rsidRPr="00653016">
        <w:rPr>
          <w:rFonts w:ascii="Arial" w:hAnsi="Arial" w:cs="Arial"/>
          <w:lang w:val="es-ES"/>
        </w:rPr>
        <w:t xml:space="preserve"> de los pr</w:t>
      </w:r>
      <w:r>
        <w:rPr>
          <w:rFonts w:ascii="Arial" w:hAnsi="Arial" w:cs="Arial"/>
          <w:lang w:val="es-ES"/>
        </w:rPr>
        <w:t>edadores (Lima &amp;</w:t>
      </w:r>
      <w:r w:rsidRPr="00653016">
        <w:rPr>
          <w:rFonts w:ascii="Arial" w:hAnsi="Arial" w:cs="Arial"/>
          <w:lang w:val="es-ES"/>
        </w:rPr>
        <w:t xml:space="preserve"> Moreira 1993), con el mecanismo de dispersión de los metamórficos desde los cuerpos de agua hacia hábitats terrestres (Lajmanovich 1996), la aplicación de diferentes métodos de forrajeo (Toft 1981) y variación estacional y abundancia de presas (Donelly 1991). La disponibilidad de presas ha sido mencionada como uno de los factores determinantes en la dieta de </w:t>
      </w:r>
      <w:r>
        <w:rPr>
          <w:rFonts w:ascii="Arial" w:hAnsi="Arial" w:cs="Arial"/>
          <w:lang w:val="es-ES"/>
        </w:rPr>
        <w:t>los anuros (Hirai &amp; Matsui 1999,</w:t>
      </w:r>
      <w:r w:rsidRPr="00653016">
        <w:rPr>
          <w:rFonts w:ascii="Arial" w:hAnsi="Arial" w:cs="Arial"/>
          <w:lang w:val="es-ES"/>
        </w:rPr>
        <w:t xml:space="preserve"> 2002), probablemente la presencia de un ítem presa dominante en la dieta de </w:t>
      </w:r>
      <w:r w:rsidRPr="00653016">
        <w:rPr>
          <w:rFonts w:ascii="Arial" w:hAnsi="Arial" w:cs="Arial"/>
          <w:i/>
          <w:lang w:val="es-ES"/>
        </w:rPr>
        <w:t>P. santafecinus</w:t>
      </w:r>
      <w:r>
        <w:rPr>
          <w:rFonts w:ascii="Arial" w:hAnsi="Arial" w:cs="Arial"/>
          <w:lang w:val="es-ES"/>
        </w:rPr>
        <w:t xml:space="preserve"> (Duré 1998; este trabajo</w:t>
      </w:r>
      <w:r w:rsidRPr="00653016">
        <w:rPr>
          <w:rFonts w:ascii="Arial" w:hAnsi="Arial" w:cs="Arial"/>
          <w:lang w:val="es-ES"/>
        </w:rPr>
        <w:t xml:space="preserve">) se corresponda con la disponibilidad de presas en el ambiente. Sin embargo los adultos de </w:t>
      </w:r>
      <w:r w:rsidRPr="00653016">
        <w:rPr>
          <w:rFonts w:ascii="Arial" w:hAnsi="Arial" w:cs="Arial"/>
          <w:i/>
          <w:lang w:val="es-ES"/>
        </w:rPr>
        <w:t>P. santafecinus</w:t>
      </w:r>
      <w:r w:rsidRPr="00653016">
        <w:rPr>
          <w:rFonts w:ascii="Arial" w:hAnsi="Arial" w:cs="Arial"/>
          <w:lang w:val="es-ES"/>
        </w:rPr>
        <w:t xml:space="preserve"> no ingirieron colémbolos, apoyando la hipótesis de la estrategia de búsqueda activa de los juveniles por este tipo de presa, probablemente disponible en el medio durante las horas de luz.</w:t>
      </w:r>
    </w:p>
    <w:p w:rsidR="00AF429A" w:rsidRPr="00E71684" w:rsidRDefault="00AF429A" w:rsidP="00AF429A">
      <w:pPr>
        <w:spacing w:line="360" w:lineRule="auto"/>
        <w:ind w:firstLine="708"/>
        <w:jc w:val="both"/>
        <w:rPr>
          <w:rFonts w:ascii="Arial" w:hAnsi="Arial" w:cs="Arial"/>
          <w:highlight w:val="yellow"/>
          <w:lang w:val="es-ES"/>
        </w:rPr>
      </w:pPr>
    </w:p>
    <w:tbl>
      <w:tblPr>
        <w:tblStyle w:val="Tablaconcuadrcula"/>
        <w:tblW w:w="9313" w:type="dxa"/>
        <w:jc w:val="center"/>
        <w:tblInd w:w="-18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9"/>
        <w:gridCol w:w="1113"/>
        <w:gridCol w:w="1256"/>
        <w:gridCol w:w="1766"/>
        <w:gridCol w:w="1207"/>
        <w:gridCol w:w="1842"/>
      </w:tblGrid>
      <w:tr w:rsidR="00AF429A" w:rsidRPr="00CE222B" w:rsidTr="0022545E">
        <w:trPr>
          <w:jc w:val="center"/>
        </w:trPr>
        <w:tc>
          <w:tcPr>
            <w:tcW w:w="2129" w:type="dxa"/>
            <w:tcBorders>
              <w:top w:val="single" w:sz="12" w:space="0" w:color="auto"/>
              <w:bottom w:val="single" w:sz="12" w:space="0" w:color="auto"/>
            </w:tcBorders>
            <w:vAlign w:val="center"/>
          </w:tcPr>
          <w:p w:rsidR="00AF429A" w:rsidRPr="00A84692" w:rsidRDefault="00AF429A" w:rsidP="0022545E">
            <w:pPr>
              <w:spacing w:line="360" w:lineRule="auto"/>
              <w:jc w:val="both"/>
              <w:rPr>
                <w:rFonts w:ascii="Arial" w:hAnsi="Arial" w:cs="Arial"/>
                <w:lang w:val="es-ES"/>
              </w:rPr>
            </w:pPr>
            <w:r w:rsidRPr="00A84692">
              <w:rPr>
                <w:rFonts w:ascii="Arial" w:hAnsi="Arial" w:cs="Arial"/>
                <w:lang w:val="es-ES"/>
              </w:rPr>
              <w:t>Categoría</w:t>
            </w:r>
          </w:p>
        </w:tc>
        <w:tc>
          <w:tcPr>
            <w:tcW w:w="1113" w:type="dxa"/>
            <w:tcBorders>
              <w:top w:val="single" w:sz="12" w:space="0" w:color="auto"/>
              <w:bottom w:val="single" w:sz="12" w:space="0" w:color="auto"/>
            </w:tcBorders>
            <w:vAlign w:val="center"/>
          </w:tcPr>
          <w:p w:rsidR="00AF429A" w:rsidRPr="00A84692" w:rsidRDefault="00AF429A" w:rsidP="0022545E">
            <w:pPr>
              <w:jc w:val="both"/>
              <w:rPr>
                <w:rFonts w:ascii="Arial" w:hAnsi="Arial" w:cs="Arial"/>
                <w:lang w:val="es-ES"/>
              </w:rPr>
            </w:pPr>
            <w:r w:rsidRPr="00A84692">
              <w:rPr>
                <w:rFonts w:ascii="Arial" w:hAnsi="Arial" w:cs="Arial"/>
                <w:lang w:val="es-ES"/>
              </w:rPr>
              <w:t>Amplitud del nicho</w:t>
            </w:r>
          </w:p>
        </w:tc>
        <w:tc>
          <w:tcPr>
            <w:tcW w:w="1256" w:type="dxa"/>
            <w:tcBorders>
              <w:top w:val="single" w:sz="12" w:space="0" w:color="auto"/>
              <w:bottom w:val="single" w:sz="12" w:space="0" w:color="auto"/>
            </w:tcBorders>
            <w:vAlign w:val="center"/>
          </w:tcPr>
          <w:p w:rsidR="00AF429A" w:rsidRPr="00A84692" w:rsidRDefault="00AF429A" w:rsidP="0022545E">
            <w:pPr>
              <w:spacing w:line="360" w:lineRule="auto"/>
              <w:jc w:val="both"/>
              <w:rPr>
                <w:rFonts w:ascii="Arial" w:hAnsi="Arial" w:cs="Arial"/>
                <w:lang w:val="es-ES"/>
              </w:rPr>
            </w:pPr>
            <w:r w:rsidRPr="00A84692">
              <w:rPr>
                <w:rFonts w:ascii="Arial" w:hAnsi="Arial" w:cs="Arial"/>
                <w:lang w:val="es-ES"/>
              </w:rPr>
              <w:t>Diversidad</w:t>
            </w:r>
          </w:p>
        </w:tc>
        <w:tc>
          <w:tcPr>
            <w:tcW w:w="1766" w:type="dxa"/>
            <w:tcBorders>
              <w:top w:val="single" w:sz="12" w:space="0" w:color="auto"/>
              <w:bottom w:val="single" w:sz="12" w:space="0" w:color="auto"/>
            </w:tcBorders>
            <w:vAlign w:val="center"/>
          </w:tcPr>
          <w:p w:rsidR="00AF429A" w:rsidRPr="00A84692" w:rsidRDefault="00AF429A" w:rsidP="0022545E">
            <w:pPr>
              <w:spacing w:line="360" w:lineRule="auto"/>
              <w:jc w:val="both"/>
              <w:rPr>
                <w:rFonts w:ascii="Arial" w:hAnsi="Arial" w:cs="Arial"/>
                <w:lang w:val="es-ES"/>
              </w:rPr>
            </w:pPr>
            <w:r w:rsidRPr="00A84692">
              <w:rPr>
                <w:rFonts w:ascii="Arial" w:hAnsi="Arial" w:cs="Arial"/>
                <w:lang w:val="es-ES"/>
              </w:rPr>
              <w:t>Tipo de dieta</w:t>
            </w:r>
          </w:p>
        </w:tc>
        <w:tc>
          <w:tcPr>
            <w:tcW w:w="1207" w:type="dxa"/>
            <w:tcBorders>
              <w:top w:val="single" w:sz="12" w:space="0" w:color="auto"/>
              <w:bottom w:val="single" w:sz="12" w:space="0" w:color="auto"/>
            </w:tcBorders>
            <w:vAlign w:val="center"/>
          </w:tcPr>
          <w:p w:rsidR="00AF429A" w:rsidRPr="00A84692" w:rsidRDefault="00AF429A" w:rsidP="0022545E">
            <w:pPr>
              <w:spacing w:line="360" w:lineRule="auto"/>
              <w:jc w:val="both"/>
              <w:rPr>
                <w:rFonts w:ascii="Arial" w:hAnsi="Arial" w:cs="Arial"/>
                <w:lang w:val="es-ES"/>
              </w:rPr>
            </w:pPr>
            <w:r w:rsidRPr="00A84692">
              <w:rPr>
                <w:rFonts w:ascii="Arial" w:hAnsi="Arial" w:cs="Arial"/>
                <w:lang w:val="es-ES"/>
              </w:rPr>
              <w:t>Estrategia</w:t>
            </w:r>
          </w:p>
        </w:tc>
        <w:tc>
          <w:tcPr>
            <w:tcW w:w="1842" w:type="dxa"/>
            <w:tcBorders>
              <w:top w:val="single" w:sz="12" w:space="0" w:color="auto"/>
              <w:bottom w:val="single" w:sz="12" w:space="0" w:color="auto"/>
            </w:tcBorders>
            <w:vAlign w:val="center"/>
          </w:tcPr>
          <w:p w:rsidR="00AF429A" w:rsidRPr="00A84692" w:rsidRDefault="00AF429A" w:rsidP="0022545E">
            <w:pPr>
              <w:spacing w:line="360" w:lineRule="auto"/>
              <w:jc w:val="both"/>
              <w:rPr>
                <w:rFonts w:ascii="Arial" w:hAnsi="Arial" w:cs="Arial"/>
                <w:lang w:val="es-ES"/>
              </w:rPr>
            </w:pPr>
            <w:r w:rsidRPr="00A84692">
              <w:rPr>
                <w:rFonts w:ascii="Arial" w:hAnsi="Arial" w:cs="Arial"/>
                <w:lang w:val="es-ES"/>
              </w:rPr>
              <w:t>Selectividad</w:t>
            </w:r>
          </w:p>
        </w:tc>
      </w:tr>
      <w:tr w:rsidR="00AF429A" w:rsidRPr="00CE222B" w:rsidTr="0022545E">
        <w:trPr>
          <w:jc w:val="center"/>
        </w:trPr>
        <w:tc>
          <w:tcPr>
            <w:tcW w:w="2129" w:type="dxa"/>
            <w:tcBorders>
              <w:top w:val="single" w:sz="12" w:space="0" w:color="auto"/>
            </w:tcBorders>
          </w:tcPr>
          <w:p w:rsidR="00AF429A" w:rsidRPr="00A84692" w:rsidRDefault="00AF429A" w:rsidP="0022545E">
            <w:pPr>
              <w:spacing w:line="360" w:lineRule="auto"/>
              <w:jc w:val="both"/>
              <w:rPr>
                <w:rFonts w:ascii="Arial" w:hAnsi="Arial" w:cs="Arial"/>
                <w:lang w:val="es-ES"/>
              </w:rPr>
            </w:pPr>
            <w:r w:rsidRPr="00A84692">
              <w:rPr>
                <w:rFonts w:ascii="Arial" w:hAnsi="Arial" w:cs="Arial"/>
                <w:i/>
                <w:lang w:val="es-ES"/>
              </w:rPr>
              <w:t>P. albonotatus</w:t>
            </w:r>
            <w:r w:rsidRPr="00A84692">
              <w:rPr>
                <w:rFonts w:ascii="Arial" w:hAnsi="Arial" w:cs="Arial"/>
                <w:lang w:val="es-ES"/>
              </w:rPr>
              <w:t xml:space="preserve"> (H)</w:t>
            </w:r>
          </w:p>
        </w:tc>
        <w:tc>
          <w:tcPr>
            <w:tcW w:w="1113" w:type="dxa"/>
            <w:tcBorders>
              <w:top w:val="single" w:sz="12" w:space="0" w:color="auto"/>
            </w:tcBorders>
          </w:tcPr>
          <w:p w:rsidR="00AF429A" w:rsidRPr="00A84692" w:rsidRDefault="00AF429A" w:rsidP="0022545E">
            <w:pPr>
              <w:spacing w:line="360" w:lineRule="auto"/>
              <w:jc w:val="both"/>
              <w:rPr>
                <w:rFonts w:ascii="Arial" w:hAnsi="Arial" w:cs="Arial"/>
                <w:lang w:val="es-ES"/>
              </w:rPr>
            </w:pPr>
            <w:r w:rsidRPr="00A84692">
              <w:rPr>
                <w:rFonts w:ascii="Arial" w:hAnsi="Arial" w:cs="Arial"/>
                <w:lang w:val="es-ES"/>
              </w:rPr>
              <w:t>7,18</w:t>
            </w:r>
          </w:p>
        </w:tc>
        <w:tc>
          <w:tcPr>
            <w:tcW w:w="1256" w:type="dxa"/>
            <w:tcBorders>
              <w:top w:val="single" w:sz="12" w:space="0" w:color="auto"/>
            </w:tcBorders>
          </w:tcPr>
          <w:p w:rsidR="00AF429A" w:rsidRPr="00A84692" w:rsidRDefault="00AF429A" w:rsidP="0022545E">
            <w:pPr>
              <w:spacing w:line="360" w:lineRule="auto"/>
              <w:jc w:val="both"/>
              <w:rPr>
                <w:rFonts w:ascii="Arial" w:hAnsi="Arial" w:cs="Arial"/>
                <w:lang w:val="es-ES"/>
              </w:rPr>
            </w:pPr>
            <w:r w:rsidRPr="00A84692">
              <w:rPr>
                <w:rFonts w:ascii="Arial" w:hAnsi="Arial" w:cs="Arial"/>
                <w:lang w:val="es-ES"/>
              </w:rPr>
              <w:t>2,37</w:t>
            </w:r>
          </w:p>
        </w:tc>
        <w:tc>
          <w:tcPr>
            <w:tcW w:w="1766" w:type="dxa"/>
            <w:tcBorders>
              <w:top w:val="single" w:sz="12" w:space="0" w:color="auto"/>
            </w:tcBorders>
          </w:tcPr>
          <w:p w:rsidR="00AF429A" w:rsidRPr="00A84692" w:rsidRDefault="00AF429A" w:rsidP="0022545E">
            <w:pPr>
              <w:spacing w:line="360" w:lineRule="auto"/>
              <w:jc w:val="both"/>
              <w:rPr>
                <w:rFonts w:ascii="Arial" w:hAnsi="Arial" w:cs="Arial"/>
                <w:lang w:val="es-ES"/>
              </w:rPr>
            </w:pPr>
            <w:r w:rsidRPr="00A84692">
              <w:rPr>
                <w:rFonts w:ascii="Arial" w:hAnsi="Arial" w:cs="Arial"/>
                <w:lang w:val="es-ES"/>
              </w:rPr>
              <w:t>Generalista</w:t>
            </w:r>
          </w:p>
        </w:tc>
        <w:tc>
          <w:tcPr>
            <w:tcW w:w="1207" w:type="dxa"/>
            <w:tcBorders>
              <w:top w:val="single" w:sz="12" w:space="0" w:color="auto"/>
            </w:tcBorders>
          </w:tcPr>
          <w:p w:rsidR="00AF429A" w:rsidRPr="00A84692" w:rsidRDefault="00AF429A" w:rsidP="0022545E">
            <w:pPr>
              <w:spacing w:line="360" w:lineRule="auto"/>
              <w:jc w:val="both"/>
              <w:rPr>
                <w:rFonts w:ascii="Arial" w:hAnsi="Arial" w:cs="Arial"/>
              </w:rPr>
            </w:pPr>
            <w:r w:rsidRPr="00A84692">
              <w:rPr>
                <w:rFonts w:ascii="Arial" w:hAnsi="Arial" w:cs="Arial"/>
              </w:rPr>
              <w:t>Forrajero</w:t>
            </w:r>
          </w:p>
        </w:tc>
        <w:tc>
          <w:tcPr>
            <w:tcW w:w="1842" w:type="dxa"/>
            <w:tcBorders>
              <w:top w:val="single" w:sz="12" w:space="0" w:color="auto"/>
            </w:tcBorders>
          </w:tcPr>
          <w:p w:rsidR="00AF429A" w:rsidRPr="00A84692" w:rsidRDefault="00AF429A" w:rsidP="0022545E">
            <w:pPr>
              <w:spacing w:line="360" w:lineRule="auto"/>
              <w:jc w:val="both"/>
              <w:rPr>
                <w:rFonts w:ascii="Arial" w:hAnsi="Arial" w:cs="Arial"/>
              </w:rPr>
            </w:pPr>
            <w:r w:rsidRPr="00A84692">
              <w:rPr>
                <w:rFonts w:ascii="Arial" w:hAnsi="Arial" w:cs="Arial"/>
              </w:rPr>
              <w:t>Muy Baja</w:t>
            </w:r>
          </w:p>
        </w:tc>
      </w:tr>
      <w:tr w:rsidR="00AF429A" w:rsidRPr="00CE222B" w:rsidTr="0022545E">
        <w:trPr>
          <w:jc w:val="center"/>
        </w:trPr>
        <w:tc>
          <w:tcPr>
            <w:tcW w:w="2129" w:type="dxa"/>
          </w:tcPr>
          <w:p w:rsidR="00AF429A" w:rsidRPr="00A84692" w:rsidRDefault="00AF429A" w:rsidP="0022545E">
            <w:pPr>
              <w:spacing w:line="360" w:lineRule="auto"/>
              <w:jc w:val="both"/>
              <w:rPr>
                <w:rFonts w:ascii="Arial" w:hAnsi="Arial" w:cs="Arial"/>
              </w:rPr>
            </w:pPr>
            <w:r w:rsidRPr="00A84692">
              <w:rPr>
                <w:rFonts w:ascii="Arial" w:hAnsi="Arial" w:cs="Arial"/>
                <w:i/>
              </w:rPr>
              <w:t>P. albonotatus</w:t>
            </w:r>
            <w:r w:rsidRPr="00A84692">
              <w:rPr>
                <w:rFonts w:ascii="Arial" w:hAnsi="Arial" w:cs="Arial"/>
              </w:rPr>
              <w:t xml:space="preserve"> (M)</w:t>
            </w:r>
          </w:p>
        </w:tc>
        <w:tc>
          <w:tcPr>
            <w:tcW w:w="1113" w:type="dxa"/>
          </w:tcPr>
          <w:p w:rsidR="00AF429A" w:rsidRPr="00A84692" w:rsidRDefault="00AF429A" w:rsidP="0022545E">
            <w:pPr>
              <w:spacing w:line="360" w:lineRule="auto"/>
              <w:jc w:val="both"/>
              <w:rPr>
                <w:rFonts w:ascii="Arial" w:hAnsi="Arial" w:cs="Arial"/>
              </w:rPr>
            </w:pPr>
            <w:r w:rsidRPr="00A84692">
              <w:rPr>
                <w:rFonts w:ascii="Arial" w:hAnsi="Arial" w:cs="Arial"/>
              </w:rPr>
              <w:t>3,9</w:t>
            </w:r>
          </w:p>
        </w:tc>
        <w:tc>
          <w:tcPr>
            <w:tcW w:w="1256" w:type="dxa"/>
          </w:tcPr>
          <w:p w:rsidR="00AF429A" w:rsidRPr="00A84692" w:rsidRDefault="00AF429A" w:rsidP="0022545E">
            <w:pPr>
              <w:spacing w:line="360" w:lineRule="auto"/>
              <w:jc w:val="both"/>
              <w:rPr>
                <w:rFonts w:ascii="Arial" w:hAnsi="Arial" w:cs="Arial"/>
              </w:rPr>
            </w:pPr>
            <w:r w:rsidRPr="00A84692">
              <w:rPr>
                <w:rFonts w:ascii="Arial" w:hAnsi="Arial" w:cs="Arial"/>
              </w:rPr>
              <w:t>1,89</w:t>
            </w:r>
          </w:p>
        </w:tc>
        <w:tc>
          <w:tcPr>
            <w:tcW w:w="1766" w:type="dxa"/>
          </w:tcPr>
          <w:p w:rsidR="00AF429A" w:rsidRPr="00A84692" w:rsidRDefault="00AF429A" w:rsidP="0022545E">
            <w:pPr>
              <w:spacing w:line="360" w:lineRule="auto"/>
              <w:jc w:val="both"/>
              <w:rPr>
                <w:rFonts w:ascii="Arial" w:hAnsi="Arial" w:cs="Arial"/>
              </w:rPr>
            </w:pPr>
            <w:r w:rsidRPr="00A84692">
              <w:rPr>
                <w:rFonts w:ascii="Arial" w:hAnsi="Arial" w:cs="Arial"/>
              </w:rPr>
              <w:t>Generalista</w:t>
            </w:r>
          </w:p>
        </w:tc>
        <w:tc>
          <w:tcPr>
            <w:tcW w:w="1207" w:type="dxa"/>
          </w:tcPr>
          <w:p w:rsidR="00AF429A" w:rsidRPr="00A84692" w:rsidRDefault="00AF429A" w:rsidP="0022545E">
            <w:pPr>
              <w:spacing w:line="360" w:lineRule="auto"/>
              <w:jc w:val="both"/>
              <w:rPr>
                <w:rFonts w:ascii="Arial" w:hAnsi="Arial" w:cs="Arial"/>
              </w:rPr>
            </w:pPr>
            <w:r w:rsidRPr="00A84692">
              <w:rPr>
                <w:rFonts w:ascii="Arial" w:hAnsi="Arial" w:cs="Arial"/>
              </w:rPr>
              <w:t>Forrajero</w:t>
            </w:r>
          </w:p>
        </w:tc>
        <w:tc>
          <w:tcPr>
            <w:tcW w:w="1842" w:type="dxa"/>
          </w:tcPr>
          <w:p w:rsidR="00AF429A" w:rsidRPr="00A84692" w:rsidRDefault="00AF429A" w:rsidP="0022545E">
            <w:pPr>
              <w:spacing w:line="360" w:lineRule="auto"/>
              <w:jc w:val="both"/>
              <w:rPr>
                <w:rFonts w:ascii="Arial" w:hAnsi="Arial" w:cs="Arial"/>
              </w:rPr>
            </w:pPr>
            <w:r w:rsidRPr="00A84692">
              <w:rPr>
                <w:rFonts w:ascii="Arial" w:hAnsi="Arial" w:cs="Arial"/>
              </w:rPr>
              <w:t>Baja</w:t>
            </w:r>
          </w:p>
        </w:tc>
      </w:tr>
      <w:tr w:rsidR="00AF429A" w:rsidRPr="00CE222B" w:rsidTr="0022545E">
        <w:trPr>
          <w:jc w:val="center"/>
        </w:trPr>
        <w:tc>
          <w:tcPr>
            <w:tcW w:w="2129" w:type="dxa"/>
          </w:tcPr>
          <w:p w:rsidR="00AF429A" w:rsidRPr="00A84692" w:rsidRDefault="00AF429A" w:rsidP="0022545E">
            <w:pPr>
              <w:spacing w:line="360" w:lineRule="auto"/>
              <w:jc w:val="both"/>
              <w:rPr>
                <w:rFonts w:ascii="Arial" w:hAnsi="Arial" w:cs="Arial"/>
              </w:rPr>
            </w:pPr>
            <w:r w:rsidRPr="00A84692">
              <w:rPr>
                <w:rFonts w:ascii="Arial" w:hAnsi="Arial" w:cs="Arial"/>
                <w:i/>
              </w:rPr>
              <w:t>P. albonotatus</w:t>
            </w:r>
            <w:r w:rsidRPr="00A84692">
              <w:rPr>
                <w:rFonts w:ascii="Arial" w:hAnsi="Arial" w:cs="Arial"/>
              </w:rPr>
              <w:t xml:space="preserve"> (J)</w:t>
            </w:r>
          </w:p>
        </w:tc>
        <w:tc>
          <w:tcPr>
            <w:tcW w:w="1113" w:type="dxa"/>
          </w:tcPr>
          <w:p w:rsidR="00AF429A" w:rsidRPr="00A84692" w:rsidRDefault="00AF429A" w:rsidP="0022545E">
            <w:pPr>
              <w:spacing w:line="360" w:lineRule="auto"/>
              <w:jc w:val="both"/>
              <w:rPr>
                <w:rFonts w:ascii="Arial" w:hAnsi="Arial" w:cs="Arial"/>
              </w:rPr>
            </w:pPr>
            <w:r w:rsidRPr="00A84692">
              <w:rPr>
                <w:rFonts w:ascii="Arial" w:hAnsi="Arial" w:cs="Arial"/>
              </w:rPr>
              <w:t>4,2</w:t>
            </w:r>
          </w:p>
        </w:tc>
        <w:tc>
          <w:tcPr>
            <w:tcW w:w="1256" w:type="dxa"/>
          </w:tcPr>
          <w:p w:rsidR="00AF429A" w:rsidRPr="00A84692" w:rsidRDefault="00AF429A" w:rsidP="0022545E">
            <w:pPr>
              <w:spacing w:line="360" w:lineRule="auto"/>
              <w:jc w:val="both"/>
              <w:rPr>
                <w:rFonts w:ascii="Arial" w:hAnsi="Arial" w:cs="Arial"/>
              </w:rPr>
            </w:pPr>
            <w:r w:rsidRPr="00A84692">
              <w:rPr>
                <w:rFonts w:ascii="Arial" w:hAnsi="Arial" w:cs="Arial"/>
              </w:rPr>
              <w:t>1,89</w:t>
            </w:r>
          </w:p>
        </w:tc>
        <w:tc>
          <w:tcPr>
            <w:tcW w:w="1766" w:type="dxa"/>
          </w:tcPr>
          <w:p w:rsidR="00AF429A" w:rsidRPr="00A84692" w:rsidRDefault="00AF429A" w:rsidP="0022545E">
            <w:pPr>
              <w:spacing w:line="360" w:lineRule="auto"/>
              <w:jc w:val="both"/>
              <w:rPr>
                <w:rFonts w:ascii="Arial" w:hAnsi="Arial" w:cs="Arial"/>
              </w:rPr>
            </w:pPr>
            <w:r w:rsidRPr="00A84692">
              <w:rPr>
                <w:rFonts w:ascii="Arial" w:hAnsi="Arial" w:cs="Arial"/>
              </w:rPr>
              <w:t>Generalista</w:t>
            </w:r>
          </w:p>
        </w:tc>
        <w:tc>
          <w:tcPr>
            <w:tcW w:w="1207" w:type="dxa"/>
          </w:tcPr>
          <w:p w:rsidR="00AF429A" w:rsidRPr="00A84692" w:rsidRDefault="00AF429A" w:rsidP="0022545E">
            <w:pPr>
              <w:spacing w:line="360" w:lineRule="auto"/>
              <w:jc w:val="both"/>
              <w:rPr>
                <w:rFonts w:ascii="Arial" w:hAnsi="Arial" w:cs="Arial"/>
              </w:rPr>
            </w:pPr>
            <w:r w:rsidRPr="00A84692">
              <w:rPr>
                <w:rFonts w:ascii="Arial" w:hAnsi="Arial" w:cs="Arial"/>
              </w:rPr>
              <w:t>Forrajero</w:t>
            </w:r>
          </w:p>
        </w:tc>
        <w:tc>
          <w:tcPr>
            <w:tcW w:w="1842" w:type="dxa"/>
          </w:tcPr>
          <w:p w:rsidR="00AF429A" w:rsidRPr="00A84692" w:rsidRDefault="00AF429A" w:rsidP="0022545E">
            <w:pPr>
              <w:spacing w:line="360" w:lineRule="auto"/>
              <w:jc w:val="both"/>
              <w:rPr>
                <w:rFonts w:ascii="Arial" w:hAnsi="Arial" w:cs="Arial"/>
              </w:rPr>
            </w:pPr>
            <w:r w:rsidRPr="00A84692">
              <w:rPr>
                <w:rFonts w:ascii="Arial" w:hAnsi="Arial" w:cs="Arial"/>
              </w:rPr>
              <w:t>Baja</w:t>
            </w:r>
          </w:p>
        </w:tc>
      </w:tr>
      <w:tr w:rsidR="00AF429A" w:rsidRPr="00CE222B" w:rsidTr="0022545E">
        <w:trPr>
          <w:jc w:val="center"/>
        </w:trPr>
        <w:tc>
          <w:tcPr>
            <w:tcW w:w="2129" w:type="dxa"/>
          </w:tcPr>
          <w:p w:rsidR="00AF429A" w:rsidRPr="00A84692" w:rsidRDefault="00AF429A" w:rsidP="0022545E">
            <w:pPr>
              <w:spacing w:line="360" w:lineRule="auto"/>
              <w:jc w:val="both"/>
              <w:rPr>
                <w:rFonts w:ascii="Arial" w:hAnsi="Arial" w:cs="Arial"/>
              </w:rPr>
            </w:pPr>
            <w:r w:rsidRPr="00A84692">
              <w:rPr>
                <w:rFonts w:ascii="Arial" w:hAnsi="Arial" w:cs="Arial"/>
                <w:i/>
              </w:rPr>
              <w:t>P. santafecinus</w:t>
            </w:r>
            <w:r w:rsidRPr="00A84692">
              <w:rPr>
                <w:rFonts w:ascii="Arial" w:hAnsi="Arial" w:cs="Arial"/>
              </w:rPr>
              <w:t xml:space="preserve"> (H)</w:t>
            </w:r>
          </w:p>
        </w:tc>
        <w:tc>
          <w:tcPr>
            <w:tcW w:w="1113" w:type="dxa"/>
          </w:tcPr>
          <w:p w:rsidR="00AF429A" w:rsidRPr="00A84692" w:rsidRDefault="00AF429A" w:rsidP="0022545E">
            <w:pPr>
              <w:spacing w:line="360" w:lineRule="auto"/>
              <w:jc w:val="both"/>
              <w:rPr>
                <w:rFonts w:ascii="Arial" w:hAnsi="Arial" w:cs="Arial"/>
              </w:rPr>
            </w:pPr>
            <w:r w:rsidRPr="00A84692">
              <w:rPr>
                <w:rFonts w:ascii="Arial" w:hAnsi="Arial" w:cs="Arial"/>
              </w:rPr>
              <w:t>2,6</w:t>
            </w:r>
          </w:p>
        </w:tc>
        <w:tc>
          <w:tcPr>
            <w:tcW w:w="1256" w:type="dxa"/>
          </w:tcPr>
          <w:p w:rsidR="00AF429A" w:rsidRPr="00A84692" w:rsidRDefault="00AF429A" w:rsidP="0022545E">
            <w:pPr>
              <w:spacing w:line="360" w:lineRule="auto"/>
              <w:jc w:val="both"/>
              <w:rPr>
                <w:rFonts w:ascii="Arial" w:hAnsi="Arial" w:cs="Arial"/>
                <w:lang w:val="es-ES"/>
              </w:rPr>
            </w:pPr>
            <w:r w:rsidRPr="00A84692">
              <w:rPr>
                <w:rFonts w:ascii="Arial" w:hAnsi="Arial" w:cs="Arial"/>
              </w:rPr>
              <w:t>1,</w:t>
            </w:r>
            <w:r w:rsidRPr="00A84692">
              <w:rPr>
                <w:rFonts w:ascii="Arial" w:hAnsi="Arial" w:cs="Arial"/>
                <w:lang w:val="es-ES"/>
              </w:rPr>
              <w:t>4</w:t>
            </w:r>
          </w:p>
        </w:tc>
        <w:tc>
          <w:tcPr>
            <w:tcW w:w="1766" w:type="dxa"/>
          </w:tcPr>
          <w:p w:rsidR="00AF429A" w:rsidRPr="00A84692" w:rsidRDefault="00AF429A" w:rsidP="0022545E">
            <w:pPr>
              <w:spacing w:line="360" w:lineRule="auto"/>
              <w:jc w:val="both"/>
              <w:rPr>
                <w:rFonts w:ascii="Arial" w:hAnsi="Arial" w:cs="Arial"/>
                <w:lang w:val="es-ES"/>
              </w:rPr>
            </w:pPr>
            <w:r w:rsidRPr="00A84692">
              <w:rPr>
                <w:rFonts w:ascii="Arial" w:hAnsi="Arial" w:cs="Arial"/>
                <w:lang w:val="es-ES"/>
              </w:rPr>
              <w:t>Gener. / Espec.</w:t>
            </w:r>
          </w:p>
        </w:tc>
        <w:tc>
          <w:tcPr>
            <w:tcW w:w="1207" w:type="dxa"/>
          </w:tcPr>
          <w:p w:rsidR="00AF429A" w:rsidRPr="00A84692" w:rsidRDefault="00AF429A" w:rsidP="0022545E">
            <w:pPr>
              <w:spacing w:line="360" w:lineRule="auto"/>
              <w:jc w:val="both"/>
              <w:rPr>
                <w:rFonts w:ascii="Arial" w:hAnsi="Arial" w:cs="Arial"/>
                <w:lang w:val="es-ES"/>
              </w:rPr>
            </w:pPr>
            <w:r w:rsidRPr="00A84692">
              <w:rPr>
                <w:rFonts w:ascii="Arial" w:hAnsi="Arial" w:cs="Arial"/>
                <w:lang w:val="es-ES"/>
              </w:rPr>
              <w:t>Forrajero</w:t>
            </w:r>
          </w:p>
        </w:tc>
        <w:tc>
          <w:tcPr>
            <w:tcW w:w="1842" w:type="dxa"/>
          </w:tcPr>
          <w:p w:rsidR="00AF429A" w:rsidRPr="00A84692" w:rsidRDefault="00AF429A" w:rsidP="0022545E">
            <w:pPr>
              <w:spacing w:line="360" w:lineRule="auto"/>
              <w:jc w:val="both"/>
              <w:rPr>
                <w:rFonts w:ascii="Arial" w:hAnsi="Arial" w:cs="Arial"/>
                <w:lang w:val="es-ES"/>
              </w:rPr>
            </w:pPr>
            <w:r w:rsidRPr="00A84692">
              <w:rPr>
                <w:rFonts w:ascii="Arial" w:hAnsi="Arial" w:cs="Arial"/>
                <w:lang w:val="es-ES"/>
              </w:rPr>
              <w:t>Moderada / Baja</w:t>
            </w:r>
          </w:p>
        </w:tc>
      </w:tr>
      <w:tr w:rsidR="00AF429A" w:rsidRPr="0051292E" w:rsidTr="0022545E">
        <w:trPr>
          <w:jc w:val="center"/>
        </w:trPr>
        <w:tc>
          <w:tcPr>
            <w:tcW w:w="2129" w:type="dxa"/>
          </w:tcPr>
          <w:p w:rsidR="00AF429A" w:rsidRPr="00A84692" w:rsidRDefault="00AF429A" w:rsidP="0022545E">
            <w:pPr>
              <w:spacing w:line="360" w:lineRule="auto"/>
              <w:jc w:val="both"/>
              <w:rPr>
                <w:rFonts w:ascii="Arial" w:hAnsi="Arial" w:cs="Arial"/>
                <w:lang w:val="es-ES"/>
              </w:rPr>
            </w:pPr>
            <w:r w:rsidRPr="00A84692">
              <w:rPr>
                <w:rFonts w:ascii="Arial" w:hAnsi="Arial" w:cs="Arial"/>
                <w:i/>
                <w:lang w:val="es-ES"/>
              </w:rPr>
              <w:t>P. santafecinus</w:t>
            </w:r>
            <w:r w:rsidRPr="00A84692">
              <w:rPr>
                <w:rFonts w:ascii="Arial" w:hAnsi="Arial" w:cs="Arial"/>
                <w:lang w:val="es-ES"/>
              </w:rPr>
              <w:t xml:space="preserve"> (M)</w:t>
            </w:r>
          </w:p>
        </w:tc>
        <w:tc>
          <w:tcPr>
            <w:tcW w:w="1113" w:type="dxa"/>
          </w:tcPr>
          <w:p w:rsidR="00AF429A" w:rsidRPr="00A84692" w:rsidRDefault="00AF429A" w:rsidP="0022545E">
            <w:pPr>
              <w:spacing w:line="360" w:lineRule="auto"/>
              <w:jc w:val="both"/>
              <w:rPr>
                <w:rFonts w:ascii="Arial" w:hAnsi="Arial" w:cs="Arial"/>
                <w:lang w:val="es-ES"/>
              </w:rPr>
            </w:pPr>
            <w:r w:rsidRPr="00A84692">
              <w:rPr>
                <w:rFonts w:ascii="Arial" w:hAnsi="Arial" w:cs="Arial"/>
                <w:lang w:val="es-ES"/>
              </w:rPr>
              <w:t>1,8</w:t>
            </w:r>
          </w:p>
        </w:tc>
        <w:tc>
          <w:tcPr>
            <w:tcW w:w="1256" w:type="dxa"/>
          </w:tcPr>
          <w:p w:rsidR="00AF429A" w:rsidRPr="00A84692" w:rsidRDefault="00AF429A" w:rsidP="0022545E">
            <w:pPr>
              <w:spacing w:line="360" w:lineRule="auto"/>
              <w:jc w:val="both"/>
              <w:rPr>
                <w:rFonts w:ascii="Arial" w:hAnsi="Arial" w:cs="Arial"/>
                <w:lang w:val="es-ES"/>
              </w:rPr>
            </w:pPr>
            <w:r w:rsidRPr="00A84692">
              <w:rPr>
                <w:rFonts w:ascii="Arial" w:hAnsi="Arial" w:cs="Arial"/>
                <w:lang w:val="es-ES"/>
              </w:rPr>
              <w:t>2</w:t>
            </w:r>
          </w:p>
        </w:tc>
        <w:tc>
          <w:tcPr>
            <w:tcW w:w="1766" w:type="dxa"/>
          </w:tcPr>
          <w:p w:rsidR="00AF429A" w:rsidRPr="00A84692" w:rsidRDefault="00AF429A" w:rsidP="0022545E">
            <w:pPr>
              <w:spacing w:line="360" w:lineRule="auto"/>
              <w:jc w:val="both"/>
              <w:rPr>
                <w:rFonts w:ascii="Arial" w:hAnsi="Arial" w:cs="Arial"/>
                <w:lang w:val="es-ES"/>
              </w:rPr>
            </w:pPr>
            <w:r w:rsidRPr="00A84692">
              <w:rPr>
                <w:rFonts w:ascii="Arial" w:hAnsi="Arial" w:cs="Arial"/>
                <w:lang w:val="es-ES"/>
              </w:rPr>
              <w:t>Gener. / Espec.</w:t>
            </w:r>
          </w:p>
        </w:tc>
        <w:tc>
          <w:tcPr>
            <w:tcW w:w="1207" w:type="dxa"/>
          </w:tcPr>
          <w:p w:rsidR="00AF429A" w:rsidRPr="00A84692" w:rsidRDefault="00AF429A" w:rsidP="0022545E">
            <w:pPr>
              <w:spacing w:line="360" w:lineRule="auto"/>
              <w:jc w:val="both"/>
              <w:rPr>
                <w:rFonts w:ascii="Arial" w:hAnsi="Arial" w:cs="Arial"/>
                <w:lang w:val="es-ES"/>
              </w:rPr>
            </w:pPr>
            <w:r w:rsidRPr="00A84692">
              <w:rPr>
                <w:rFonts w:ascii="Arial" w:hAnsi="Arial" w:cs="Arial"/>
                <w:lang w:val="es-ES"/>
              </w:rPr>
              <w:t>Forrajero</w:t>
            </w:r>
          </w:p>
        </w:tc>
        <w:tc>
          <w:tcPr>
            <w:tcW w:w="1842" w:type="dxa"/>
          </w:tcPr>
          <w:p w:rsidR="00AF429A" w:rsidRPr="00A84692" w:rsidRDefault="00AF429A" w:rsidP="0022545E">
            <w:pPr>
              <w:spacing w:line="360" w:lineRule="auto"/>
              <w:jc w:val="both"/>
              <w:rPr>
                <w:rFonts w:ascii="Arial" w:hAnsi="Arial" w:cs="Arial"/>
                <w:lang w:val="es-ES"/>
              </w:rPr>
            </w:pPr>
            <w:r w:rsidRPr="00A84692">
              <w:rPr>
                <w:rFonts w:ascii="Arial" w:hAnsi="Arial" w:cs="Arial"/>
                <w:lang w:val="es-ES"/>
              </w:rPr>
              <w:t>Moderada / Baja</w:t>
            </w:r>
          </w:p>
        </w:tc>
      </w:tr>
      <w:tr w:rsidR="00AF429A" w:rsidRPr="0051292E" w:rsidTr="0022545E">
        <w:trPr>
          <w:jc w:val="center"/>
        </w:trPr>
        <w:tc>
          <w:tcPr>
            <w:tcW w:w="2129" w:type="dxa"/>
            <w:tcBorders>
              <w:bottom w:val="single" w:sz="12" w:space="0" w:color="auto"/>
            </w:tcBorders>
          </w:tcPr>
          <w:p w:rsidR="00AF429A" w:rsidRPr="00A84692" w:rsidRDefault="00AF429A" w:rsidP="0022545E">
            <w:pPr>
              <w:spacing w:line="360" w:lineRule="auto"/>
              <w:jc w:val="both"/>
              <w:rPr>
                <w:rFonts w:ascii="Arial" w:hAnsi="Arial" w:cs="Arial"/>
                <w:lang w:val="es-ES"/>
              </w:rPr>
            </w:pPr>
            <w:r w:rsidRPr="00A84692">
              <w:rPr>
                <w:rFonts w:ascii="Arial" w:hAnsi="Arial" w:cs="Arial"/>
                <w:i/>
                <w:lang w:val="es-ES"/>
              </w:rPr>
              <w:t>P. santafecinus</w:t>
            </w:r>
            <w:r w:rsidRPr="00A84692">
              <w:rPr>
                <w:rFonts w:ascii="Arial" w:hAnsi="Arial" w:cs="Arial"/>
                <w:lang w:val="es-ES"/>
              </w:rPr>
              <w:t xml:space="preserve"> (J)</w:t>
            </w:r>
          </w:p>
        </w:tc>
        <w:tc>
          <w:tcPr>
            <w:tcW w:w="1113" w:type="dxa"/>
            <w:tcBorders>
              <w:bottom w:val="single" w:sz="12" w:space="0" w:color="auto"/>
            </w:tcBorders>
          </w:tcPr>
          <w:p w:rsidR="00AF429A" w:rsidRPr="00A84692" w:rsidRDefault="00AF429A" w:rsidP="0022545E">
            <w:pPr>
              <w:spacing w:line="360" w:lineRule="auto"/>
              <w:jc w:val="both"/>
              <w:rPr>
                <w:rFonts w:ascii="Arial" w:hAnsi="Arial" w:cs="Arial"/>
                <w:lang w:val="es-ES"/>
              </w:rPr>
            </w:pPr>
            <w:r w:rsidRPr="00A84692">
              <w:rPr>
                <w:rFonts w:ascii="Arial" w:hAnsi="Arial" w:cs="Arial"/>
                <w:lang w:val="es-ES"/>
              </w:rPr>
              <w:t>1,4</w:t>
            </w:r>
          </w:p>
        </w:tc>
        <w:tc>
          <w:tcPr>
            <w:tcW w:w="1256" w:type="dxa"/>
            <w:tcBorders>
              <w:bottom w:val="single" w:sz="12" w:space="0" w:color="auto"/>
            </w:tcBorders>
          </w:tcPr>
          <w:p w:rsidR="00AF429A" w:rsidRPr="00A84692" w:rsidRDefault="00AF429A" w:rsidP="0022545E">
            <w:pPr>
              <w:spacing w:line="360" w:lineRule="auto"/>
              <w:jc w:val="both"/>
              <w:rPr>
                <w:rFonts w:ascii="Arial" w:hAnsi="Arial" w:cs="Arial"/>
                <w:lang w:val="es-ES"/>
              </w:rPr>
            </w:pPr>
            <w:r w:rsidRPr="00A84692">
              <w:rPr>
                <w:rFonts w:ascii="Arial" w:hAnsi="Arial" w:cs="Arial"/>
                <w:lang w:val="es-ES"/>
              </w:rPr>
              <w:t>1,48</w:t>
            </w:r>
          </w:p>
        </w:tc>
        <w:tc>
          <w:tcPr>
            <w:tcW w:w="1766" w:type="dxa"/>
            <w:tcBorders>
              <w:bottom w:val="single" w:sz="12" w:space="0" w:color="auto"/>
            </w:tcBorders>
          </w:tcPr>
          <w:p w:rsidR="00AF429A" w:rsidRPr="00A84692" w:rsidRDefault="00AF429A" w:rsidP="0022545E">
            <w:pPr>
              <w:spacing w:line="360" w:lineRule="auto"/>
              <w:jc w:val="both"/>
              <w:rPr>
                <w:rFonts w:ascii="Arial" w:hAnsi="Arial" w:cs="Arial"/>
                <w:lang w:val="es-ES"/>
              </w:rPr>
            </w:pPr>
            <w:r w:rsidRPr="00A84692">
              <w:rPr>
                <w:rFonts w:ascii="Arial" w:hAnsi="Arial" w:cs="Arial"/>
                <w:lang w:val="es-ES"/>
              </w:rPr>
              <w:t>Espec. / Gener.</w:t>
            </w:r>
          </w:p>
        </w:tc>
        <w:tc>
          <w:tcPr>
            <w:tcW w:w="1207" w:type="dxa"/>
            <w:tcBorders>
              <w:bottom w:val="single" w:sz="12" w:space="0" w:color="auto"/>
            </w:tcBorders>
          </w:tcPr>
          <w:p w:rsidR="00AF429A" w:rsidRPr="00A84692" w:rsidRDefault="00AF429A" w:rsidP="0022545E">
            <w:pPr>
              <w:spacing w:line="360" w:lineRule="auto"/>
              <w:jc w:val="both"/>
              <w:rPr>
                <w:rFonts w:ascii="Arial" w:hAnsi="Arial" w:cs="Arial"/>
                <w:lang w:val="es-ES"/>
              </w:rPr>
            </w:pPr>
            <w:r w:rsidRPr="00A84692">
              <w:rPr>
                <w:rFonts w:ascii="Arial" w:hAnsi="Arial" w:cs="Arial"/>
                <w:lang w:val="es-ES"/>
              </w:rPr>
              <w:t>Forrajero</w:t>
            </w:r>
          </w:p>
        </w:tc>
        <w:tc>
          <w:tcPr>
            <w:tcW w:w="1842" w:type="dxa"/>
            <w:tcBorders>
              <w:bottom w:val="single" w:sz="12" w:space="0" w:color="auto"/>
            </w:tcBorders>
          </w:tcPr>
          <w:p w:rsidR="00AF429A" w:rsidRPr="00A84692" w:rsidRDefault="00AF429A" w:rsidP="0022545E">
            <w:pPr>
              <w:spacing w:line="360" w:lineRule="auto"/>
              <w:jc w:val="both"/>
              <w:rPr>
                <w:rFonts w:ascii="Arial" w:hAnsi="Arial" w:cs="Arial"/>
                <w:lang w:val="es-ES"/>
              </w:rPr>
            </w:pPr>
            <w:r w:rsidRPr="00A84692">
              <w:rPr>
                <w:rFonts w:ascii="Arial" w:hAnsi="Arial" w:cs="Arial"/>
                <w:lang w:val="es-ES"/>
              </w:rPr>
              <w:t>Elevada</w:t>
            </w:r>
          </w:p>
        </w:tc>
      </w:tr>
    </w:tbl>
    <w:p w:rsidR="00AF429A" w:rsidRPr="00FA04AC" w:rsidRDefault="00AF429A" w:rsidP="00AF429A">
      <w:pPr>
        <w:spacing w:line="360" w:lineRule="auto"/>
        <w:ind w:firstLine="708"/>
        <w:jc w:val="both"/>
        <w:rPr>
          <w:rFonts w:ascii="Arial" w:hAnsi="Arial" w:cs="Arial"/>
          <w:b/>
          <w:sz w:val="10"/>
          <w:szCs w:val="10"/>
          <w:lang w:val="es-ES"/>
        </w:rPr>
      </w:pPr>
    </w:p>
    <w:p w:rsidR="00AF429A" w:rsidRPr="00CE222B" w:rsidRDefault="00272B02" w:rsidP="00AF429A">
      <w:pPr>
        <w:jc w:val="both"/>
        <w:rPr>
          <w:rFonts w:ascii="Arial" w:hAnsi="Arial" w:cs="Arial"/>
          <w:lang w:val="es-ES"/>
        </w:rPr>
      </w:pPr>
      <w:r>
        <w:rPr>
          <w:rFonts w:ascii="Arial" w:hAnsi="Arial" w:cs="Arial"/>
          <w:sz w:val="22"/>
          <w:szCs w:val="22"/>
          <w:lang w:val="es-ES"/>
        </w:rPr>
        <w:t>Tabla 27</w:t>
      </w:r>
      <w:r w:rsidR="00AF429A" w:rsidRPr="0035130E">
        <w:rPr>
          <w:rFonts w:ascii="Arial" w:hAnsi="Arial" w:cs="Arial"/>
          <w:sz w:val="22"/>
          <w:szCs w:val="22"/>
          <w:lang w:val="es-ES"/>
        </w:rPr>
        <w:t>.</w:t>
      </w:r>
      <w:r w:rsidR="00AF429A">
        <w:rPr>
          <w:rFonts w:ascii="Arial" w:hAnsi="Arial" w:cs="Arial"/>
          <w:b/>
          <w:sz w:val="22"/>
          <w:szCs w:val="22"/>
          <w:lang w:val="es-ES"/>
        </w:rPr>
        <w:t xml:space="preserve"> </w:t>
      </w:r>
      <w:r w:rsidR="00AF429A" w:rsidRPr="00CE222B">
        <w:rPr>
          <w:rFonts w:ascii="Arial" w:hAnsi="Arial" w:cs="Arial"/>
          <w:sz w:val="22"/>
          <w:szCs w:val="22"/>
          <w:lang w:val="es-ES"/>
        </w:rPr>
        <w:t xml:space="preserve">Amplitud de nicho, diversidad de presas consumidas, tipo de dieta  y estrategias en </w:t>
      </w:r>
      <w:r w:rsidR="00AF429A" w:rsidRPr="00CE222B">
        <w:rPr>
          <w:rFonts w:ascii="Arial" w:hAnsi="Arial" w:cs="Arial"/>
          <w:i/>
          <w:sz w:val="22"/>
          <w:szCs w:val="22"/>
          <w:lang w:val="es-ES"/>
        </w:rPr>
        <w:t>Physalaemus albonotatus</w:t>
      </w:r>
      <w:r w:rsidR="00AF429A" w:rsidRPr="00CE222B">
        <w:rPr>
          <w:rFonts w:ascii="Arial" w:hAnsi="Arial" w:cs="Arial"/>
          <w:sz w:val="22"/>
          <w:szCs w:val="22"/>
          <w:lang w:val="es-ES"/>
        </w:rPr>
        <w:t xml:space="preserve"> </w:t>
      </w:r>
      <w:r w:rsidR="00AF429A" w:rsidRPr="00CE222B">
        <w:rPr>
          <w:rFonts w:ascii="Arial" w:hAnsi="Arial" w:cs="Arial"/>
          <w:i/>
          <w:sz w:val="22"/>
          <w:szCs w:val="22"/>
          <w:lang w:val="es-ES"/>
        </w:rPr>
        <w:t>y Physalaemus santafecinus.</w:t>
      </w:r>
    </w:p>
    <w:p w:rsidR="00AF429A" w:rsidRDefault="00AF429A" w:rsidP="00AF429A">
      <w:pPr>
        <w:spacing w:line="360" w:lineRule="auto"/>
        <w:ind w:firstLine="708"/>
        <w:jc w:val="both"/>
        <w:rPr>
          <w:rFonts w:ascii="Arial" w:hAnsi="Arial" w:cs="Arial"/>
          <w:highlight w:val="yellow"/>
          <w:lang w:val="es-ES"/>
        </w:rPr>
      </w:pPr>
    </w:p>
    <w:p w:rsidR="00AF429A" w:rsidRPr="004C7006" w:rsidRDefault="00AF429A" w:rsidP="00AF429A">
      <w:pPr>
        <w:spacing w:line="360" w:lineRule="auto"/>
        <w:ind w:firstLine="708"/>
        <w:jc w:val="both"/>
        <w:rPr>
          <w:rFonts w:ascii="Arial" w:hAnsi="Arial" w:cs="Arial"/>
          <w:highlight w:val="yellow"/>
          <w:lang w:val="es-ES"/>
        </w:rPr>
      </w:pPr>
    </w:p>
    <w:p w:rsidR="00AF429A" w:rsidRDefault="00AF429A" w:rsidP="00AF429A">
      <w:pPr>
        <w:spacing w:line="360" w:lineRule="auto"/>
        <w:jc w:val="both"/>
        <w:rPr>
          <w:rFonts w:ascii="Arial" w:hAnsi="Arial" w:cs="Arial"/>
          <w:i/>
          <w:strike/>
          <w:highlight w:val="yellow"/>
          <w:lang w:val="es-ES"/>
        </w:rPr>
      </w:pPr>
    </w:p>
    <w:p w:rsidR="00AF429A" w:rsidRPr="00353C94" w:rsidRDefault="00AF429A" w:rsidP="00AF429A">
      <w:pPr>
        <w:spacing w:line="360" w:lineRule="auto"/>
        <w:jc w:val="both"/>
        <w:rPr>
          <w:rFonts w:ascii="Arial" w:hAnsi="Arial" w:cs="Arial"/>
          <w:b/>
          <w:bCs/>
          <w:iCs/>
          <w:lang w:val="es-ES"/>
        </w:rPr>
      </w:pPr>
      <w:r w:rsidRPr="00B535F6">
        <w:rPr>
          <w:rFonts w:ascii="Arial" w:hAnsi="Arial" w:cs="Arial"/>
          <w:b/>
          <w:bCs/>
          <w:iCs/>
          <w:lang w:val="es-ES"/>
        </w:rPr>
        <w:t>Rela</w:t>
      </w:r>
      <w:r>
        <w:rPr>
          <w:rFonts w:ascii="Arial" w:hAnsi="Arial" w:cs="Arial"/>
          <w:b/>
          <w:bCs/>
          <w:iCs/>
          <w:lang w:val="es-ES"/>
        </w:rPr>
        <w:t>ciones entre</w:t>
      </w:r>
      <w:r w:rsidRPr="00B535F6">
        <w:rPr>
          <w:rFonts w:ascii="Arial" w:hAnsi="Arial" w:cs="Arial"/>
          <w:b/>
          <w:bCs/>
          <w:iCs/>
          <w:lang w:val="es-ES"/>
        </w:rPr>
        <w:t xml:space="preserve"> </w:t>
      </w:r>
      <w:r>
        <w:rPr>
          <w:rFonts w:ascii="Arial" w:hAnsi="Arial" w:cs="Arial"/>
          <w:b/>
          <w:bCs/>
          <w:iCs/>
          <w:lang w:val="es-ES"/>
        </w:rPr>
        <w:t>de</w:t>
      </w:r>
      <w:r w:rsidRPr="00B535F6">
        <w:rPr>
          <w:rFonts w:ascii="Arial" w:hAnsi="Arial" w:cs="Arial"/>
          <w:b/>
          <w:bCs/>
          <w:iCs/>
          <w:lang w:val="es-ES"/>
        </w:rPr>
        <w:t>predadores, presas y microhabitats</w:t>
      </w:r>
    </w:p>
    <w:p w:rsidR="00AF429A" w:rsidRDefault="00AF429A" w:rsidP="00AF429A">
      <w:pPr>
        <w:spacing w:line="360" w:lineRule="auto"/>
        <w:ind w:firstLine="708"/>
        <w:jc w:val="both"/>
        <w:rPr>
          <w:rFonts w:ascii="Arial" w:hAnsi="Arial" w:cs="Arial"/>
          <w:highlight w:val="yellow"/>
          <w:lang w:val="es-ES"/>
        </w:rPr>
      </w:pPr>
      <w:r w:rsidRPr="00C879F0">
        <w:rPr>
          <w:rFonts w:ascii="Arial" w:hAnsi="Arial" w:cs="Arial"/>
          <w:lang w:val="es-ES"/>
        </w:rPr>
        <w:t xml:space="preserve"> </w:t>
      </w:r>
      <w:r>
        <w:rPr>
          <w:rFonts w:ascii="Arial" w:hAnsi="Arial" w:cs="Arial"/>
          <w:lang w:val="es-ES"/>
        </w:rPr>
        <w:t>Las hembras (71,</w:t>
      </w:r>
      <w:r w:rsidRPr="00C879F0">
        <w:rPr>
          <w:rFonts w:ascii="Arial" w:hAnsi="Arial" w:cs="Arial"/>
          <w:lang w:val="es-ES"/>
        </w:rPr>
        <w:t>1%) y juveniles (71,2%) de</w:t>
      </w:r>
      <w:r w:rsidRPr="00C879F0">
        <w:rPr>
          <w:rFonts w:ascii="Arial" w:hAnsi="Arial" w:cs="Arial"/>
          <w:i/>
          <w:lang w:val="es-ES"/>
        </w:rPr>
        <w:t xml:space="preserve"> P. albonotatus</w:t>
      </w:r>
      <w:r w:rsidRPr="00C879F0">
        <w:rPr>
          <w:rFonts w:ascii="Arial" w:hAnsi="Arial" w:cs="Arial"/>
          <w:lang w:val="es-ES"/>
        </w:rPr>
        <w:t xml:space="preserve"> fueron los que utilizaron con mayor frecuencia el microhabitat de hojarasca del bosque modificado mientras que los machos (68,7%) y hembras (72,7%) de </w:t>
      </w:r>
      <w:r w:rsidRPr="00C879F0">
        <w:rPr>
          <w:rFonts w:ascii="Arial" w:hAnsi="Arial" w:cs="Arial"/>
          <w:i/>
          <w:lang w:val="es-ES"/>
        </w:rPr>
        <w:t>P. santafecinus</w:t>
      </w:r>
      <w:r w:rsidRPr="00C879F0">
        <w:rPr>
          <w:rFonts w:ascii="Arial" w:hAnsi="Arial" w:cs="Arial"/>
          <w:lang w:val="es-ES"/>
        </w:rPr>
        <w:t xml:space="preserve"> frecuentaron el </w:t>
      </w:r>
      <w:r>
        <w:rPr>
          <w:rFonts w:ascii="Arial" w:hAnsi="Arial" w:cs="Arial"/>
          <w:lang w:val="es-ES"/>
        </w:rPr>
        <w:t>de suelo arenoso se</w:t>
      </w:r>
      <w:r w:rsidRPr="00C879F0">
        <w:rPr>
          <w:rFonts w:ascii="Arial" w:hAnsi="Arial" w:cs="Arial"/>
          <w:lang w:val="es-ES"/>
        </w:rPr>
        <w:t xml:space="preserve">micubierto de </w:t>
      </w:r>
      <w:r>
        <w:rPr>
          <w:rFonts w:ascii="Arial" w:hAnsi="Arial" w:cs="Arial"/>
          <w:lang w:val="es-ES"/>
        </w:rPr>
        <w:t>gramíneas del pastizal</w:t>
      </w:r>
      <w:r w:rsidRPr="00C879F0">
        <w:rPr>
          <w:rFonts w:ascii="Arial" w:hAnsi="Arial" w:cs="Arial"/>
          <w:lang w:val="es-ES"/>
        </w:rPr>
        <w:t xml:space="preserve">. Los machos de </w:t>
      </w:r>
      <w:r w:rsidRPr="00C879F0">
        <w:rPr>
          <w:rFonts w:ascii="Arial" w:hAnsi="Arial" w:cs="Arial"/>
          <w:i/>
          <w:lang w:val="es-ES"/>
        </w:rPr>
        <w:t>P. albonotatus</w:t>
      </w:r>
      <w:r w:rsidRPr="00C879F0">
        <w:rPr>
          <w:rFonts w:ascii="Arial" w:hAnsi="Arial" w:cs="Arial"/>
          <w:lang w:val="es-ES"/>
        </w:rPr>
        <w:t xml:space="preserve">  y los juveniles de </w:t>
      </w:r>
      <w:r w:rsidRPr="00C879F0">
        <w:rPr>
          <w:rFonts w:ascii="Arial" w:hAnsi="Arial" w:cs="Arial"/>
          <w:i/>
          <w:lang w:val="es-ES"/>
        </w:rPr>
        <w:t>P. santafecinus</w:t>
      </w:r>
      <w:r w:rsidRPr="00C879F0">
        <w:rPr>
          <w:rFonts w:ascii="Arial" w:hAnsi="Arial" w:cs="Arial"/>
          <w:lang w:val="es-ES"/>
        </w:rPr>
        <w:t xml:space="preserve"> utilizaron ambos microhabitats en proporciones similares. La mayor proporción de ejemplares adultos de </w:t>
      </w:r>
      <w:r w:rsidRPr="00C879F0">
        <w:rPr>
          <w:rFonts w:ascii="Arial" w:hAnsi="Arial" w:cs="Arial"/>
          <w:i/>
          <w:lang w:val="es-ES"/>
        </w:rPr>
        <w:t>P. santafecinus</w:t>
      </w:r>
      <w:r w:rsidRPr="00C879F0">
        <w:rPr>
          <w:rFonts w:ascii="Arial" w:hAnsi="Arial" w:cs="Arial"/>
          <w:lang w:val="es-ES"/>
        </w:rPr>
        <w:t xml:space="preserve"> en el microhabitat con suelo arenoso,</w:t>
      </w:r>
      <w:r w:rsidRPr="00C879F0">
        <w:rPr>
          <w:rFonts w:ascii="Arial" w:hAnsi="Arial" w:cs="Arial"/>
          <w:color w:val="FF0000"/>
          <w:lang w:val="es-ES"/>
        </w:rPr>
        <w:t xml:space="preserve"> </w:t>
      </w:r>
      <w:r w:rsidRPr="00C879F0">
        <w:rPr>
          <w:rFonts w:ascii="Arial" w:hAnsi="Arial" w:cs="Arial"/>
          <w:lang w:val="es-ES"/>
        </w:rPr>
        <w:t>coincide con lo señalado por Álvarez et al. (2003) quienes mencionan que esta especie utiliza los miembros posteriores, provistos de tubérculos metatarsale</w:t>
      </w:r>
      <w:r>
        <w:rPr>
          <w:rFonts w:ascii="Arial" w:hAnsi="Arial" w:cs="Arial"/>
          <w:lang w:val="es-ES"/>
        </w:rPr>
        <w:t>s</w:t>
      </w:r>
      <w:r w:rsidRPr="00C879F0">
        <w:rPr>
          <w:rFonts w:ascii="Arial" w:hAnsi="Arial" w:cs="Arial"/>
          <w:lang w:val="es-ES"/>
        </w:rPr>
        <w:t xml:space="preserve"> bien desarrollados, para enterrarse en la arena. La presencia de juveniles de esta especie en proporciones similares en ambos microhabitats, probablemente se halle relacionada a un comportamiento de dispersión o empleo de una estrategia de búsqueda activa de presas, como los colémbolos, con los que presen</w:t>
      </w:r>
      <w:r>
        <w:rPr>
          <w:rFonts w:ascii="Arial" w:hAnsi="Arial" w:cs="Arial"/>
          <w:lang w:val="es-ES"/>
        </w:rPr>
        <w:t xml:space="preserve">taron una elevada correlación. </w:t>
      </w:r>
      <w:r w:rsidRPr="003F6F9F">
        <w:rPr>
          <w:rFonts w:ascii="Arial" w:hAnsi="Arial" w:cs="Arial"/>
          <w:lang w:val="es-ES"/>
        </w:rPr>
        <w:t xml:space="preserve">La mayor proporción de ejemplares de </w:t>
      </w:r>
      <w:r w:rsidRPr="003F6F9F">
        <w:rPr>
          <w:rFonts w:ascii="Arial" w:hAnsi="Arial" w:cs="Arial"/>
          <w:i/>
          <w:lang w:val="es-ES"/>
        </w:rPr>
        <w:t>P. albonotatus</w:t>
      </w:r>
      <w:r w:rsidRPr="003F6F9F">
        <w:rPr>
          <w:rFonts w:ascii="Arial" w:hAnsi="Arial" w:cs="Arial"/>
          <w:lang w:val="es-ES"/>
        </w:rPr>
        <w:t xml:space="preserve"> en el microhabitat de hojarasca se relaciona con el </w:t>
      </w:r>
      <w:r>
        <w:rPr>
          <w:rFonts w:ascii="Arial" w:hAnsi="Arial" w:cs="Arial"/>
          <w:lang w:val="es-ES"/>
        </w:rPr>
        <w:t>tamaño</w:t>
      </w:r>
      <w:r w:rsidRPr="003F6F9F">
        <w:rPr>
          <w:rFonts w:ascii="Arial" w:hAnsi="Arial" w:cs="Arial"/>
          <w:lang w:val="es-ES"/>
        </w:rPr>
        <w:t xml:space="preserve"> pequeño y el tegumento con escasas glándulas, características asociadas a microhabitats húmedos.</w:t>
      </w:r>
    </w:p>
    <w:p w:rsidR="00AF429A" w:rsidRPr="00C879F0" w:rsidRDefault="00AF429A" w:rsidP="00AF429A">
      <w:pPr>
        <w:spacing w:line="360" w:lineRule="auto"/>
        <w:ind w:firstLine="708"/>
        <w:jc w:val="both"/>
        <w:rPr>
          <w:rFonts w:ascii="Arial" w:hAnsi="Arial" w:cs="Arial"/>
          <w:lang w:val="es-ES"/>
        </w:rPr>
      </w:pPr>
      <w:r w:rsidRPr="00C879F0">
        <w:rPr>
          <w:rFonts w:ascii="Arial" w:hAnsi="Arial" w:cs="Arial"/>
          <w:lang w:val="es-ES"/>
        </w:rPr>
        <w:t xml:space="preserve">La relación observada en el biplot (Fig. </w:t>
      </w:r>
      <w:r>
        <w:rPr>
          <w:rFonts w:ascii="Arial" w:hAnsi="Arial" w:cs="Arial"/>
          <w:lang w:val="es-ES"/>
        </w:rPr>
        <w:t>5</w:t>
      </w:r>
      <w:r w:rsidR="00890FA1">
        <w:rPr>
          <w:rFonts w:ascii="Arial" w:hAnsi="Arial" w:cs="Arial"/>
          <w:lang w:val="es-ES"/>
        </w:rPr>
        <w:t>5</w:t>
      </w:r>
      <w:r w:rsidRPr="00C879F0">
        <w:rPr>
          <w:rFonts w:ascii="Arial" w:hAnsi="Arial" w:cs="Arial"/>
          <w:lang w:val="es-ES"/>
        </w:rPr>
        <w:t xml:space="preserve">) entre machos y hembras de </w:t>
      </w:r>
      <w:r w:rsidRPr="00C879F0">
        <w:rPr>
          <w:rFonts w:ascii="Arial" w:hAnsi="Arial" w:cs="Arial"/>
          <w:i/>
          <w:lang w:val="es-ES"/>
        </w:rPr>
        <w:t>P. albonotatus</w:t>
      </w:r>
      <w:r w:rsidRPr="00C879F0">
        <w:rPr>
          <w:rFonts w:ascii="Arial" w:hAnsi="Arial" w:cs="Arial"/>
          <w:lang w:val="es-ES"/>
        </w:rPr>
        <w:t xml:space="preserve"> y hembras de </w:t>
      </w:r>
      <w:r w:rsidRPr="00C879F0">
        <w:rPr>
          <w:rFonts w:ascii="Arial" w:hAnsi="Arial" w:cs="Arial"/>
          <w:i/>
          <w:lang w:val="es-ES"/>
        </w:rPr>
        <w:t>P. santafecinus,</w:t>
      </w:r>
      <w:r>
        <w:rPr>
          <w:rFonts w:ascii="Arial" w:hAnsi="Arial" w:cs="Arial"/>
          <w:lang w:val="es-ES"/>
        </w:rPr>
        <w:t xml:space="preserve"> </w:t>
      </w:r>
      <w:r w:rsidRPr="00C879F0">
        <w:rPr>
          <w:rFonts w:ascii="Arial" w:hAnsi="Arial" w:cs="Arial"/>
          <w:lang w:val="es-ES"/>
        </w:rPr>
        <w:t>con los ítems arañas, formícidos y larvas confirma la importancia</w:t>
      </w:r>
      <w:r w:rsidRPr="00C879F0">
        <w:rPr>
          <w:rFonts w:ascii="Arial" w:hAnsi="Arial" w:cs="Arial"/>
          <w:color w:val="FF0000"/>
          <w:lang w:val="es-ES"/>
        </w:rPr>
        <w:t xml:space="preserve"> </w:t>
      </w:r>
      <w:r w:rsidRPr="00C879F0">
        <w:rPr>
          <w:rFonts w:ascii="Arial" w:hAnsi="Arial" w:cs="Arial"/>
          <w:lang w:val="es-ES"/>
        </w:rPr>
        <w:t xml:space="preserve">de estas presas en la dieta. Esta relación no es clara para los machos de </w:t>
      </w:r>
      <w:r w:rsidRPr="00C879F0">
        <w:rPr>
          <w:rFonts w:ascii="Arial" w:hAnsi="Arial" w:cs="Arial"/>
          <w:i/>
          <w:lang w:val="es-ES"/>
        </w:rPr>
        <w:t>P. santafecinus</w:t>
      </w:r>
      <w:r w:rsidRPr="00C879F0">
        <w:rPr>
          <w:rFonts w:ascii="Arial" w:hAnsi="Arial" w:cs="Arial"/>
          <w:lang w:val="es-ES"/>
        </w:rPr>
        <w:t xml:space="preserve"> que consumieron estas presas en muy baja proporción (n= 1).</w:t>
      </w:r>
    </w:p>
    <w:p w:rsidR="00AF429A" w:rsidRPr="00C879F0" w:rsidRDefault="00AF429A" w:rsidP="00AF429A">
      <w:pPr>
        <w:spacing w:line="360" w:lineRule="auto"/>
        <w:ind w:firstLine="708"/>
        <w:jc w:val="both"/>
        <w:rPr>
          <w:rFonts w:ascii="Arial" w:hAnsi="Arial" w:cs="Arial"/>
          <w:lang w:val="es-ES"/>
        </w:rPr>
      </w:pPr>
    </w:p>
    <w:p w:rsidR="00AF429A" w:rsidRPr="00C879F0" w:rsidRDefault="00AF429A" w:rsidP="00AF429A">
      <w:pPr>
        <w:spacing w:line="360" w:lineRule="auto"/>
        <w:jc w:val="both"/>
        <w:rPr>
          <w:rFonts w:ascii="Arial" w:hAnsi="Arial" w:cs="Arial"/>
          <w:b/>
          <w:bCs/>
          <w:iCs/>
          <w:lang w:val="es-ES"/>
        </w:rPr>
      </w:pPr>
      <w:r w:rsidRPr="00C879F0">
        <w:rPr>
          <w:rFonts w:ascii="Arial" w:hAnsi="Arial" w:cs="Arial"/>
          <w:b/>
          <w:bCs/>
          <w:iCs/>
          <w:lang w:val="es-ES"/>
        </w:rPr>
        <w:t>Relaciones trófico-espaciales</w:t>
      </w:r>
    </w:p>
    <w:p w:rsidR="00AF429A" w:rsidRPr="00C879F0" w:rsidRDefault="00AF429A" w:rsidP="00AF429A">
      <w:pPr>
        <w:spacing w:line="360" w:lineRule="auto"/>
        <w:ind w:firstLine="708"/>
        <w:jc w:val="both"/>
        <w:rPr>
          <w:rFonts w:ascii="Arial" w:hAnsi="Arial" w:cs="Arial"/>
          <w:lang w:val="es-ES"/>
        </w:rPr>
      </w:pPr>
      <w:r w:rsidRPr="00C879F0">
        <w:rPr>
          <w:rFonts w:ascii="Arial" w:hAnsi="Arial" w:cs="Arial"/>
          <w:lang w:val="es-ES"/>
        </w:rPr>
        <w:t xml:space="preserve">Se registró un solapamiento significativo en la amplitud de nicho trófico entre: ambas especies en general, también entre hembras y juveniles de ambas especies, machos de </w:t>
      </w:r>
      <w:r w:rsidRPr="00C879F0">
        <w:rPr>
          <w:rFonts w:ascii="Arial" w:hAnsi="Arial" w:cs="Arial"/>
          <w:i/>
          <w:lang w:val="es-ES"/>
        </w:rPr>
        <w:t>P. albonotatus</w:t>
      </w:r>
      <w:r w:rsidRPr="00C879F0">
        <w:rPr>
          <w:rFonts w:ascii="Arial" w:hAnsi="Arial" w:cs="Arial"/>
          <w:lang w:val="es-ES"/>
        </w:rPr>
        <w:t xml:space="preserve">-juveniles de </w:t>
      </w:r>
      <w:r w:rsidRPr="00C879F0">
        <w:rPr>
          <w:rFonts w:ascii="Arial" w:hAnsi="Arial" w:cs="Arial"/>
          <w:i/>
          <w:lang w:val="es-ES"/>
        </w:rPr>
        <w:t>P. santafecinus</w:t>
      </w:r>
      <w:r w:rsidRPr="00C879F0">
        <w:rPr>
          <w:rFonts w:ascii="Arial" w:hAnsi="Arial" w:cs="Arial"/>
          <w:lang w:val="es-ES"/>
        </w:rPr>
        <w:t xml:space="preserve">, machos de </w:t>
      </w:r>
      <w:r w:rsidRPr="00C879F0">
        <w:rPr>
          <w:rFonts w:ascii="Arial" w:hAnsi="Arial" w:cs="Arial"/>
          <w:i/>
          <w:lang w:val="es-ES"/>
        </w:rPr>
        <w:t>P. santafecinus</w:t>
      </w:r>
      <w:r w:rsidRPr="00C879F0">
        <w:rPr>
          <w:rFonts w:ascii="Arial" w:hAnsi="Arial" w:cs="Arial"/>
          <w:lang w:val="es-ES"/>
        </w:rPr>
        <w:t xml:space="preserve">-hembras de </w:t>
      </w:r>
      <w:r w:rsidRPr="00C879F0">
        <w:rPr>
          <w:rFonts w:ascii="Arial" w:hAnsi="Arial" w:cs="Arial"/>
          <w:i/>
          <w:lang w:val="es-ES"/>
        </w:rPr>
        <w:t>P. albonotatus</w:t>
      </w:r>
      <w:r w:rsidRPr="00C879F0">
        <w:rPr>
          <w:rFonts w:ascii="Arial" w:hAnsi="Arial" w:cs="Arial"/>
          <w:lang w:val="es-ES"/>
        </w:rPr>
        <w:t xml:space="preserve">, hembras de </w:t>
      </w:r>
      <w:r w:rsidRPr="00C879F0">
        <w:rPr>
          <w:rFonts w:ascii="Arial" w:hAnsi="Arial" w:cs="Arial"/>
          <w:i/>
          <w:lang w:val="es-ES"/>
        </w:rPr>
        <w:t>P. albonotatus</w:t>
      </w:r>
      <w:r w:rsidRPr="00C879F0">
        <w:rPr>
          <w:rFonts w:ascii="Arial" w:hAnsi="Arial" w:cs="Arial"/>
          <w:lang w:val="es-ES"/>
        </w:rPr>
        <w:t xml:space="preserve">-juveniles de </w:t>
      </w:r>
      <w:r w:rsidRPr="00C879F0">
        <w:rPr>
          <w:rFonts w:ascii="Arial" w:hAnsi="Arial" w:cs="Arial"/>
          <w:i/>
          <w:lang w:val="es-ES"/>
        </w:rPr>
        <w:t>P. santafecinus</w:t>
      </w:r>
      <w:r w:rsidR="00272B02">
        <w:rPr>
          <w:rFonts w:ascii="Arial" w:hAnsi="Arial" w:cs="Arial"/>
          <w:lang w:val="es-ES"/>
        </w:rPr>
        <w:t xml:space="preserve"> (Tabla 24</w:t>
      </w:r>
      <w:r>
        <w:rPr>
          <w:rFonts w:ascii="Arial" w:hAnsi="Arial" w:cs="Arial"/>
          <w:lang w:val="es-ES"/>
        </w:rPr>
        <w:t>).</w:t>
      </w:r>
      <w:r w:rsidRPr="00C879F0">
        <w:rPr>
          <w:rFonts w:ascii="Arial" w:hAnsi="Arial" w:cs="Arial"/>
          <w:lang w:val="es-ES"/>
        </w:rPr>
        <w:t xml:space="preserve"> Por otra parte los machos de </w:t>
      </w:r>
      <w:r w:rsidRPr="00C879F0">
        <w:rPr>
          <w:rFonts w:ascii="Arial" w:hAnsi="Arial" w:cs="Arial"/>
          <w:i/>
          <w:lang w:val="es-ES"/>
        </w:rPr>
        <w:t>P. santafecinus</w:t>
      </w:r>
      <w:r w:rsidRPr="00C879F0">
        <w:rPr>
          <w:rFonts w:ascii="Arial" w:hAnsi="Arial" w:cs="Arial"/>
          <w:lang w:val="es-ES"/>
        </w:rPr>
        <w:t xml:space="preserve"> y hembras de </w:t>
      </w:r>
      <w:r w:rsidRPr="00C879F0">
        <w:rPr>
          <w:rFonts w:ascii="Arial" w:hAnsi="Arial" w:cs="Arial"/>
          <w:i/>
          <w:lang w:val="es-ES"/>
        </w:rPr>
        <w:t>P. albonotatus</w:t>
      </w:r>
      <w:r w:rsidRPr="00C879F0">
        <w:rPr>
          <w:rFonts w:ascii="Arial" w:hAnsi="Arial" w:cs="Arial"/>
          <w:lang w:val="es-ES"/>
        </w:rPr>
        <w:t xml:space="preserve"> presentaron un solapamiento significativo en el volumen de las presas consumidas.</w:t>
      </w:r>
    </w:p>
    <w:p w:rsidR="00AF429A" w:rsidRPr="00C879F0" w:rsidRDefault="00AF429A" w:rsidP="00AF429A">
      <w:pPr>
        <w:spacing w:line="360" w:lineRule="auto"/>
        <w:ind w:firstLine="708"/>
        <w:jc w:val="both"/>
        <w:rPr>
          <w:rFonts w:ascii="Arial" w:hAnsi="Arial" w:cs="Arial"/>
          <w:lang w:val="es-ES"/>
        </w:rPr>
      </w:pPr>
      <w:r w:rsidRPr="00C879F0">
        <w:rPr>
          <w:rFonts w:ascii="Arial" w:hAnsi="Arial" w:cs="Arial"/>
          <w:lang w:val="es-ES"/>
        </w:rPr>
        <w:t xml:space="preserve">Las hembras de </w:t>
      </w:r>
      <w:r w:rsidRPr="00C879F0">
        <w:rPr>
          <w:rFonts w:ascii="Arial" w:hAnsi="Arial" w:cs="Arial"/>
          <w:i/>
          <w:lang w:val="es-ES"/>
        </w:rPr>
        <w:t>P. albonotatus</w:t>
      </w:r>
      <w:r w:rsidRPr="00C879F0">
        <w:rPr>
          <w:rFonts w:ascii="Arial" w:hAnsi="Arial" w:cs="Arial"/>
          <w:lang w:val="es-ES"/>
        </w:rPr>
        <w:t xml:space="preserve"> y juveniles de </w:t>
      </w:r>
      <w:r w:rsidRPr="00C879F0">
        <w:rPr>
          <w:rFonts w:ascii="Arial" w:hAnsi="Arial" w:cs="Arial"/>
          <w:i/>
          <w:lang w:val="es-ES"/>
        </w:rPr>
        <w:t xml:space="preserve">P. santafecinus </w:t>
      </w:r>
      <w:r w:rsidRPr="00C879F0">
        <w:rPr>
          <w:rFonts w:ascii="Arial" w:hAnsi="Arial" w:cs="Arial"/>
          <w:iCs/>
          <w:lang w:val="es-ES"/>
        </w:rPr>
        <w:t>como las hembras de</w:t>
      </w:r>
      <w:r w:rsidRPr="00C879F0">
        <w:rPr>
          <w:rFonts w:ascii="Arial" w:hAnsi="Arial" w:cs="Arial"/>
          <w:lang w:val="es-ES"/>
        </w:rPr>
        <w:t xml:space="preserve"> </w:t>
      </w:r>
      <w:r w:rsidRPr="00C879F0">
        <w:rPr>
          <w:rFonts w:ascii="Arial" w:hAnsi="Arial" w:cs="Arial"/>
          <w:i/>
          <w:lang w:val="es-ES"/>
        </w:rPr>
        <w:t>P. santafecinus</w:t>
      </w:r>
      <w:r w:rsidRPr="00C879F0">
        <w:rPr>
          <w:rFonts w:ascii="Arial" w:hAnsi="Arial" w:cs="Arial"/>
          <w:lang w:val="es-ES"/>
        </w:rPr>
        <w:t xml:space="preserve"> y juveniles de </w:t>
      </w:r>
      <w:r>
        <w:rPr>
          <w:rFonts w:ascii="Arial" w:hAnsi="Arial" w:cs="Arial"/>
          <w:i/>
          <w:lang w:val="es-ES"/>
        </w:rPr>
        <w:t>P. albonotatus</w:t>
      </w:r>
      <w:r w:rsidRPr="00C879F0">
        <w:rPr>
          <w:rFonts w:ascii="Arial" w:hAnsi="Arial" w:cs="Arial"/>
          <w:i/>
          <w:lang w:val="es-ES"/>
        </w:rPr>
        <w:t xml:space="preserve">, </w:t>
      </w:r>
      <w:r w:rsidRPr="00C879F0">
        <w:rPr>
          <w:rFonts w:ascii="Arial" w:hAnsi="Arial" w:cs="Arial"/>
          <w:iCs/>
          <w:lang w:val="es-ES"/>
        </w:rPr>
        <w:t>registraron</w:t>
      </w:r>
      <w:r w:rsidRPr="00C879F0">
        <w:rPr>
          <w:rFonts w:ascii="Arial" w:hAnsi="Arial" w:cs="Arial"/>
          <w:lang w:val="es-ES"/>
        </w:rPr>
        <w:t xml:space="preserve"> un solapamiento significativo en el microhabitat de forrajeo. </w:t>
      </w:r>
      <w:r>
        <w:rPr>
          <w:rFonts w:ascii="Arial" w:hAnsi="Arial" w:cs="Arial"/>
          <w:lang w:val="es-ES"/>
        </w:rPr>
        <w:t>El índice de solapamiento de Mc</w:t>
      </w:r>
      <w:r w:rsidRPr="00C879F0">
        <w:rPr>
          <w:rFonts w:ascii="Arial" w:hAnsi="Arial" w:cs="Arial"/>
          <w:lang w:val="es-ES"/>
        </w:rPr>
        <w:t>Arthur &amp; Levins (1963) mostró para los pares d</w:t>
      </w:r>
      <w:r>
        <w:rPr>
          <w:rFonts w:ascii="Arial" w:hAnsi="Arial" w:cs="Arial"/>
          <w:lang w:val="es-ES"/>
        </w:rPr>
        <w:t>e</w:t>
      </w:r>
      <w:r w:rsidR="00272B02">
        <w:rPr>
          <w:rFonts w:ascii="Arial" w:hAnsi="Arial" w:cs="Arial"/>
          <w:lang w:val="es-ES"/>
        </w:rPr>
        <w:t xml:space="preserve"> categorías analizadas (Tabla 25</w:t>
      </w:r>
      <w:r w:rsidRPr="00C879F0">
        <w:rPr>
          <w:rFonts w:ascii="Arial" w:hAnsi="Arial" w:cs="Arial"/>
          <w:lang w:val="es-ES"/>
        </w:rPr>
        <w:t xml:space="preserve">) una mayor influencia de </w:t>
      </w:r>
      <w:r w:rsidRPr="00C879F0">
        <w:rPr>
          <w:rFonts w:ascii="Arial" w:hAnsi="Arial" w:cs="Arial"/>
          <w:i/>
          <w:lang w:val="es-ES"/>
        </w:rPr>
        <w:t>P. albonotatus</w:t>
      </w:r>
      <w:r w:rsidRPr="00C879F0">
        <w:rPr>
          <w:rFonts w:ascii="Arial" w:hAnsi="Arial" w:cs="Arial"/>
          <w:lang w:val="es-ES"/>
        </w:rPr>
        <w:t xml:space="preserve"> sobre </w:t>
      </w:r>
      <w:r w:rsidRPr="00C879F0">
        <w:rPr>
          <w:rFonts w:ascii="Arial" w:hAnsi="Arial" w:cs="Arial"/>
          <w:i/>
          <w:lang w:val="es-ES"/>
        </w:rPr>
        <w:t>P. santafecinus</w:t>
      </w:r>
      <w:r w:rsidRPr="00C879F0">
        <w:rPr>
          <w:rFonts w:ascii="Arial" w:hAnsi="Arial" w:cs="Arial"/>
          <w:lang w:val="es-ES"/>
        </w:rPr>
        <w:t xml:space="preserve">, exceptuando el solapamiento en la utilización del microhabitat entre hembras de </w:t>
      </w:r>
      <w:r w:rsidRPr="00C879F0">
        <w:rPr>
          <w:rFonts w:ascii="Arial" w:hAnsi="Arial" w:cs="Arial"/>
          <w:i/>
          <w:lang w:val="es-ES"/>
        </w:rPr>
        <w:t>P. albonotatus</w:t>
      </w:r>
      <w:r w:rsidRPr="00C879F0">
        <w:rPr>
          <w:rFonts w:ascii="Arial" w:hAnsi="Arial" w:cs="Arial"/>
          <w:lang w:val="es-ES"/>
        </w:rPr>
        <w:t xml:space="preserve"> y juveniles de </w:t>
      </w:r>
      <w:r w:rsidRPr="00C879F0">
        <w:rPr>
          <w:rFonts w:ascii="Arial" w:hAnsi="Arial" w:cs="Arial"/>
          <w:i/>
          <w:lang w:val="es-ES"/>
        </w:rPr>
        <w:t>P. santafecinus</w:t>
      </w:r>
      <w:r w:rsidRPr="00C879F0">
        <w:rPr>
          <w:rFonts w:ascii="Arial" w:hAnsi="Arial" w:cs="Arial"/>
          <w:lang w:val="es-ES"/>
        </w:rPr>
        <w:t>, donde la relación es inversa.</w:t>
      </w:r>
    </w:p>
    <w:p w:rsidR="00AF429A" w:rsidRPr="00C879F0" w:rsidRDefault="00AF429A" w:rsidP="00AF429A">
      <w:pPr>
        <w:spacing w:line="360" w:lineRule="auto"/>
        <w:ind w:firstLine="708"/>
        <w:jc w:val="both"/>
        <w:rPr>
          <w:rFonts w:ascii="Arial" w:hAnsi="Arial" w:cs="Arial"/>
          <w:lang w:val="es-ES"/>
        </w:rPr>
      </w:pPr>
      <w:r w:rsidRPr="00C879F0">
        <w:rPr>
          <w:rFonts w:ascii="Arial" w:hAnsi="Arial" w:cs="Arial"/>
          <w:lang w:val="es-ES"/>
        </w:rPr>
        <w:t>Te</w:t>
      </w:r>
      <w:r>
        <w:rPr>
          <w:rFonts w:ascii="Arial" w:hAnsi="Arial" w:cs="Arial"/>
          <w:lang w:val="es-ES"/>
        </w:rPr>
        <w:t>niendo en cuenta este análisis,</w:t>
      </w:r>
      <w:r w:rsidRPr="00C879F0">
        <w:rPr>
          <w:rFonts w:ascii="Arial" w:hAnsi="Arial" w:cs="Arial"/>
          <w:lang w:val="es-ES"/>
        </w:rPr>
        <w:t xml:space="preserve"> </w:t>
      </w:r>
      <w:r w:rsidRPr="00C879F0">
        <w:rPr>
          <w:rFonts w:ascii="Arial" w:hAnsi="Arial" w:cs="Arial"/>
          <w:i/>
          <w:lang w:val="es-ES"/>
        </w:rPr>
        <w:t xml:space="preserve">P. santafecinus </w:t>
      </w:r>
      <w:r w:rsidRPr="00C879F0">
        <w:rPr>
          <w:rFonts w:ascii="Arial" w:hAnsi="Arial" w:cs="Arial"/>
          <w:lang w:val="es-ES"/>
        </w:rPr>
        <w:t xml:space="preserve">se vería afectada por </w:t>
      </w:r>
      <w:r w:rsidRPr="00C879F0">
        <w:rPr>
          <w:rFonts w:ascii="Arial" w:hAnsi="Arial" w:cs="Arial"/>
          <w:i/>
          <w:lang w:val="es-ES"/>
        </w:rPr>
        <w:t>P. albonotatus</w:t>
      </w:r>
      <w:r w:rsidRPr="00C879F0">
        <w:rPr>
          <w:rFonts w:ascii="Arial" w:hAnsi="Arial" w:cs="Arial"/>
          <w:lang w:val="es-ES"/>
        </w:rPr>
        <w:t xml:space="preserve"> ante la escasez de recursos ya que el solapamiento elevado y significativo implica una potencial competencia, que aún no ha dado lugar a divergencias en el uso de los recursos (Conell 1980, Sale 1974). Es interesante señalar que un mismo recurso puede compartirse por ser abundantes en el medio o por su explotación diferencial en espacio y tiempo (Toft 1980, 1981, 1985). Nuestros resultados muestran que la mayoría de los solapamientos significativos observados respecto de la amplitud de nicho trófico para la proporción de presas, se hallan compensados por la ausencia de solapamientos significativos simultáneos con el volumen de las presas (exceptuando el observado entre machos de </w:t>
      </w:r>
      <w:r w:rsidRPr="00C879F0">
        <w:rPr>
          <w:rFonts w:ascii="Arial" w:hAnsi="Arial" w:cs="Arial"/>
          <w:i/>
          <w:lang w:val="es-ES"/>
        </w:rPr>
        <w:t>P. santafecinus</w:t>
      </w:r>
      <w:r w:rsidRPr="00C879F0">
        <w:rPr>
          <w:rFonts w:ascii="Arial" w:hAnsi="Arial" w:cs="Arial"/>
          <w:lang w:val="es-ES"/>
        </w:rPr>
        <w:t xml:space="preserve"> y hembras de </w:t>
      </w:r>
      <w:r w:rsidRPr="00C879F0">
        <w:rPr>
          <w:rFonts w:ascii="Arial" w:hAnsi="Arial" w:cs="Arial"/>
          <w:i/>
          <w:lang w:val="es-ES"/>
        </w:rPr>
        <w:t>P. albonotatus</w:t>
      </w:r>
      <w:r w:rsidRPr="00C879F0">
        <w:rPr>
          <w:rFonts w:ascii="Arial" w:hAnsi="Arial" w:cs="Arial"/>
          <w:lang w:val="es-ES"/>
        </w:rPr>
        <w:t xml:space="preserve">) o con el microhabitat de forrajeo (exceptuando el observado entre hembras de </w:t>
      </w:r>
      <w:r w:rsidRPr="00C879F0">
        <w:rPr>
          <w:rFonts w:ascii="Arial" w:hAnsi="Arial" w:cs="Arial"/>
          <w:i/>
          <w:lang w:val="es-ES"/>
        </w:rPr>
        <w:t>P. albonotatus</w:t>
      </w:r>
      <w:r w:rsidRPr="00C879F0">
        <w:rPr>
          <w:rFonts w:ascii="Arial" w:hAnsi="Arial" w:cs="Arial"/>
          <w:lang w:val="es-ES"/>
        </w:rPr>
        <w:t xml:space="preserve"> y juveniles </w:t>
      </w:r>
      <w:r w:rsidRPr="00C879F0">
        <w:rPr>
          <w:rFonts w:ascii="Arial" w:hAnsi="Arial" w:cs="Arial"/>
          <w:i/>
          <w:lang w:val="es-ES"/>
        </w:rPr>
        <w:t>de P. santafecinus</w:t>
      </w:r>
      <w:r w:rsidRPr="00C879F0">
        <w:rPr>
          <w:rFonts w:ascii="Arial" w:hAnsi="Arial" w:cs="Arial"/>
          <w:lang w:val="es-ES"/>
        </w:rPr>
        <w:t xml:space="preserve">) pero en ningún caso con el volumen de las presas y microhabitat de forrajeo al mismo tiempo. La hipótesis de complementariedad de nichos (Schoener 1974) establece que para que la coexistencia ocurra, una  superposición elevada en una dimensión del nicho debe ser compensada por la baja superposición en otra dimensión. Así podemos concluir que las especies y juveniles, machos y hembras </w:t>
      </w:r>
      <w:r w:rsidRPr="00C879F0">
        <w:rPr>
          <w:rFonts w:ascii="Arial" w:hAnsi="Arial" w:cs="Arial"/>
          <w:i/>
          <w:lang w:val="es-ES"/>
        </w:rPr>
        <w:t>P. albonotatus</w:t>
      </w:r>
      <w:r w:rsidRPr="00C879F0">
        <w:rPr>
          <w:rFonts w:ascii="Arial" w:hAnsi="Arial" w:cs="Arial"/>
          <w:lang w:val="es-ES"/>
        </w:rPr>
        <w:t xml:space="preserve"> y </w:t>
      </w:r>
      <w:r w:rsidRPr="00C879F0">
        <w:rPr>
          <w:rFonts w:ascii="Arial" w:hAnsi="Arial" w:cs="Arial"/>
          <w:i/>
          <w:lang w:val="es-ES"/>
        </w:rPr>
        <w:t>P. santafecinus</w:t>
      </w:r>
      <w:r>
        <w:rPr>
          <w:rFonts w:ascii="Arial" w:hAnsi="Arial" w:cs="Arial"/>
          <w:lang w:val="es-ES"/>
        </w:rPr>
        <w:t xml:space="preserve">, </w:t>
      </w:r>
      <w:r w:rsidRPr="00C879F0">
        <w:rPr>
          <w:rFonts w:ascii="Arial" w:hAnsi="Arial" w:cs="Arial"/>
          <w:lang w:val="es-ES"/>
        </w:rPr>
        <w:t>ocupan nichos complementarios con una alta superposición en una o dos dimensiones y una baja superposición en otra, permitiendo ocupar</w:t>
      </w:r>
      <w:r w:rsidRPr="00C879F0">
        <w:rPr>
          <w:rFonts w:ascii="Arial" w:hAnsi="Arial" w:cs="Arial"/>
          <w:color w:val="FF0000"/>
          <w:lang w:val="es-ES"/>
        </w:rPr>
        <w:t xml:space="preserve"> </w:t>
      </w:r>
      <w:r w:rsidRPr="00C879F0">
        <w:rPr>
          <w:rFonts w:ascii="Arial" w:hAnsi="Arial" w:cs="Arial"/>
          <w:lang w:val="es-ES"/>
        </w:rPr>
        <w:t>un área de simpatría.</w:t>
      </w:r>
    </w:p>
    <w:p w:rsidR="008A61A8" w:rsidRDefault="008A61A8" w:rsidP="005C38B4">
      <w:pPr>
        <w:spacing w:line="360" w:lineRule="auto"/>
        <w:rPr>
          <w:rFonts w:ascii="Arial" w:hAnsi="Arial" w:cs="Arial"/>
          <w:b/>
          <w:bCs/>
          <w:sz w:val="28"/>
          <w:szCs w:val="28"/>
          <w:lang w:val="es-ES"/>
        </w:rPr>
      </w:pPr>
    </w:p>
    <w:p w:rsidR="00E405C1" w:rsidRDefault="00E405C1" w:rsidP="00BD4B98">
      <w:pPr>
        <w:jc w:val="center"/>
        <w:rPr>
          <w:rFonts w:ascii="Arial" w:hAnsi="Arial" w:cs="Arial"/>
          <w:sz w:val="32"/>
          <w:szCs w:val="32"/>
          <w:lang w:val="es-ES"/>
        </w:rPr>
      </w:pPr>
    </w:p>
    <w:p w:rsidR="00E405C1" w:rsidRDefault="00E405C1" w:rsidP="00BD4B98">
      <w:pPr>
        <w:jc w:val="center"/>
        <w:rPr>
          <w:rFonts w:ascii="Arial" w:hAnsi="Arial" w:cs="Arial"/>
          <w:sz w:val="32"/>
          <w:szCs w:val="32"/>
          <w:lang w:val="es-ES"/>
        </w:rPr>
      </w:pPr>
    </w:p>
    <w:p w:rsidR="00E405C1" w:rsidRDefault="00E405C1" w:rsidP="00BD4B98">
      <w:pPr>
        <w:jc w:val="center"/>
        <w:rPr>
          <w:rFonts w:ascii="Arial" w:hAnsi="Arial" w:cs="Arial"/>
          <w:sz w:val="32"/>
          <w:szCs w:val="32"/>
          <w:lang w:val="es-ES"/>
        </w:rPr>
      </w:pPr>
    </w:p>
    <w:p w:rsidR="00E405C1" w:rsidRDefault="00E405C1" w:rsidP="00BD4B98">
      <w:pPr>
        <w:jc w:val="center"/>
        <w:rPr>
          <w:rFonts w:ascii="Arial" w:hAnsi="Arial" w:cs="Arial"/>
          <w:sz w:val="32"/>
          <w:szCs w:val="32"/>
          <w:lang w:val="es-ES"/>
        </w:rPr>
      </w:pPr>
    </w:p>
    <w:p w:rsidR="00E405C1" w:rsidRDefault="00E405C1" w:rsidP="00BD4B98">
      <w:pPr>
        <w:jc w:val="center"/>
        <w:rPr>
          <w:rFonts w:ascii="Arial" w:hAnsi="Arial" w:cs="Arial"/>
          <w:sz w:val="32"/>
          <w:szCs w:val="32"/>
          <w:lang w:val="es-ES"/>
        </w:rPr>
      </w:pPr>
    </w:p>
    <w:p w:rsidR="00E405C1" w:rsidRDefault="00E405C1" w:rsidP="00BD4B98">
      <w:pPr>
        <w:jc w:val="center"/>
        <w:rPr>
          <w:rFonts w:ascii="Arial" w:hAnsi="Arial" w:cs="Arial"/>
          <w:sz w:val="32"/>
          <w:szCs w:val="32"/>
          <w:lang w:val="es-ES"/>
        </w:rPr>
      </w:pPr>
    </w:p>
    <w:p w:rsidR="00E405C1" w:rsidRDefault="00E405C1" w:rsidP="00BD4B98">
      <w:pPr>
        <w:jc w:val="center"/>
        <w:rPr>
          <w:rFonts w:ascii="Arial" w:hAnsi="Arial" w:cs="Arial"/>
          <w:sz w:val="32"/>
          <w:szCs w:val="32"/>
          <w:lang w:val="es-ES"/>
        </w:rPr>
      </w:pPr>
    </w:p>
    <w:p w:rsidR="007C1250" w:rsidRDefault="007C1250" w:rsidP="007C1250">
      <w:pPr>
        <w:rPr>
          <w:rFonts w:ascii="Arial" w:hAnsi="Arial" w:cs="Arial"/>
          <w:sz w:val="32"/>
          <w:szCs w:val="32"/>
          <w:lang w:val="es-ES"/>
        </w:rPr>
        <w:sectPr w:rsidR="007C1250" w:rsidSect="00A80995">
          <w:pgSz w:w="11906" w:h="16838"/>
          <w:pgMar w:top="1418" w:right="1418" w:bottom="1418" w:left="1701" w:header="454" w:footer="1417" w:gutter="0"/>
          <w:cols w:space="708"/>
          <w:docGrid w:linePitch="360"/>
        </w:sectPr>
      </w:pPr>
    </w:p>
    <w:p w:rsidR="008E2F0D" w:rsidRPr="00C879F0" w:rsidRDefault="008E2F0D" w:rsidP="008E2F0D">
      <w:pPr>
        <w:spacing w:line="360" w:lineRule="auto"/>
        <w:jc w:val="both"/>
        <w:rPr>
          <w:rFonts w:ascii="Arial" w:hAnsi="Arial" w:cs="Arial"/>
          <w:lang w:val="es-ES"/>
        </w:rPr>
      </w:pPr>
    </w:p>
    <w:p w:rsidR="008E2F0D" w:rsidRPr="00FF2318" w:rsidRDefault="00FF2318" w:rsidP="008E2F0D">
      <w:pPr>
        <w:jc w:val="both"/>
        <w:rPr>
          <w:rFonts w:ascii="Arial" w:hAnsi="Arial" w:cs="Arial"/>
          <w:b/>
          <w:lang w:val="es-ES"/>
        </w:rPr>
      </w:pPr>
      <w:r w:rsidRPr="00FF2318">
        <w:rPr>
          <w:rFonts w:ascii="Arial" w:hAnsi="Arial" w:cs="Arial"/>
          <w:b/>
          <w:lang w:val="es-ES"/>
        </w:rPr>
        <w:t>DISCUCIÓN</w:t>
      </w:r>
    </w:p>
    <w:p w:rsidR="008E2F0D" w:rsidRPr="008F3194" w:rsidRDefault="008E2F0D" w:rsidP="008E2F0D">
      <w:pPr>
        <w:jc w:val="both"/>
        <w:rPr>
          <w:rFonts w:ascii="Arial" w:hAnsi="Arial" w:cs="Arial"/>
          <w:sz w:val="32"/>
          <w:szCs w:val="32"/>
          <w:lang w:val="es-ES"/>
        </w:rPr>
      </w:pPr>
    </w:p>
    <w:p w:rsidR="008E2F0D" w:rsidRDefault="008E2F0D" w:rsidP="008E2F0D">
      <w:pPr>
        <w:spacing w:line="360" w:lineRule="auto"/>
        <w:ind w:firstLine="708"/>
        <w:jc w:val="both"/>
        <w:rPr>
          <w:rFonts w:ascii="Arial" w:hAnsi="Arial" w:cs="Arial"/>
          <w:lang w:val="es-ES"/>
        </w:rPr>
      </w:pPr>
      <w:r>
        <w:rPr>
          <w:rFonts w:ascii="Arial" w:hAnsi="Arial" w:cs="Arial"/>
          <w:lang w:val="es-ES"/>
        </w:rPr>
        <w:t>El uso compartido de los recursos en especies simpátricas no necesariamente implica una interacción de competencia. La división de los recursos cumple un rol fundamental que permite que las especies coexistan de manera estable</w:t>
      </w:r>
      <w:r w:rsidRPr="00C72381">
        <w:rPr>
          <w:rFonts w:ascii="Arial" w:hAnsi="Arial" w:cs="Arial"/>
          <w:lang w:val="es-ES"/>
        </w:rPr>
        <w:t xml:space="preserve"> </w:t>
      </w:r>
      <w:r>
        <w:rPr>
          <w:rFonts w:ascii="Arial" w:hAnsi="Arial" w:cs="Arial"/>
          <w:lang w:val="es-ES"/>
        </w:rPr>
        <w:t xml:space="preserve">en las comunidades. </w:t>
      </w:r>
      <w:r w:rsidRPr="00F36153">
        <w:rPr>
          <w:rFonts w:ascii="Arial" w:hAnsi="Arial" w:cs="Arial"/>
          <w:lang w:val="es-ES"/>
        </w:rPr>
        <w:t xml:space="preserve">Estudios empíricos sugieren que las especies pueden diferir en </w:t>
      </w:r>
      <w:r w:rsidRPr="00890FA1">
        <w:rPr>
          <w:rFonts w:ascii="Arial" w:hAnsi="Arial" w:cs="Arial"/>
          <w:lang w:val="es-ES"/>
        </w:rPr>
        <w:t>el uso</w:t>
      </w:r>
      <w:r>
        <w:rPr>
          <w:rFonts w:ascii="Arial" w:hAnsi="Arial" w:cs="Arial"/>
          <w:lang w:val="es-ES"/>
        </w:rPr>
        <w:t xml:space="preserve"> de un recurso en tres categorías: </w:t>
      </w:r>
      <w:r w:rsidRPr="0013236D">
        <w:rPr>
          <w:rFonts w:ascii="Arial" w:hAnsi="Arial" w:cs="Arial"/>
          <w:lang w:val="es-ES"/>
        </w:rPr>
        <w:t>alimento, hábitat y ti</w:t>
      </w:r>
      <w:r>
        <w:rPr>
          <w:rFonts w:ascii="Arial" w:hAnsi="Arial" w:cs="Arial"/>
          <w:lang w:val="es-ES"/>
        </w:rPr>
        <w:t xml:space="preserve">empo de actividad (Pianka 1975, Toft 1980, 1981, 1985), los que pueden dividirse en seis categorías, respecto del alimento, en tipo y tamaño; del hábitat en macro y microhabitat y del tiempo de actividad en diaria y estacional (Schoener 1974).  La división de los recursos y su papel </w:t>
      </w:r>
      <w:r w:rsidRPr="00D668B5">
        <w:rPr>
          <w:rFonts w:ascii="Arial" w:hAnsi="Arial" w:cs="Arial"/>
          <w:lang w:val="es-ES"/>
        </w:rPr>
        <w:t>clave para el desarr</w:t>
      </w:r>
      <w:r>
        <w:rPr>
          <w:rFonts w:ascii="Arial" w:hAnsi="Arial" w:cs="Arial"/>
          <w:lang w:val="es-ES"/>
        </w:rPr>
        <w:t>ollo de una</w:t>
      </w:r>
      <w:r w:rsidRPr="00D668B5">
        <w:rPr>
          <w:rFonts w:ascii="Arial" w:hAnsi="Arial" w:cs="Arial"/>
          <w:lang w:val="es-ES"/>
        </w:rPr>
        <w:t xml:space="preserve"> coexistencia e</w:t>
      </w:r>
      <w:r>
        <w:rPr>
          <w:rFonts w:ascii="Arial" w:hAnsi="Arial" w:cs="Arial"/>
          <w:lang w:val="es-ES"/>
        </w:rPr>
        <w:t>stable e</w:t>
      </w:r>
      <w:r w:rsidRPr="00D668B5">
        <w:rPr>
          <w:rFonts w:ascii="Arial" w:hAnsi="Arial" w:cs="Arial"/>
          <w:lang w:val="es-ES"/>
        </w:rPr>
        <w:t>ntre especies simpátricas y sintópica</w:t>
      </w:r>
      <w:r>
        <w:rPr>
          <w:rFonts w:ascii="Arial" w:hAnsi="Arial" w:cs="Arial"/>
          <w:lang w:val="es-ES"/>
        </w:rPr>
        <w:t>s, ha sido ampliamente señalado</w:t>
      </w:r>
      <w:r w:rsidRPr="00D668B5">
        <w:rPr>
          <w:rFonts w:ascii="Arial" w:hAnsi="Arial" w:cs="Arial"/>
          <w:lang w:val="es-ES"/>
        </w:rPr>
        <w:t xml:space="preserve"> en anuros </w:t>
      </w:r>
      <w:r>
        <w:rPr>
          <w:rFonts w:ascii="Arial" w:hAnsi="Arial" w:cs="Arial"/>
          <w:lang w:val="es-ES"/>
        </w:rPr>
        <w:t xml:space="preserve">(Toft 1980, Toft 1981, Graves 1999, </w:t>
      </w:r>
      <w:r w:rsidRPr="00F36153">
        <w:rPr>
          <w:rFonts w:ascii="Arial" w:hAnsi="Arial" w:cs="Arial"/>
          <w:lang w:val="es-ES"/>
        </w:rPr>
        <w:t>Guidali et al. 2000, Lüddecke et al. 2000, Duré &amp; Kehr 2001, 2004, Almeida-Gómez et al.</w:t>
      </w:r>
      <w:r w:rsidRPr="00D668B5">
        <w:rPr>
          <w:rFonts w:ascii="Arial" w:hAnsi="Arial" w:cs="Arial"/>
          <w:lang w:val="es-ES"/>
        </w:rPr>
        <w:t xml:space="preserve"> 2007</w:t>
      </w:r>
      <w:r>
        <w:rPr>
          <w:rFonts w:ascii="Arial" w:hAnsi="Arial" w:cs="Arial"/>
          <w:lang w:val="es-ES"/>
        </w:rPr>
        <w:t>,</w:t>
      </w:r>
      <w:r w:rsidRPr="00D668B5">
        <w:rPr>
          <w:rFonts w:ascii="Arial" w:hAnsi="Arial" w:cs="Arial"/>
          <w:lang w:val="es-ES"/>
        </w:rPr>
        <w:t xml:space="preserve"> Cuevas </w:t>
      </w:r>
      <w:r>
        <w:rPr>
          <w:rFonts w:ascii="Arial" w:hAnsi="Arial" w:cs="Arial"/>
          <w:lang w:val="es-ES"/>
        </w:rPr>
        <w:t xml:space="preserve">&amp; </w:t>
      </w:r>
      <w:r w:rsidRPr="00D668B5">
        <w:rPr>
          <w:rFonts w:ascii="Arial" w:hAnsi="Arial" w:cs="Arial"/>
          <w:lang w:val="es-ES"/>
        </w:rPr>
        <w:t>Martori</w:t>
      </w:r>
      <w:r>
        <w:rPr>
          <w:rFonts w:ascii="Arial" w:hAnsi="Arial" w:cs="Arial"/>
          <w:lang w:val="es-ES"/>
        </w:rPr>
        <w:t xml:space="preserve"> 2007, Wachlevski et al. 2008,</w:t>
      </w:r>
      <w:r w:rsidRPr="00D668B5">
        <w:rPr>
          <w:rFonts w:ascii="Arial" w:hAnsi="Arial" w:cs="Arial"/>
          <w:lang w:val="es-ES"/>
        </w:rPr>
        <w:t xml:space="preserve"> Duré et</w:t>
      </w:r>
      <w:r>
        <w:rPr>
          <w:rFonts w:ascii="Arial" w:hAnsi="Arial" w:cs="Arial"/>
          <w:lang w:val="es-ES"/>
        </w:rPr>
        <w:t xml:space="preserve"> al. 2009, Cajade et al. 2010b). </w:t>
      </w:r>
      <w:r w:rsidRPr="00F36153">
        <w:rPr>
          <w:rFonts w:ascii="Arial" w:hAnsi="Arial" w:cs="Arial"/>
          <w:lang w:val="es-ES"/>
        </w:rPr>
        <w:t>Según Toft (1985), la división</w:t>
      </w:r>
      <w:r>
        <w:rPr>
          <w:rFonts w:ascii="Arial" w:hAnsi="Arial" w:cs="Arial"/>
          <w:lang w:val="es-ES"/>
        </w:rPr>
        <w:t xml:space="preserve"> de los recursos dependen en orden de importancia</w:t>
      </w:r>
      <w:r w:rsidRPr="00F36153">
        <w:rPr>
          <w:rFonts w:ascii="Arial" w:hAnsi="Arial" w:cs="Arial"/>
          <w:lang w:val="es-ES"/>
        </w:rPr>
        <w:t xml:space="preserve"> </w:t>
      </w:r>
      <w:r>
        <w:rPr>
          <w:rFonts w:ascii="Arial" w:hAnsi="Arial" w:cs="Arial"/>
          <w:lang w:val="es-ES"/>
        </w:rPr>
        <w:t>d</w:t>
      </w:r>
      <w:r w:rsidRPr="00F36153">
        <w:rPr>
          <w:rFonts w:ascii="Arial" w:hAnsi="Arial" w:cs="Arial"/>
          <w:lang w:val="es-ES"/>
        </w:rPr>
        <w:t xml:space="preserve">el tipo de presas, </w:t>
      </w:r>
      <w:r>
        <w:rPr>
          <w:rFonts w:ascii="Arial" w:hAnsi="Arial" w:cs="Arial"/>
          <w:lang w:val="es-ES"/>
        </w:rPr>
        <w:t>d</w:t>
      </w:r>
      <w:r w:rsidRPr="00F36153">
        <w:rPr>
          <w:rFonts w:ascii="Arial" w:hAnsi="Arial" w:cs="Arial"/>
          <w:lang w:val="es-ES"/>
        </w:rPr>
        <w:t xml:space="preserve">el tamaño de </w:t>
      </w:r>
      <w:r>
        <w:rPr>
          <w:rFonts w:ascii="Arial" w:hAnsi="Arial" w:cs="Arial"/>
          <w:lang w:val="es-ES"/>
        </w:rPr>
        <w:t xml:space="preserve">las </w:t>
      </w:r>
      <w:r w:rsidRPr="00F36153">
        <w:rPr>
          <w:rFonts w:ascii="Arial" w:hAnsi="Arial" w:cs="Arial"/>
          <w:lang w:val="es-ES"/>
        </w:rPr>
        <w:t xml:space="preserve">presas, </w:t>
      </w:r>
      <w:r>
        <w:rPr>
          <w:rFonts w:ascii="Arial" w:hAnsi="Arial" w:cs="Arial"/>
          <w:lang w:val="es-ES"/>
        </w:rPr>
        <w:t>d</w:t>
      </w:r>
      <w:r w:rsidRPr="00F36153">
        <w:rPr>
          <w:rFonts w:ascii="Arial" w:hAnsi="Arial" w:cs="Arial"/>
          <w:lang w:val="es-ES"/>
        </w:rPr>
        <w:t xml:space="preserve">el uso del hábitat y </w:t>
      </w:r>
      <w:r>
        <w:rPr>
          <w:rFonts w:ascii="Arial" w:hAnsi="Arial" w:cs="Arial"/>
          <w:lang w:val="es-ES"/>
        </w:rPr>
        <w:t>del</w:t>
      </w:r>
      <w:r w:rsidRPr="00F36153">
        <w:rPr>
          <w:rFonts w:ascii="Arial" w:hAnsi="Arial" w:cs="Arial"/>
          <w:lang w:val="es-ES"/>
        </w:rPr>
        <w:t xml:space="preserve"> tiempo de actividad.</w:t>
      </w:r>
      <w:r>
        <w:rPr>
          <w:rFonts w:ascii="Arial" w:hAnsi="Arial" w:cs="Arial"/>
          <w:lang w:val="es-ES"/>
        </w:rPr>
        <w:t xml:space="preserve"> </w:t>
      </w:r>
    </w:p>
    <w:p w:rsidR="008E2F0D" w:rsidRDefault="008E2F0D" w:rsidP="008E2F0D">
      <w:pPr>
        <w:spacing w:line="360" w:lineRule="auto"/>
        <w:ind w:firstLine="708"/>
        <w:jc w:val="both"/>
        <w:rPr>
          <w:rFonts w:ascii="Arial" w:hAnsi="Arial" w:cs="Arial"/>
          <w:lang w:val="es-ES"/>
        </w:rPr>
      </w:pPr>
      <w:r w:rsidRPr="00A05094">
        <w:rPr>
          <w:rFonts w:ascii="Arial" w:hAnsi="Arial" w:cs="Arial"/>
          <w:i/>
          <w:lang w:val="es-ES"/>
        </w:rPr>
        <w:t>Physalaemus albonotatus</w:t>
      </w:r>
      <w:r>
        <w:rPr>
          <w:rFonts w:ascii="Arial" w:hAnsi="Arial" w:cs="Arial"/>
          <w:lang w:val="es-ES"/>
        </w:rPr>
        <w:t xml:space="preserve"> y </w:t>
      </w:r>
      <w:r w:rsidRPr="00A05094">
        <w:rPr>
          <w:rFonts w:ascii="Arial" w:hAnsi="Arial" w:cs="Arial"/>
          <w:i/>
          <w:lang w:val="es-ES"/>
        </w:rPr>
        <w:t>P. santafecinus</w:t>
      </w:r>
      <w:r>
        <w:rPr>
          <w:rFonts w:ascii="Arial" w:hAnsi="Arial" w:cs="Arial"/>
          <w:lang w:val="es-ES"/>
        </w:rPr>
        <w:t xml:space="preserve"> dividieron los recursos tróficos, de manera espacial y temporal en diferentes grados. La división </w:t>
      </w:r>
      <w:r w:rsidRPr="00F36153">
        <w:rPr>
          <w:rFonts w:ascii="Arial" w:hAnsi="Arial" w:cs="Arial"/>
          <w:lang w:val="es-ES"/>
        </w:rPr>
        <w:t xml:space="preserve">fue </w:t>
      </w:r>
      <w:r>
        <w:rPr>
          <w:rFonts w:ascii="Arial" w:hAnsi="Arial" w:cs="Arial"/>
          <w:lang w:val="es-ES"/>
        </w:rPr>
        <w:t xml:space="preserve">leve, </w:t>
      </w:r>
      <w:r w:rsidRPr="006078D5">
        <w:rPr>
          <w:rFonts w:ascii="Arial" w:hAnsi="Arial" w:cs="Arial"/>
          <w:lang w:val="es-ES"/>
        </w:rPr>
        <w:t>tanto en el tipo</w:t>
      </w:r>
      <w:r>
        <w:rPr>
          <w:rFonts w:ascii="Arial" w:hAnsi="Arial" w:cs="Arial"/>
          <w:lang w:val="es-ES"/>
        </w:rPr>
        <w:t>,</w:t>
      </w:r>
      <w:r w:rsidRPr="006078D5">
        <w:rPr>
          <w:rFonts w:ascii="Arial" w:hAnsi="Arial" w:cs="Arial"/>
          <w:lang w:val="es-ES"/>
        </w:rPr>
        <w:t xml:space="preserve"> </w:t>
      </w:r>
      <w:r>
        <w:rPr>
          <w:rFonts w:ascii="Arial" w:hAnsi="Arial" w:cs="Arial"/>
          <w:lang w:val="es-ES"/>
        </w:rPr>
        <w:t>como en el tamaño de presas</w:t>
      </w:r>
      <w:r w:rsidRPr="006078D5">
        <w:rPr>
          <w:rFonts w:ascii="Arial" w:hAnsi="Arial" w:cs="Arial"/>
          <w:lang w:val="es-ES"/>
        </w:rPr>
        <w:t xml:space="preserve">, </w:t>
      </w:r>
      <w:r>
        <w:rPr>
          <w:rFonts w:ascii="Arial" w:hAnsi="Arial" w:cs="Arial"/>
          <w:lang w:val="es-ES"/>
        </w:rPr>
        <w:t xml:space="preserve">por lo tanto se </w:t>
      </w:r>
      <w:r w:rsidRPr="006078D5">
        <w:rPr>
          <w:rFonts w:ascii="Arial" w:hAnsi="Arial" w:cs="Arial"/>
          <w:lang w:val="es-ES"/>
        </w:rPr>
        <w:t>registr</w:t>
      </w:r>
      <w:r>
        <w:rPr>
          <w:rFonts w:ascii="Arial" w:hAnsi="Arial" w:cs="Arial"/>
          <w:lang w:val="es-ES"/>
        </w:rPr>
        <w:t>ó</w:t>
      </w:r>
      <w:r w:rsidRPr="006078D5">
        <w:rPr>
          <w:rFonts w:ascii="Arial" w:hAnsi="Arial" w:cs="Arial"/>
          <w:lang w:val="es-ES"/>
        </w:rPr>
        <w:t xml:space="preserve"> un </w:t>
      </w:r>
      <w:r>
        <w:rPr>
          <w:rFonts w:ascii="Arial" w:hAnsi="Arial" w:cs="Arial"/>
          <w:lang w:val="es-ES"/>
        </w:rPr>
        <w:t>elevado</w:t>
      </w:r>
      <w:r w:rsidRPr="006078D5">
        <w:rPr>
          <w:rFonts w:ascii="Arial" w:hAnsi="Arial" w:cs="Arial"/>
          <w:lang w:val="es-ES"/>
        </w:rPr>
        <w:t xml:space="preserve"> solapamiento e</w:t>
      </w:r>
      <w:r>
        <w:rPr>
          <w:rFonts w:ascii="Arial" w:hAnsi="Arial" w:cs="Arial"/>
          <w:lang w:val="es-ES"/>
        </w:rPr>
        <w:t xml:space="preserve">n estas dimensiones del nicho. </w:t>
      </w:r>
      <w:r w:rsidRPr="006078D5">
        <w:rPr>
          <w:rFonts w:ascii="Arial" w:hAnsi="Arial" w:cs="Arial"/>
          <w:lang w:val="es-ES"/>
        </w:rPr>
        <w:t>Toft (198</w:t>
      </w:r>
      <w:r>
        <w:rPr>
          <w:rFonts w:ascii="Arial" w:hAnsi="Arial" w:cs="Arial"/>
          <w:lang w:val="es-ES"/>
        </w:rPr>
        <w:t>0a, 1981) en un ensamble de anuros en un microhabitat de hojarasca en un bosque tropical, consideró</w:t>
      </w:r>
      <w:r w:rsidRPr="006078D5">
        <w:rPr>
          <w:rFonts w:ascii="Arial" w:hAnsi="Arial" w:cs="Arial"/>
          <w:lang w:val="es-ES"/>
        </w:rPr>
        <w:t xml:space="preserve"> a la competencia interespecífica como el mecanismo responsable</w:t>
      </w:r>
      <w:r>
        <w:rPr>
          <w:rFonts w:ascii="Arial" w:hAnsi="Arial" w:cs="Arial"/>
          <w:lang w:val="es-ES"/>
        </w:rPr>
        <w:t xml:space="preserve"> de la distribución del recurso trófico, al tamaño de las presas. En cambio, respecto del tipo de presas concluyó que la competencia interespecífica era un mecanismo poco probable por la existencia de un </w:t>
      </w:r>
      <w:r w:rsidRPr="007F7864">
        <w:rPr>
          <w:rFonts w:ascii="Arial" w:hAnsi="Arial" w:cs="Arial"/>
          <w:i/>
          <w:lang w:val="es-ES"/>
        </w:rPr>
        <w:t>continum</w:t>
      </w:r>
      <w:r>
        <w:rPr>
          <w:rFonts w:ascii="Arial" w:hAnsi="Arial" w:cs="Arial"/>
          <w:lang w:val="es-ES"/>
        </w:rPr>
        <w:t xml:space="preserve"> entre dos picos de estrategias de forrajeo (pasivos y activos). El empleo de una misma estrategia de forrajeo en  </w:t>
      </w:r>
      <w:r w:rsidRPr="00766549">
        <w:rPr>
          <w:rFonts w:ascii="Arial" w:hAnsi="Arial" w:cs="Arial"/>
          <w:i/>
          <w:lang w:val="es-ES"/>
        </w:rPr>
        <w:t>P. albonotatus</w:t>
      </w:r>
      <w:r>
        <w:rPr>
          <w:rFonts w:ascii="Arial" w:hAnsi="Arial" w:cs="Arial"/>
          <w:lang w:val="es-ES"/>
        </w:rPr>
        <w:t xml:space="preserve"> y </w:t>
      </w:r>
      <w:r w:rsidRPr="00766549">
        <w:rPr>
          <w:rFonts w:ascii="Arial" w:hAnsi="Arial" w:cs="Arial"/>
          <w:i/>
          <w:lang w:val="es-ES"/>
        </w:rPr>
        <w:t>P. santafecinus</w:t>
      </w:r>
      <w:r>
        <w:rPr>
          <w:rFonts w:ascii="Arial" w:hAnsi="Arial" w:cs="Arial"/>
          <w:lang w:val="es-ES"/>
        </w:rPr>
        <w:t xml:space="preserve">  y el solapamiento elevado y significativo observado en el tipo de presas consumidas (Tabla 23),  pueden ser considerados como probables mecanismos causantes de la mayor división del recurso trófico en el tamaño de las presas. Adicionalmente la explotación similar en el tipo de presas puede verse favorecida por el uso de distintos hábitats de forrajeo y por la abundancia del recurso.  </w:t>
      </w:r>
    </w:p>
    <w:p w:rsidR="008E2F0D" w:rsidRDefault="008E2F0D" w:rsidP="008E2F0D">
      <w:pPr>
        <w:spacing w:line="360" w:lineRule="auto"/>
        <w:ind w:firstLine="708"/>
        <w:jc w:val="both"/>
        <w:rPr>
          <w:rFonts w:ascii="Arial" w:hAnsi="Arial" w:cs="Arial"/>
          <w:lang w:val="es-ES"/>
        </w:rPr>
      </w:pPr>
      <w:r>
        <w:rPr>
          <w:rFonts w:ascii="Arial" w:hAnsi="Arial" w:cs="Arial"/>
          <w:lang w:val="es-ES"/>
        </w:rPr>
        <w:t xml:space="preserve">La división del uso del microhabitat en anuros, puede ser causado por la competencia interespecífica, aunque las tolerancias fisiológicas también son un mecanismo importante  (Toft 1985). En este sentido, se ha señalado en un arroyo de Panamá, con un gradiente de humedad, ejemplares de </w:t>
      </w:r>
      <w:r w:rsidRPr="00450110">
        <w:rPr>
          <w:rFonts w:ascii="Arial" w:hAnsi="Arial" w:cs="Arial"/>
          <w:i/>
          <w:lang w:val="es-ES"/>
        </w:rPr>
        <w:t>Rhinella</w:t>
      </w:r>
      <w:r>
        <w:rPr>
          <w:rFonts w:ascii="Arial" w:hAnsi="Arial" w:cs="Arial"/>
          <w:lang w:val="es-ES"/>
        </w:rPr>
        <w:t xml:space="preserve"> y </w:t>
      </w:r>
      <w:r w:rsidRPr="00450110">
        <w:rPr>
          <w:rFonts w:ascii="Arial" w:hAnsi="Arial" w:cs="Arial"/>
          <w:i/>
          <w:lang w:val="es-ES"/>
        </w:rPr>
        <w:t>Atelopus</w:t>
      </w:r>
      <w:r>
        <w:rPr>
          <w:rFonts w:ascii="Arial" w:hAnsi="Arial" w:cs="Arial"/>
          <w:lang w:val="es-ES"/>
        </w:rPr>
        <w:t xml:space="preserve">, bufónidos resistentes a la desecación, utilizaban la cabecera del arroyo donde la humedad era menor, mientras que anuros menos resistentes, como </w:t>
      </w:r>
      <w:r w:rsidRPr="00EA74C1">
        <w:rPr>
          <w:rFonts w:ascii="Arial" w:hAnsi="Arial" w:cs="Arial"/>
          <w:i/>
          <w:lang w:val="es-ES"/>
        </w:rPr>
        <w:t>Colostethus</w:t>
      </w:r>
      <w:r>
        <w:rPr>
          <w:rFonts w:ascii="Arial" w:hAnsi="Arial" w:cs="Arial"/>
          <w:lang w:val="es-ES"/>
        </w:rPr>
        <w:t xml:space="preserve"> sp. y  </w:t>
      </w:r>
      <w:r w:rsidRPr="00450110">
        <w:rPr>
          <w:rFonts w:ascii="Arial" w:hAnsi="Arial" w:cs="Arial"/>
          <w:i/>
          <w:lang w:val="es-ES"/>
        </w:rPr>
        <w:t>Dendrobate</w:t>
      </w:r>
      <w:r>
        <w:rPr>
          <w:rFonts w:ascii="Arial" w:hAnsi="Arial" w:cs="Arial"/>
          <w:i/>
          <w:lang w:val="es-ES"/>
        </w:rPr>
        <w:t>s</w:t>
      </w:r>
      <w:r w:rsidRPr="00450110">
        <w:rPr>
          <w:rFonts w:ascii="Arial" w:hAnsi="Arial" w:cs="Arial"/>
          <w:i/>
          <w:lang w:val="es-ES"/>
        </w:rPr>
        <w:t xml:space="preserve"> auratus</w:t>
      </w:r>
      <w:r>
        <w:rPr>
          <w:rFonts w:ascii="Arial" w:hAnsi="Arial" w:cs="Arial"/>
          <w:i/>
          <w:lang w:val="es-ES"/>
        </w:rPr>
        <w:t>,</w:t>
      </w:r>
      <w:r>
        <w:rPr>
          <w:rFonts w:ascii="Arial" w:hAnsi="Arial" w:cs="Arial"/>
          <w:lang w:val="es-ES"/>
        </w:rPr>
        <w:t xml:space="preserve"> eran más frecuentes aguas abajo donde la humedad era mayor. Sin embargo, en ausencia de bufónidos, </w:t>
      </w:r>
      <w:r w:rsidRPr="00450110">
        <w:rPr>
          <w:rFonts w:ascii="Arial" w:hAnsi="Arial" w:cs="Arial"/>
          <w:i/>
          <w:lang w:val="es-ES"/>
        </w:rPr>
        <w:t>D. auratus</w:t>
      </w:r>
      <w:r>
        <w:rPr>
          <w:rFonts w:ascii="Arial" w:hAnsi="Arial" w:cs="Arial"/>
          <w:lang w:val="es-ES"/>
        </w:rPr>
        <w:t xml:space="preserve">, explotaba también los hábitats más secos (Toft 1985).  </w:t>
      </w:r>
    </w:p>
    <w:p w:rsidR="008E2F0D" w:rsidRDefault="008E2F0D" w:rsidP="008E2F0D">
      <w:pPr>
        <w:spacing w:line="360" w:lineRule="auto"/>
        <w:ind w:firstLine="708"/>
        <w:jc w:val="both"/>
        <w:rPr>
          <w:rFonts w:ascii="Arial" w:hAnsi="Arial" w:cs="Arial"/>
          <w:lang w:val="es-ES"/>
        </w:rPr>
      </w:pPr>
      <w:r>
        <w:rPr>
          <w:rFonts w:ascii="Arial" w:hAnsi="Arial" w:cs="Arial"/>
          <w:lang w:val="es-ES"/>
        </w:rPr>
        <w:t xml:space="preserve">En </w:t>
      </w:r>
      <w:r w:rsidRPr="00967E51">
        <w:rPr>
          <w:rFonts w:ascii="Arial" w:hAnsi="Arial" w:cs="Arial"/>
          <w:i/>
          <w:lang w:val="es-ES"/>
        </w:rPr>
        <w:t>P. albonotatus</w:t>
      </w:r>
      <w:r>
        <w:rPr>
          <w:rFonts w:ascii="Arial" w:hAnsi="Arial" w:cs="Arial"/>
          <w:lang w:val="es-ES"/>
        </w:rPr>
        <w:t xml:space="preserve"> y </w:t>
      </w:r>
      <w:r w:rsidRPr="00967E51">
        <w:rPr>
          <w:rFonts w:ascii="Arial" w:hAnsi="Arial" w:cs="Arial"/>
          <w:i/>
          <w:lang w:val="es-ES"/>
        </w:rPr>
        <w:t>P. santafecinus</w:t>
      </w:r>
      <w:r>
        <w:rPr>
          <w:rFonts w:ascii="Arial" w:hAnsi="Arial" w:cs="Arial"/>
          <w:lang w:val="es-ES"/>
        </w:rPr>
        <w:t xml:space="preserve"> se observó una división importante en el uso del microhabitat de forrajeo, de emisión del llamado de anuncio y de construcción del nido. Consideramos que entre </w:t>
      </w:r>
      <w:r w:rsidRPr="002317A6">
        <w:rPr>
          <w:rFonts w:ascii="Arial" w:hAnsi="Arial" w:cs="Arial"/>
          <w:i/>
          <w:lang w:val="es-ES"/>
        </w:rPr>
        <w:t>P. albonotatus</w:t>
      </w:r>
      <w:r>
        <w:rPr>
          <w:rFonts w:ascii="Arial" w:hAnsi="Arial" w:cs="Arial"/>
          <w:lang w:val="es-ES"/>
        </w:rPr>
        <w:t xml:space="preserve"> y </w:t>
      </w:r>
      <w:r w:rsidRPr="002317A6">
        <w:rPr>
          <w:rFonts w:ascii="Arial" w:hAnsi="Arial" w:cs="Arial"/>
          <w:i/>
          <w:lang w:val="es-ES"/>
        </w:rPr>
        <w:t>P. santafecinus</w:t>
      </w:r>
      <w:r>
        <w:rPr>
          <w:rFonts w:ascii="Arial" w:hAnsi="Arial" w:cs="Arial"/>
          <w:lang w:val="es-ES"/>
        </w:rPr>
        <w:t xml:space="preserve"> las diferencias en el uso del microhabitat de forrajeo se relacionan con las tolerancias fisiológicas, definidas por la anatomía de las especies. </w:t>
      </w:r>
    </w:p>
    <w:p w:rsidR="008E2F0D" w:rsidRDefault="008E2F0D" w:rsidP="008E2F0D">
      <w:pPr>
        <w:spacing w:line="360" w:lineRule="auto"/>
        <w:ind w:firstLine="708"/>
        <w:jc w:val="both"/>
        <w:rPr>
          <w:rFonts w:ascii="Arial" w:hAnsi="Arial" w:cs="Arial"/>
          <w:lang w:val="es-ES"/>
        </w:rPr>
      </w:pPr>
      <w:r w:rsidRPr="00743C61">
        <w:rPr>
          <w:rFonts w:ascii="Arial" w:hAnsi="Arial" w:cs="Arial"/>
          <w:i/>
          <w:lang w:val="es-ES"/>
        </w:rPr>
        <w:t>Physalaemus albonotatus</w:t>
      </w:r>
      <w:r>
        <w:rPr>
          <w:rFonts w:ascii="Arial" w:hAnsi="Arial" w:cs="Arial"/>
          <w:lang w:val="es-ES"/>
        </w:rPr>
        <w:t xml:space="preserve">, de aspecto grácil y piel poco glandular estaría menos adaptada a la utilización de microhabitats soleados y menor humedad que </w:t>
      </w:r>
      <w:r w:rsidRPr="00743C61">
        <w:rPr>
          <w:rFonts w:ascii="Arial" w:hAnsi="Arial" w:cs="Arial"/>
          <w:i/>
          <w:lang w:val="es-ES"/>
        </w:rPr>
        <w:t>P. santafecinus</w:t>
      </w:r>
      <w:r>
        <w:rPr>
          <w:rFonts w:ascii="Arial" w:hAnsi="Arial" w:cs="Arial"/>
          <w:i/>
          <w:lang w:val="es-ES"/>
        </w:rPr>
        <w:t xml:space="preserve">, </w:t>
      </w:r>
      <w:r>
        <w:rPr>
          <w:rFonts w:ascii="Arial" w:hAnsi="Arial" w:cs="Arial"/>
          <w:lang w:val="es-ES"/>
        </w:rPr>
        <w:t xml:space="preserve">de aspecto bufonoide con numerosas glándulas en el </w:t>
      </w:r>
      <w:r w:rsidRPr="00890FA1">
        <w:rPr>
          <w:rFonts w:ascii="Arial" w:hAnsi="Arial" w:cs="Arial"/>
          <w:lang w:val="es-ES"/>
        </w:rPr>
        <w:t>dorso.</w:t>
      </w:r>
      <w:r>
        <w:rPr>
          <w:rFonts w:ascii="Arial" w:hAnsi="Arial" w:cs="Arial"/>
          <w:lang w:val="es-ES"/>
        </w:rPr>
        <w:t xml:space="preserve"> </w:t>
      </w:r>
    </w:p>
    <w:p w:rsidR="008E2F0D" w:rsidRDefault="008E2F0D" w:rsidP="008E2F0D">
      <w:pPr>
        <w:spacing w:line="360" w:lineRule="auto"/>
        <w:jc w:val="both"/>
        <w:rPr>
          <w:rFonts w:ascii="Arial" w:hAnsi="Arial" w:cs="Arial"/>
          <w:lang w:val="es-ES"/>
        </w:rPr>
      </w:pPr>
      <w:r>
        <w:rPr>
          <w:rFonts w:ascii="Arial" w:hAnsi="Arial" w:cs="Arial"/>
          <w:lang w:val="es-ES"/>
        </w:rPr>
        <w:t xml:space="preserve">La división del microhabitat de emisión del llamado de anuncio ha sido señalada en numerosos trabajos de anuros (Hödl 1977, Duellman </w:t>
      </w:r>
      <w:r w:rsidRPr="00C91BE8">
        <w:rPr>
          <w:rFonts w:ascii="Arial" w:hAnsi="Arial" w:cs="Arial"/>
          <w:lang w:val="es-ES"/>
        </w:rPr>
        <w:t>&amp;</w:t>
      </w:r>
      <w:r>
        <w:rPr>
          <w:rFonts w:ascii="Arial" w:hAnsi="Arial" w:cs="Arial"/>
          <w:lang w:val="es-ES"/>
        </w:rPr>
        <w:t xml:space="preserve"> Pyles 1983, Bertoluci </w:t>
      </w:r>
      <w:r w:rsidRPr="00C91BE8">
        <w:rPr>
          <w:rFonts w:ascii="Arial" w:hAnsi="Arial" w:cs="Arial"/>
          <w:lang w:val="es-ES"/>
        </w:rPr>
        <w:t>&amp;</w:t>
      </w:r>
      <w:r>
        <w:rPr>
          <w:rFonts w:ascii="Arial" w:hAnsi="Arial" w:cs="Arial"/>
          <w:lang w:val="es-ES"/>
        </w:rPr>
        <w:t xml:space="preserve"> Trefaut Rodriguez 2002).  La competencia interespecífica juega un rol importante en la partición de este recurso, a través del que las especies evitan la interferencia acústica de los llamados. Se observó que </w:t>
      </w:r>
      <w:r w:rsidRPr="00057EDB">
        <w:rPr>
          <w:rFonts w:ascii="Arial" w:hAnsi="Arial" w:cs="Arial"/>
          <w:i/>
          <w:lang w:val="es-ES"/>
        </w:rPr>
        <w:t>P. albonotatus</w:t>
      </w:r>
      <w:r>
        <w:rPr>
          <w:rFonts w:ascii="Arial" w:hAnsi="Arial" w:cs="Arial"/>
          <w:lang w:val="es-ES"/>
        </w:rPr>
        <w:t xml:space="preserve"> dividió la actividad de vocalización en dos microhabitats, utilizando preferentemente los que poseían vegetación emergente, que les posibilitaba ocultarse. Este comportamiento se registró independientemente de la presencia de </w:t>
      </w:r>
      <w:r>
        <w:rPr>
          <w:rFonts w:ascii="Arial" w:hAnsi="Arial" w:cs="Arial"/>
          <w:i/>
          <w:lang w:val="es-ES"/>
        </w:rPr>
        <w:t xml:space="preserve">P. santafecinus </w:t>
      </w:r>
      <w:r w:rsidRPr="00BE3D4E">
        <w:rPr>
          <w:rFonts w:ascii="Arial" w:hAnsi="Arial" w:cs="Arial"/>
          <w:iCs/>
          <w:lang w:val="es-ES"/>
        </w:rPr>
        <w:t>y</w:t>
      </w:r>
      <w:r>
        <w:rPr>
          <w:rFonts w:ascii="Arial" w:hAnsi="Arial" w:cs="Arial"/>
          <w:lang w:val="es-ES"/>
        </w:rPr>
        <w:t xml:space="preserve"> sugiere que el mecanismo responsable no estaría relacionado con la competencia interespecífica. Probablemente la presión que ejercen los depredadores sea el factor implicado en el la elección preferencial de los microhabitats de vocalización en </w:t>
      </w:r>
      <w:r w:rsidRPr="002D57A9">
        <w:rPr>
          <w:rFonts w:ascii="Arial" w:hAnsi="Arial" w:cs="Arial"/>
          <w:i/>
          <w:lang w:val="es-ES"/>
        </w:rPr>
        <w:t>P. albonotatus</w:t>
      </w:r>
      <w:r>
        <w:rPr>
          <w:rFonts w:ascii="Arial" w:hAnsi="Arial" w:cs="Arial"/>
          <w:lang w:val="es-ES"/>
        </w:rPr>
        <w:t xml:space="preserve">. En este sentido se observaron en cinco oportunidades, en coros donde vocalizaban las dos especies estudiadas, a ejemplares de </w:t>
      </w:r>
      <w:r w:rsidRPr="00C118B0">
        <w:rPr>
          <w:rFonts w:ascii="Arial" w:hAnsi="Arial" w:cs="Arial"/>
          <w:i/>
          <w:lang w:val="es-ES"/>
        </w:rPr>
        <w:t>P. santafecinus</w:t>
      </w:r>
      <w:r>
        <w:rPr>
          <w:rFonts w:ascii="Arial" w:hAnsi="Arial" w:cs="Arial"/>
          <w:lang w:val="es-ES"/>
        </w:rPr>
        <w:t xml:space="preserve"> siendo depredados por la chinche de agua </w:t>
      </w:r>
      <w:r w:rsidRPr="00C118B0">
        <w:rPr>
          <w:rFonts w:ascii="Arial" w:hAnsi="Arial" w:cs="Arial"/>
          <w:i/>
          <w:lang w:val="es-ES"/>
        </w:rPr>
        <w:t>Lethocerus anulipes</w:t>
      </w:r>
      <w:r>
        <w:rPr>
          <w:rFonts w:ascii="Arial" w:hAnsi="Arial" w:cs="Arial"/>
          <w:lang w:val="es-ES"/>
        </w:rPr>
        <w:t xml:space="preserve"> (Fig. 5</w:t>
      </w:r>
      <w:r w:rsidR="00890FA1">
        <w:rPr>
          <w:rFonts w:ascii="Arial" w:hAnsi="Arial" w:cs="Arial"/>
          <w:lang w:val="es-ES"/>
        </w:rPr>
        <w:t>6</w:t>
      </w:r>
      <w:r>
        <w:rPr>
          <w:rFonts w:ascii="Arial" w:hAnsi="Arial" w:cs="Arial"/>
          <w:lang w:val="es-ES"/>
        </w:rPr>
        <w:t xml:space="preserve">), predador que caza al acecho o activamente nadando en aguas con poca vegetación. Contrariamente, no se registró a </w:t>
      </w:r>
      <w:r w:rsidRPr="00C118B0">
        <w:rPr>
          <w:rFonts w:ascii="Arial" w:hAnsi="Arial" w:cs="Arial"/>
          <w:i/>
          <w:lang w:val="es-ES"/>
        </w:rPr>
        <w:t>P. albonotatus</w:t>
      </w:r>
      <w:r>
        <w:rPr>
          <w:rFonts w:ascii="Arial" w:hAnsi="Arial" w:cs="Arial"/>
          <w:lang w:val="es-ES"/>
        </w:rPr>
        <w:t xml:space="preserve"> siendo consumida por este depredador, que se ve impedido de nadar sin provocar disturbios que alerten a los machos en los sitios de llamado entre la vegetación emergente. También es un factor importante la presión de los depredadores visuales diurnos, en este sentido los ejemplares de </w:t>
      </w:r>
      <w:r w:rsidRPr="00E70150">
        <w:rPr>
          <w:rFonts w:ascii="Arial" w:hAnsi="Arial" w:cs="Arial"/>
          <w:i/>
          <w:lang w:val="es-ES"/>
        </w:rPr>
        <w:t>P. albonotatus</w:t>
      </w:r>
      <w:r>
        <w:rPr>
          <w:rFonts w:ascii="Arial" w:hAnsi="Arial" w:cs="Arial"/>
          <w:i/>
          <w:lang w:val="es-ES"/>
        </w:rPr>
        <w:t xml:space="preserve"> </w:t>
      </w:r>
      <w:r>
        <w:rPr>
          <w:rFonts w:ascii="Arial" w:hAnsi="Arial" w:cs="Arial"/>
          <w:iCs/>
          <w:lang w:val="es-ES"/>
        </w:rPr>
        <w:t>que se registraron</w:t>
      </w:r>
      <w:r>
        <w:rPr>
          <w:rFonts w:ascii="Arial" w:hAnsi="Arial" w:cs="Arial"/>
          <w:lang w:val="es-ES"/>
        </w:rPr>
        <w:t xml:space="preserve"> vocalizando durante el día, lo hicieron en los cuerpos de agua del sitio 1, con microhabitats con vegetación que les permite ocultarse y donde no se observaron depredadores visuales, como aves acuáticas. Contrariamente en la laguna del sitio 2, con escasa vegetación y con la frecuente presencia de garzas, jacanas y otras aves acuáticas, no se registraron vocalizaciones diurnas en </w:t>
      </w:r>
      <w:r w:rsidRPr="00E70150">
        <w:rPr>
          <w:rFonts w:ascii="Arial" w:hAnsi="Arial" w:cs="Arial"/>
          <w:i/>
          <w:lang w:val="es-ES"/>
        </w:rPr>
        <w:t>P. albonotatus</w:t>
      </w:r>
      <w:r>
        <w:rPr>
          <w:rFonts w:ascii="Arial" w:hAnsi="Arial" w:cs="Arial"/>
          <w:lang w:val="es-ES"/>
        </w:rPr>
        <w:t>.</w:t>
      </w:r>
    </w:p>
    <w:p w:rsidR="006444C8" w:rsidRDefault="006444C8" w:rsidP="006444C8">
      <w:pPr>
        <w:spacing w:line="360" w:lineRule="auto"/>
        <w:ind w:firstLine="708"/>
        <w:jc w:val="both"/>
        <w:rPr>
          <w:rFonts w:ascii="Arial" w:hAnsi="Arial" w:cs="Arial"/>
          <w:lang w:val="es-ES"/>
        </w:rPr>
      </w:pPr>
      <w:r>
        <w:rPr>
          <w:rFonts w:ascii="Arial" w:hAnsi="Arial" w:cs="Arial"/>
          <w:lang w:val="es-ES"/>
        </w:rPr>
        <w:t xml:space="preserve">Partiendo del hecho de que </w:t>
      </w:r>
      <w:r w:rsidRPr="00BD77D7">
        <w:rPr>
          <w:rFonts w:ascii="Arial" w:hAnsi="Arial" w:cs="Arial"/>
          <w:i/>
          <w:lang w:val="es-ES"/>
        </w:rPr>
        <w:t>P. albonotatus</w:t>
      </w:r>
      <w:r>
        <w:rPr>
          <w:rFonts w:ascii="Arial" w:hAnsi="Arial" w:cs="Arial"/>
          <w:lang w:val="es-ES"/>
        </w:rPr>
        <w:t xml:space="preserve"> usó de manera diferencial  el  microhabitat para la  construcción del nido, utilizando sitios más ocultos siempre que la disponibilidad de microhabitats lo permitiera e independientemente de la presencia de </w:t>
      </w:r>
      <w:r w:rsidRPr="00BD77D7">
        <w:rPr>
          <w:rFonts w:ascii="Arial" w:hAnsi="Arial" w:cs="Arial"/>
          <w:i/>
          <w:lang w:val="es-ES"/>
        </w:rPr>
        <w:t>P. santafecinus</w:t>
      </w:r>
      <w:r>
        <w:rPr>
          <w:rFonts w:ascii="Arial" w:hAnsi="Arial" w:cs="Arial"/>
          <w:lang w:val="es-ES"/>
        </w:rPr>
        <w:t xml:space="preserve">, la competencia interespecífica como mecanismo de segregación en este caso es poco probable. Adicionalmente, en la laguna del sitio 2 donde no había disponibilidad de microhabitats para que </w:t>
      </w:r>
      <w:r w:rsidRPr="002F5EAF">
        <w:rPr>
          <w:rFonts w:ascii="Arial" w:hAnsi="Arial" w:cs="Arial"/>
          <w:i/>
          <w:lang w:val="es-ES"/>
        </w:rPr>
        <w:t>P. albonotatus</w:t>
      </w:r>
      <w:r>
        <w:rPr>
          <w:rFonts w:ascii="Arial" w:hAnsi="Arial" w:cs="Arial"/>
          <w:lang w:val="es-ES"/>
        </w:rPr>
        <w:t xml:space="preserve"> construyera sus nidos de manera oculta, los nidos de ambas especies fueron observados al descubierto, cercanos entre sí o incluso en una oportunidad conformando una puesta comunal mixta. Particularmente durante el proceso de construcción del nido, machos y hembras son más vulnerables a los depredadores (Giaretta &amp; Facure 2006), esta condición probablemente juegue un papel importante en el momento de la selección de lugares ocultos para la construcción del nido por parte de las hembras. Barrio 1964, observó que las diferencias existentes en el microhabitat de construcción del nido entre </w:t>
      </w:r>
      <w:r w:rsidRPr="00F57EC5">
        <w:rPr>
          <w:rFonts w:ascii="Arial" w:hAnsi="Arial" w:cs="Arial"/>
          <w:i/>
          <w:lang w:val="es-ES"/>
        </w:rPr>
        <w:t xml:space="preserve">P. fernandezae </w:t>
      </w:r>
      <w:r>
        <w:rPr>
          <w:rFonts w:ascii="Arial" w:hAnsi="Arial" w:cs="Arial"/>
          <w:lang w:val="es-ES"/>
        </w:rPr>
        <w:t xml:space="preserve">y </w:t>
      </w:r>
      <w:r w:rsidRPr="00F57EC5">
        <w:rPr>
          <w:rFonts w:ascii="Arial" w:hAnsi="Arial" w:cs="Arial"/>
          <w:i/>
          <w:lang w:val="es-ES"/>
        </w:rPr>
        <w:t>P. henselii</w:t>
      </w:r>
      <w:r>
        <w:rPr>
          <w:rFonts w:ascii="Arial" w:hAnsi="Arial" w:cs="Arial"/>
          <w:lang w:val="es-ES"/>
        </w:rPr>
        <w:t xml:space="preserve"> se acentuaban cuando ambas especies se encontraban reproduciéndose en una misma charca. Entre </w:t>
      </w:r>
      <w:r w:rsidRPr="003C4947">
        <w:rPr>
          <w:rFonts w:ascii="Arial" w:hAnsi="Arial" w:cs="Arial"/>
          <w:i/>
          <w:lang w:val="es-ES"/>
        </w:rPr>
        <w:t>P. albonotatus</w:t>
      </w:r>
      <w:r>
        <w:rPr>
          <w:rFonts w:ascii="Arial" w:hAnsi="Arial" w:cs="Arial"/>
          <w:lang w:val="es-ES"/>
        </w:rPr>
        <w:t xml:space="preserve"> y </w:t>
      </w:r>
      <w:r w:rsidRPr="003C4947">
        <w:rPr>
          <w:rFonts w:ascii="Arial" w:hAnsi="Arial" w:cs="Arial"/>
          <w:i/>
          <w:lang w:val="es-ES"/>
        </w:rPr>
        <w:t>P. santafecinus</w:t>
      </w:r>
      <w:r>
        <w:rPr>
          <w:rFonts w:ascii="Arial" w:hAnsi="Arial" w:cs="Arial"/>
          <w:lang w:val="es-ES"/>
        </w:rPr>
        <w:t xml:space="preserve"> este tipo de acentuación no pudo ser registrada debido a que los microhabitats de </w:t>
      </w:r>
    </w:p>
    <w:p w:rsidR="006444C8" w:rsidRDefault="006444C8" w:rsidP="006444C8">
      <w:pPr>
        <w:spacing w:line="360" w:lineRule="auto"/>
        <w:ind w:firstLine="708"/>
        <w:jc w:val="both"/>
        <w:rPr>
          <w:rFonts w:ascii="Arial" w:hAnsi="Arial" w:cs="Arial"/>
          <w:lang w:val="es-ES"/>
        </w:rPr>
      </w:pPr>
    </w:p>
    <w:p w:rsidR="006444C8" w:rsidRDefault="006444C8" w:rsidP="006444C8">
      <w:pPr>
        <w:spacing w:line="360" w:lineRule="auto"/>
        <w:ind w:firstLine="708"/>
        <w:jc w:val="both"/>
        <w:rPr>
          <w:rFonts w:ascii="Arial" w:hAnsi="Arial" w:cs="Arial"/>
          <w:lang w:val="es-ES"/>
        </w:rPr>
      </w:pPr>
    </w:p>
    <w:p w:rsidR="006444C8" w:rsidRDefault="006444C8" w:rsidP="006444C8">
      <w:pPr>
        <w:spacing w:line="360" w:lineRule="auto"/>
        <w:ind w:firstLine="708"/>
        <w:jc w:val="both"/>
        <w:rPr>
          <w:rFonts w:ascii="Arial" w:hAnsi="Arial" w:cs="Arial"/>
          <w:lang w:val="es-ES"/>
        </w:rPr>
      </w:pPr>
    </w:p>
    <w:p w:rsidR="006444C8" w:rsidRDefault="006444C8" w:rsidP="006444C8">
      <w:pPr>
        <w:spacing w:line="360" w:lineRule="auto"/>
        <w:ind w:firstLine="708"/>
        <w:jc w:val="both"/>
        <w:rPr>
          <w:rFonts w:ascii="Arial" w:hAnsi="Arial" w:cs="Arial"/>
          <w:lang w:val="es-ES"/>
        </w:rPr>
      </w:pPr>
    </w:p>
    <w:p w:rsidR="006444C8" w:rsidRDefault="006444C8" w:rsidP="006444C8">
      <w:pPr>
        <w:spacing w:line="360" w:lineRule="auto"/>
        <w:ind w:firstLine="708"/>
        <w:jc w:val="both"/>
        <w:rPr>
          <w:rFonts w:ascii="Arial" w:hAnsi="Arial" w:cs="Arial"/>
          <w:lang w:val="es-ES"/>
        </w:rPr>
      </w:pPr>
    </w:p>
    <w:p w:rsidR="006444C8" w:rsidRDefault="006444C8" w:rsidP="006444C8">
      <w:pPr>
        <w:spacing w:line="360" w:lineRule="auto"/>
        <w:ind w:firstLine="708"/>
        <w:jc w:val="both"/>
        <w:rPr>
          <w:rFonts w:ascii="Arial" w:hAnsi="Arial" w:cs="Arial"/>
          <w:lang w:val="es-ES"/>
        </w:rPr>
      </w:pPr>
    </w:p>
    <w:p w:rsidR="006444C8" w:rsidRDefault="006444C8" w:rsidP="008E2F0D">
      <w:pPr>
        <w:spacing w:line="360" w:lineRule="auto"/>
        <w:jc w:val="both"/>
        <w:rPr>
          <w:rFonts w:ascii="Arial" w:hAnsi="Arial" w:cs="Arial"/>
          <w:lang w:val="es-ES"/>
        </w:rPr>
      </w:pPr>
    </w:p>
    <w:p w:rsidR="008E2F0D" w:rsidRDefault="008E2F0D" w:rsidP="008E2F0D">
      <w:pPr>
        <w:spacing w:line="360" w:lineRule="auto"/>
        <w:jc w:val="both"/>
        <w:rPr>
          <w:rFonts w:ascii="Arial" w:hAnsi="Arial" w:cs="Arial"/>
          <w:lang w:val="es-ES"/>
        </w:rPr>
      </w:pPr>
      <w:r>
        <w:rPr>
          <w:rFonts w:ascii="Arial" w:hAnsi="Arial" w:cs="Arial"/>
          <w:noProof/>
          <w:lang w:val="es-AR" w:eastAsia="es-AR"/>
        </w:rPr>
        <w:drawing>
          <wp:inline distT="0" distB="0" distL="0" distR="0">
            <wp:extent cx="5579745" cy="4184809"/>
            <wp:effectExtent l="19050" t="0" r="1905" b="0"/>
            <wp:docPr id="35" name="Imagen 2" descr="C:\Users\ro\Desktop\P104067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ro\Desktop\P1040675.JPG"/>
                    <pic:cNvPicPr>
                      <a:picLocks noChangeAspect="1" noChangeArrowheads="1"/>
                    </pic:cNvPicPr>
                  </pic:nvPicPr>
                  <pic:blipFill>
                    <a:blip r:embed="rId98" cstate="print"/>
                    <a:srcRect/>
                    <a:stretch>
                      <a:fillRect/>
                    </a:stretch>
                  </pic:blipFill>
                  <pic:spPr bwMode="auto">
                    <a:xfrm>
                      <a:off x="0" y="0"/>
                      <a:ext cx="5579745" cy="4184809"/>
                    </a:xfrm>
                    <a:prstGeom prst="rect">
                      <a:avLst/>
                    </a:prstGeom>
                    <a:noFill/>
                    <a:ln w="9525">
                      <a:noFill/>
                      <a:miter lim="800000"/>
                      <a:headEnd/>
                      <a:tailEnd/>
                    </a:ln>
                  </pic:spPr>
                </pic:pic>
              </a:graphicData>
            </a:graphic>
          </wp:inline>
        </w:drawing>
      </w:r>
    </w:p>
    <w:p w:rsidR="008E2F0D" w:rsidRPr="00960228" w:rsidRDefault="009833EF" w:rsidP="008E2F0D">
      <w:pPr>
        <w:jc w:val="both"/>
        <w:rPr>
          <w:rFonts w:ascii="Arial" w:hAnsi="Arial" w:cs="Arial"/>
          <w:i/>
          <w:sz w:val="22"/>
          <w:szCs w:val="22"/>
          <w:lang w:val="es-ES"/>
        </w:rPr>
      </w:pPr>
      <w:r>
        <w:rPr>
          <w:rFonts w:ascii="Arial" w:hAnsi="Arial" w:cs="Arial"/>
          <w:sz w:val="22"/>
          <w:szCs w:val="22"/>
          <w:lang w:val="es-ES"/>
        </w:rPr>
        <w:t>Figura 56</w:t>
      </w:r>
      <w:r w:rsidR="008E2F0D" w:rsidRPr="00960228">
        <w:rPr>
          <w:rFonts w:ascii="Arial" w:hAnsi="Arial" w:cs="Arial"/>
          <w:sz w:val="22"/>
          <w:szCs w:val="22"/>
          <w:lang w:val="es-ES"/>
        </w:rPr>
        <w:t xml:space="preserve">. </w:t>
      </w:r>
      <w:r w:rsidR="008E2F0D" w:rsidRPr="00960228">
        <w:rPr>
          <w:rFonts w:ascii="Arial" w:hAnsi="Arial" w:cs="Arial"/>
          <w:i/>
          <w:sz w:val="22"/>
          <w:szCs w:val="22"/>
          <w:lang w:val="es-ES"/>
        </w:rPr>
        <w:t>Lethocerus anulipes</w:t>
      </w:r>
      <w:r w:rsidR="008E2F0D" w:rsidRPr="00960228">
        <w:rPr>
          <w:rFonts w:ascii="Arial" w:hAnsi="Arial" w:cs="Arial"/>
          <w:sz w:val="22"/>
          <w:szCs w:val="22"/>
          <w:lang w:val="es-ES"/>
        </w:rPr>
        <w:t xml:space="preserve"> depredando sobre un macho de </w:t>
      </w:r>
      <w:r w:rsidR="008E2F0D" w:rsidRPr="00960228">
        <w:rPr>
          <w:rFonts w:ascii="Arial" w:hAnsi="Arial" w:cs="Arial"/>
          <w:i/>
          <w:sz w:val="22"/>
          <w:szCs w:val="22"/>
          <w:lang w:val="es-ES"/>
        </w:rPr>
        <w:t>Physalaemus santafecinus</w:t>
      </w:r>
      <w:r w:rsidR="008E2F0D" w:rsidRPr="00960228">
        <w:rPr>
          <w:rFonts w:ascii="Arial" w:hAnsi="Arial" w:cs="Arial"/>
          <w:sz w:val="22"/>
          <w:szCs w:val="22"/>
          <w:lang w:val="es-ES"/>
        </w:rPr>
        <w:t xml:space="preserve"> que se hallaba vocalizando en aguas abiertas</w:t>
      </w:r>
      <w:r w:rsidR="008E2F0D" w:rsidRPr="00960228">
        <w:rPr>
          <w:rFonts w:ascii="Arial" w:hAnsi="Arial" w:cs="Arial"/>
          <w:i/>
          <w:sz w:val="22"/>
          <w:szCs w:val="22"/>
          <w:lang w:val="es-ES"/>
        </w:rPr>
        <w:t>.</w:t>
      </w:r>
    </w:p>
    <w:p w:rsidR="008E2F0D" w:rsidRDefault="008E2F0D" w:rsidP="008E2F0D">
      <w:pPr>
        <w:spacing w:line="360" w:lineRule="auto"/>
        <w:ind w:firstLine="708"/>
        <w:jc w:val="both"/>
        <w:rPr>
          <w:rFonts w:ascii="Arial" w:hAnsi="Arial" w:cs="Arial"/>
          <w:lang w:val="es-ES"/>
        </w:rPr>
      </w:pPr>
    </w:p>
    <w:p w:rsidR="008E2F0D" w:rsidRDefault="008E2F0D" w:rsidP="008E2F0D">
      <w:pPr>
        <w:spacing w:line="360" w:lineRule="auto"/>
        <w:ind w:firstLine="708"/>
        <w:jc w:val="both"/>
        <w:rPr>
          <w:rFonts w:ascii="Arial" w:hAnsi="Arial" w:cs="Arial"/>
          <w:lang w:val="es-ES"/>
        </w:rPr>
      </w:pPr>
    </w:p>
    <w:p w:rsidR="008E2F0D" w:rsidRDefault="008E2F0D" w:rsidP="008E2F0D">
      <w:pPr>
        <w:spacing w:line="360" w:lineRule="auto"/>
        <w:ind w:firstLine="708"/>
        <w:jc w:val="both"/>
        <w:rPr>
          <w:rFonts w:ascii="Arial" w:hAnsi="Arial" w:cs="Arial"/>
          <w:lang w:val="es-ES"/>
        </w:rPr>
      </w:pPr>
    </w:p>
    <w:p w:rsidR="006444C8" w:rsidRDefault="006444C8" w:rsidP="008E2F0D">
      <w:pPr>
        <w:spacing w:line="360" w:lineRule="auto"/>
        <w:ind w:firstLine="708"/>
        <w:jc w:val="both"/>
        <w:rPr>
          <w:rFonts w:ascii="Arial" w:hAnsi="Arial" w:cs="Arial"/>
          <w:lang w:val="es-ES"/>
        </w:rPr>
      </w:pPr>
    </w:p>
    <w:p w:rsidR="006444C8" w:rsidRDefault="006444C8" w:rsidP="008E2F0D">
      <w:pPr>
        <w:spacing w:line="360" w:lineRule="auto"/>
        <w:ind w:firstLine="708"/>
        <w:jc w:val="both"/>
        <w:rPr>
          <w:rFonts w:ascii="Arial" w:hAnsi="Arial" w:cs="Arial"/>
          <w:lang w:val="es-ES"/>
        </w:rPr>
      </w:pPr>
    </w:p>
    <w:p w:rsidR="006444C8" w:rsidRDefault="006444C8" w:rsidP="008E2F0D">
      <w:pPr>
        <w:spacing w:line="360" w:lineRule="auto"/>
        <w:ind w:firstLine="708"/>
        <w:jc w:val="both"/>
        <w:rPr>
          <w:rFonts w:ascii="Arial" w:hAnsi="Arial" w:cs="Arial"/>
          <w:lang w:val="es-ES"/>
        </w:rPr>
      </w:pPr>
    </w:p>
    <w:p w:rsidR="006444C8" w:rsidRDefault="006444C8" w:rsidP="008E2F0D">
      <w:pPr>
        <w:spacing w:line="360" w:lineRule="auto"/>
        <w:ind w:firstLine="708"/>
        <w:jc w:val="both"/>
        <w:rPr>
          <w:rFonts w:ascii="Arial" w:hAnsi="Arial" w:cs="Arial"/>
          <w:lang w:val="es-ES"/>
        </w:rPr>
      </w:pPr>
    </w:p>
    <w:p w:rsidR="006444C8" w:rsidRDefault="006444C8" w:rsidP="008E2F0D">
      <w:pPr>
        <w:spacing w:line="360" w:lineRule="auto"/>
        <w:ind w:firstLine="708"/>
        <w:jc w:val="both"/>
        <w:rPr>
          <w:rFonts w:ascii="Arial" w:hAnsi="Arial" w:cs="Arial"/>
          <w:lang w:val="es-ES"/>
        </w:rPr>
      </w:pPr>
    </w:p>
    <w:p w:rsidR="006444C8" w:rsidRDefault="006444C8" w:rsidP="007C1250">
      <w:pPr>
        <w:spacing w:line="360" w:lineRule="auto"/>
        <w:jc w:val="both"/>
        <w:rPr>
          <w:rFonts w:ascii="Arial" w:hAnsi="Arial" w:cs="Arial"/>
          <w:lang w:val="es-ES"/>
        </w:rPr>
      </w:pPr>
    </w:p>
    <w:p w:rsidR="006444C8" w:rsidRDefault="006444C8" w:rsidP="006444C8">
      <w:pPr>
        <w:spacing w:line="360" w:lineRule="auto"/>
        <w:jc w:val="both"/>
        <w:rPr>
          <w:rFonts w:ascii="Arial" w:hAnsi="Arial" w:cs="Arial"/>
          <w:lang w:val="es-ES"/>
        </w:rPr>
      </w:pPr>
      <w:r>
        <w:rPr>
          <w:rFonts w:ascii="Arial" w:hAnsi="Arial" w:cs="Arial"/>
          <w:lang w:val="es-ES"/>
        </w:rPr>
        <w:t xml:space="preserve">los nidos fueron analizados únicamente en simpatría. Futuras comparaciones de los microhabitats de construcción del nido en simpatría o no de </w:t>
      </w:r>
      <w:r w:rsidRPr="00773C33">
        <w:rPr>
          <w:rFonts w:ascii="Arial" w:hAnsi="Arial" w:cs="Arial"/>
          <w:i/>
          <w:lang w:val="es-ES"/>
        </w:rPr>
        <w:t>P. albonotatus</w:t>
      </w:r>
      <w:r>
        <w:rPr>
          <w:rFonts w:ascii="Arial" w:hAnsi="Arial" w:cs="Arial"/>
          <w:lang w:val="es-ES"/>
        </w:rPr>
        <w:t xml:space="preserve"> y </w:t>
      </w:r>
      <w:r w:rsidRPr="00773C33">
        <w:rPr>
          <w:rFonts w:ascii="Arial" w:hAnsi="Arial" w:cs="Arial"/>
          <w:i/>
          <w:lang w:val="es-ES"/>
        </w:rPr>
        <w:t>P. santafecinus</w:t>
      </w:r>
      <w:r>
        <w:rPr>
          <w:rFonts w:ascii="Arial" w:hAnsi="Arial" w:cs="Arial"/>
          <w:lang w:val="es-ES"/>
        </w:rPr>
        <w:t xml:space="preserve"> revelan si las diferencias observadas durante este estudio están acentuadas por la presencia simultánea de ambas especies en un sitio reproductivo.</w:t>
      </w:r>
    </w:p>
    <w:p w:rsidR="008E2F0D" w:rsidRDefault="008E2F0D" w:rsidP="008E2F0D">
      <w:pPr>
        <w:spacing w:line="360" w:lineRule="auto"/>
        <w:ind w:firstLine="708"/>
        <w:jc w:val="both"/>
        <w:rPr>
          <w:rFonts w:ascii="Arial" w:hAnsi="Arial" w:cs="Arial"/>
          <w:lang w:val="es-ES"/>
        </w:rPr>
      </w:pPr>
      <w:r>
        <w:rPr>
          <w:rFonts w:ascii="Arial" w:hAnsi="Arial" w:cs="Arial"/>
          <w:lang w:val="es-ES"/>
        </w:rPr>
        <w:t xml:space="preserve">La partición del recurso temporal es la menos importante en anfibios, y se halla relacionada con las condiciones físicas ambientales y las tolerancias fisiológicas. Los animales que utilizan un amplio rango de recursos a lo largo de una dimensión dada, son frecuentes a dividir la dimensión en un mayor grado. Contrariamente los anfibios por ser animales poikilotermos y muy sensibles las variaciones climáticas, se hallan regularmente  restringidos por las temperaturas en las que pueden desarrollar sus actividades, al estar sujetos a la desecación (Toft 1985). Entre </w:t>
      </w:r>
      <w:r w:rsidRPr="003B100D">
        <w:rPr>
          <w:rFonts w:ascii="Arial" w:hAnsi="Arial" w:cs="Arial"/>
          <w:i/>
          <w:lang w:val="es-ES"/>
        </w:rPr>
        <w:t>P. albonotatus</w:t>
      </w:r>
      <w:r>
        <w:rPr>
          <w:rFonts w:ascii="Arial" w:hAnsi="Arial" w:cs="Arial"/>
          <w:lang w:val="es-ES"/>
        </w:rPr>
        <w:t xml:space="preserve"> y </w:t>
      </w:r>
      <w:r w:rsidRPr="003B100D">
        <w:rPr>
          <w:rFonts w:ascii="Arial" w:hAnsi="Arial" w:cs="Arial"/>
          <w:i/>
          <w:lang w:val="es-ES"/>
        </w:rPr>
        <w:t>P. santafecinus</w:t>
      </w:r>
      <w:r>
        <w:rPr>
          <w:rFonts w:ascii="Arial" w:hAnsi="Arial" w:cs="Arial"/>
          <w:lang w:val="es-ES"/>
        </w:rPr>
        <w:t xml:space="preserve"> se observó una división en el tiempo de actividad (estacional y diario).  </w:t>
      </w:r>
      <w:r w:rsidRPr="007C098C">
        <w:rPr>
          <w:rFonts w:ascii="Arial" w:hAnsi="Arial" w:cs="Arial"/>
          <w:i/>
          <w:lang w:val="es-ES"/>
        </w:rPr>
        <w:t>Physalaemus albonotatus</w:t>
      </w:r>
      <w:r>
        <w:rPr>
          <w:rFonts w:ascii="Arial" w:hAnsi="Arial" w:cs="Arial"/>
          <w:lang w:val="es-ES"/>
        </w:rPr>
        <w:t xml:space="preserve"> desarrollo su actividad reproductiva principalmente durante el segundo periodo reproductivo de la temporada, asociado a altas temperaturas y precipitaciones, mientras que </w:t>
      </w:r>
      <w:r w:rsidRPr="007C098C">
        <w:rPr>
          <w:rFonts w:ascii="Arial" w:hAnsi="Arial" w:cs="Arial"/>
          <w:i/>
          <w:lang w:val="es-ES"/>
        </w:rPr>
        <w:t>P. santafecinus</w:t>
      </w:r>
      <w:r>
        <w:rPr>
          <w:rFonts w:ascii="Arial" w:hAnsi="Arial" w:cs="Arial"/>
          <w:lang w:val="es-ES"/>
        </w:rPr>
        <w:t xml:space="preserve"> presento su pico máximo de actividad durante el primer periodo reproductivo asociado a menores temperaturas y precipitaciones. Adicionalmente </w:t>
      </w:r>
      <w:r w:rsidRPr="008B3BF6">
        <w:rPr>
          <w:rFonts w:ascii="Arial" w:hAnsi="Arial" w:cs="Arial"/>
          <w:i/>
          <w:lang w:val="es-ES"/>
        </w:rPr>
        <w:t>P. santafecinus</w:t>
      </w:r>
      <w:r>
        <w:rPr>
          <w:rFonts w:ascii="Arial" w:hAnsi="Arial" w:cs="Arial"/>
          <w:lang w:val="es-ES"/>
        </w:rPr>
        <w:t xml:space="preserve"> tuvo un comportamiento reproductivo de tipo más explosivo que </w:t>
      </w:r>
      <w:r w:rsidRPr="008B3BF6">
        <w:rPr>
          <w:rFonts w:ascii="Arial" w:hAnsi="Arial" w:cs="Arial"/>
          <w:i/>
          <w:lang w:val="es-ES"/>
        </w:rPr>
        <w:t>P. albonotatus</w:t>
      </w:r>
      <w:r w:rsidRPr="008B3BF6">
        <w:rPr>
          <w:rFonts w:ascii="Arial" w:hAnsi="Arial" w:cs="Arial"/>
          <w:lang w:val="es-ES"/>
        </w:rPr>
        <w:t>,</w:t>
      </w:r>
      <w:r>
        <w:rPr>
          <w:rFonts w:ascii="Arial" w:hAnsi="Arial" w:cs="Arial"/>
          <w:i/>
          <w:lang w:val="es-ES"/>
        </w:rPr>
        <w:t xml:space="preserve"> </w:t>
      </w:r>
      <w:r>
        <w:rPr>
          <w:rFonts w:ascii="Arial" w:hAnsi="Arial" w:cs="Arial"/>
          <w:lang w:val="es-ES"/>
        </w:rPr>
        <w:t xml:space="preserve">respondiendo rápidamente a las precipitaciones con actividad reproductiva.  Respecto de la actividad diaria, </w:t>
      </w:r>
      <w:r w:rsidRPr="00E52DC0">
        <w:rPr>
          <w:rFonts w:ascii="Arial" w:hAnsi="Arial" w:cs="Arial"/>
          <w:i/>
          <w:lang w:val="es-ES"/>
        </w:rPr>
        <w:t>P. albonotatus</w:t>
      </w:r>
      <w:r>
        <w:rPr>
          <w:rFonts w:ascii="Arial" w:hAnsi="Arial" w:cs="Arial"/>
          <w:lang w:val="es-ES"/>
        </w:rPr>
        <w:t xml:space="preserve"> presento actividad de vocalización adicional durante el día siempre que hubiese el microhabitat apropiado para ocultarse para el desarrollo de esta actividad. La segregación temporal estacional podría estar influenciada por un mecanismo de competencia interespecífica, reduciendo el tiempo de coincidencia entre ambas especies en los cuerpos de agua al presentar diferentes picos de actividad durante la temporada reproductiva, y al estar diferenciada sus respuestas a las precipitaciones. Respecto de la división del recurso temporal diario, la actividad de vocalización diurna observada en </w:t>
      </w:r>
      <w:r w:rsidRPr="00325D8C">
        <w:rPr>
          <w:rFonts w:ascii="Arial" w:hAnsi="Arial" w:cs="Arial"/>
          <w:i/>
          <w:lang w:val="es-ES"/>
        </w:rPr>
        <w:t>P. albonotatus</w:t>
      </w:r>
      <w:r>
        <w:rPr>
          <w:rFonts w:ascii="Arial" w:hAnsi="Arial" w:cs="Arial"/>
          <w:lang w:val="es-ES"/>
        </w:rPr>
        <w:t xml:space="preserve">, probablemente esté relacionada con diferencias en el proceso de selección sexual entre ambas especies, observándose en </w:t>
      </w:r>
      <w:r w:rsidRPr="00BC699C">
        <w:rPr>
          <w:rFonts w:ascii="Arial" w:hAnsi="Arial" w:cs="Arial"/>
          <w:i/>
          <w:lang w:val="es-ES"/>
        </w:rPr>
        <w:t>P. albonotatus</w:t>
      </w:r>
      <w:r>
        <w:rPr>
          <w:rFonts w:ascii="Arial" w:hAnsi="Arial" w:cs="Arial"/>
          <w:lang w:val="es-ES"/>
        </w:rPr>
        <w:t xml:space="preserve"> una fuerte territorialidad, con desarrollo de vocalizaciones agonísticas y peleas entre machos (Dure et al., 2003), de sus sitios de emisión del llamado de anuncio el cual defienden durante el día.</w:t>
      </w:r>
    </w:p>
    <w:p w:rsidR="008E2F0D" w:rsidRDefault="008E2F0D" w:rsidP="008E2F0D">
      <w:pPr>
        <w:spacing w:line="360" w:lineRule="auto"/>
        <w:ind w:firstLine="708"/>
        <w:jc w:val="both"/>
        <w:rPr>
          <w:rFonts w:ascii="Arial" w:hAnsi="Arial" w:cs="Arial"/>
          <w:lang w:val="es-ES"/>
        </w:rPr>
      </w:pPr>
      <w:r>
        <w:rPr>
          <w:rFonts w:ascii="Arial" w:hAnsi="Arial" w:cs="Arial"/>
          <w:lang w:val="es-ES"/>
        </w:rPr>
        <w:t>Numerosos estudios muestran como las larvas de anuros dividen los recursos en los fluctuantes cuerpos de agua temporarios en los que  se desarrollan (Toft 1985, Alford 1999). La partición en el macrohabitat, ej. elección del cuerpo de agua, es altamente influenciada por los predadores los cuales necesitan generalmente ambientes permanentes y los renacuajos que viven en este tipo de ambientes invierten en la evasión de los depredadores (ej. producen algún tipo de toxina en su piel para evitar ser depredados  y no son palatables). En contraste, en los cuerpos de agua efímeros los renacuajos presentes son en su mayoría palatables (Heyer et al. 1975, 1976). La partición del microhabitat se evidencia en una distribución vertical en la columna de agua se halla directamente relacionada con la explotación diferencial del recurso alimenticio</w:t>
      </w:r>
      <w:r w:rsidRPr="00D84235">
        <w:rPr>
          <w:rFonts w:ascii="Arial" w:hAnsi="Arial" w:cs="Arial"/>
          <w:lang w:val="es-ES"/>
        </w:rPr>
        <w:t xml:space="preserve"> </w:t>
      </w:r>
      <w:r>
        <w:rPr>
          <w:rFonts w:ascii="Arial" w:hAnsi="Arial" w:cs="Arial"/>
          <w:lang w:val="es-ES"/>
        </w:rPr>
        <w:t xml:space="preserve">(ver McDiarmid &amp; Altig 1999). Pero la principal forma de dividir el recurso en renacuajos es el tiempo en que se encuentran  en el cuerpo de agua (Toft 1985). Muchos factores se hallan correlacionados con el tiempo de duración de los cuerpos de agua efímeros y el tiempo óptimo de desarrollo en los renacuajos. Los predadores, imprevisibilidad del ambiente y la competencia determina el tiempo de permanencia de los renacuajos de una especie en el cuerpo de agua (Toft 1985). </w:t>
      </w:r>
    </w:p>
    <w:p w:rsidR="008E2F0D" w:rsidRDefault="008E2F0D" w:rsidP="008E2F0D">
      <w:pPr>
        <w:spacing w:line="360" w:lineRule="auto"/>
        <w:ind w:firstLine="708"/>
        <w:jc w:val="both"/>
        <w:rPr>
          <w:rFonts w:ascii="Arial" w:hAnsi="Arial" w:cs="Arial"/>
          <w:lang w:val="es-ES"/>
        </w:rPr>
      </w:pPr>
      <w:r>
        <w:rPr>
          <w:rFonts w:ascii="Arial" w:hAnsi="Arial" w:cs="Arial"/>
          <w:lang w:val="es-ES"/>
        </w:rPr>
        <w:t xml:space="preserve">Los renacuajos de </w:t>
      </w:r>
      <w:r w:rsidRPr="000A7943">
        <w:rPr>
          <w:rFonts w:ascii="Arial" w:hAnsi="Arial" w:cs="Arial"/>
          <w:i/>
          <w:lang w:val="es-ES"/>
        </w:rPr>
        <w:t>P. albonotatus</w:t>
      </w:r>
      <w:r>
        <w:rPr>
          <w:rFonts w:ascii="Arial" w:hAnsi="Arial" w:cs="Arial"/>
          <w:lang w:val="es-ES"/>
        </w:rPr>
        <w:t xml:space="preserve"> y </w:t>
      </w:r>
      <w:r w:rsidRPr="000A7943">
        <w:rPr>
          <w:rFonts w:ascii="Arial" w:hAnsi="Arial" w:cs="Arial"/>
          <w:i/>
          <w:lang w:val="es-ES"/>
        </w:rPr>
        <w:t>P. santafecinus</w:t>
      </w:r>
      <w:r>
        <w:rPr>
          <w:rFonts w:ascii="Arial" w:hAnsi="Arial" w:cs="Arial"/>
          <w:lang w:val="es-ES"/>
        </w:rPr>
        <w:t xml:space="preserve"> presentan hábitos bentónicos y forrajean sobre superficies de plantas sumergidas y el suelo. Su presencia fue observada en simultaneo en los mismos cuerpos de agua (Cajade obs. pers.), estando sujetos a la imprevisibilidad del ambiente y a los mismos predadores (ej. chinches del genero </w:t>
      </w:r>
      <w:r w:rsidRPr="00AB30E8">
        <w:rPr>
          <w:rFonts w:ascii="Arial" w:hAnsi="Arial" w:cs="Arial"/>
          <w:i/>
          <w:lang w:val="es-ES"/>
        </w:rPr>
        <w:t>Bellostoma</w:t>
      </w:r>
      <w:r>
        <w:rPr>
          <w:rFonts w:ascii="Arial" w:hAnsi="Arial" w:cs="Arial"/>
          <w:lang w:val="es-ES"/>
        </w:rPr>
        <w:t xml:space="preserve">). En renacuajos la competencia por alimento tiene lugar por interferencia (Steinwascher 1979). Considerando las características ecológicas similares de las larvas de </w:t>
      </w:r>
      <w:r w:rsidRPr="00D34BD1">
        <w:rPr>
          <w:rFonts w:ascii="Arial" w:hAnsi="Arial" w:cs="Arial"/>
          <w:i/>
          <w:lang w:val="es-ES"/>
        </w:rPr>
        <w:t>P. albonotatus</w:t>
      </w:r>
      <w:r>
        <w:rPr>
          <w:rFonts w:ascii="Arial" w:hAnsi="Arial" w:cs="Arial"/>
          <w:lang w:val="es-ES"/>
        </w:rPr>
        <w:t xml:space="preserve"> y </w:t>
      </w:r>
      <w:r w:rsidRPr="00D34BD1">
        <w:rPr>
          <w:rFonts w:ascii="Arial" w:hAnsi="Arial" w:cs="Arial"/>
          <w:i/>
          <w:lang w:val="es-ES"/>
        </w:rPr>
        <w:t>P. santafecinus</w:t>
      </w:r>
      <w:r>
        <w:rPr>
          <w:rFonts w:ascii="Arial" w:hAnsi="Arial" w:cs="Arial"/>
          <w:lang w:val="es-ES"/>
        </w:rPr>
        <w:t xml:space="preserve"> la interferencia por el recurso alimenticio es una posibilidad probable. Nuestros resultados muestran que </w:t>
      </w:r>
      <w:r w:rsidRPr="000C077A">
        <w:rPr>
          <w:rFonts w:ascii="Arial" w:hAnsi="Arial" w:cs="Arial"/>
          <w:i/>
          <w:lang w:val="es-ES"/>
        </w:rPr>
        <w:t>P. albonotatus</w:t>
      </w:r>
      <w:r>
        <w:rPr>
          <w:rFonts w:ascii="Arial" w:hAnsi="Arial" w:cs="Arial"/>
          <w:lang w:val="es-ES"/>
        </w:rPr>
        <w:t xml:space="preserve"> podría ser un mejor competidos que </w:t>
      </w:r>
      <w:r w:rsidRPr="000C077A">
        <w:rPr>
          <w:rFonts w:ascii="Arial" w:hAnsi="Arial" w:cs="Arial"/>
          <w:i/>
          <w:lang w:val="es-ES"/>
        </w:rPr>
        <w:t>P. santafecinus</w:t>
      </w:r>
      <w:r>
        <w:rPr>
          <w:rFonts w:ascii="Arial" w:hAnsi="Arial" w:cs="Arial"/>
          <w:lang w:val="es-ES"/>
        </w:rPr>
        <w:t xml:space="preserve">. En el laboratorio </w:t>
      </w:r>
      <w:r w:rsidRPr="0025223A">
        <w:rPr>
          <w:rFonts w:ascii="Arial" w:hAnsi="Arial" w:cs="Arial"/>
          <w:i/>
          <w:lang w:val="es-ES"/>
        </w:rPr>
        <w:t>P. albonotatus</w:t>
      </w:r>
      <w:r>
        <w:rPr>
          <w:rFonts w:ascii="Arial" w:hAnsi="Arial" w:cs="Arial"/>
          <w:lang w:val="es-ES"/>
        </w:rPr>
        <w:t xml:space="preserve"> presento una tasa de crecimiento más rápida que la de </w:t>
      </w:r>
      <w:r w:rsidRPr="0025223A">
        <w:rPr>
          <w:rFonts w:ascii="Arial" w:hAnsi="Arial" w:cs="Arial"/>
          <w:i/>
          <w:lang w:val="es-ES"/>
        </w:rPr>
        <w:t>P. santafecinus</w:t>
      </w:r>
      <w:r>
        <w:rPr>
          <w:rFonts w:ascii="Arial" w:hAnsi="Arial" w:cs="Arial"/>
          <w:lang w:val="es-ES"/>
        </w:rPr>
        <w:t xml:space="preserve">, alcanzo el tamaño mínimo de metamorfosis más rápidamente y su ciclo larval fue de menor duración. Estas características favorecerían a </w:t>
      </w:r>
      <w:r w:rsidRPr="00ED594B">
        <w:rPr>
          <w:rFonts w:ascii="Arial" w:hAnsi="Arial" w:cs="Arial"/>
          <w:i/>
          <w:lang w:val="es-ES"/>
        </w:rPr>
        <w:t>P. albonotatus</w:t>
      </w:r>
      <w:r>
        <w:rPr>
          <w:rFonts w:ascii="Arial" w:hAnsi="Arial" w:cs="Arial"/>
          <w:lang w:val="es-ES"/>
        </w:rPr>
        <w:t xml:space="preserve"> frente a las condiciones impredecibles de los cuerpos de agua temporarios en donde se desarrollan y frente al tiempo de exposición a los depredadores al poder alcanzar más rápidamente un tamaño mínimo de metamorfosis.  Futuras investigaciones en laboratorio y en la naturaleza considerando factores como distribución espacial y temporal en el cuerpo de agua, alimentación, tasas de crecimiento y desarrollo e interacciones entre las larvas de </w:t>
      </w:r>
      <w:r w:rsidRPr="000C077A">
        <w:rPr>
          <w:rFonts w:ascii="Arial" w:hAnsi="Arial" w:cs="Arial"/>
          <w:i/>
          <w:lang w:val="es-ES"/>
        </w:rPr>
        <w:t>P. albonotatus</w:t>
      </w:r>
      <w:r>
        <w:rPr>
          <w:rFonts w:ascii="Arial" w:hAnsi="Arial" w:cs="Arial"/>
          <w:lang w:val="es-ES"/>
        </w:rPr>
        <w:t xml:space="preserve"> y </w:t>
      </w:r>
      <w:r w:rsidRPr="000C077A">
        <w:rPr>
          <w:rFonts w:ascii="Arial" w:hAnsi="Arial" w:cs="Arial"/>
          <w:i/>
          <w:lang w:val="es-ES"/>
        </w:rPr>
        <w:t>P. santafecinus</w:t>
      </w:r>
      <w:r>
        <w:rPr>
          <w:rFonts w:ascii="Arial" w:hAnsi="Arial" w:cs="Arial"/>
          <w:lang w:val="es-ES"/>
        </w:rPr>
        <w:t xml:space="preserve"> elucidaran las relaciones interespecificas que guardan estas dos especies durante sus ciclos larvales.</w:t>
      </w:r>
    </w:p>
    <w:p w:rsidR="008E2F0D" w:rsidRDefault="008E2F0D" w:rsidP="008E2F0D">
      <w:pPr>
        <w:spacing w:line="360" w:lineRule="auto"/>
        <w:ind w:firstLine="708"/>
        <w:jc w:val="both"/>
        <w:rPr>
          <w:rFonts w:ascii="Arial" w:hAnsi="Arial" w:cs="Arial"/>
          <w:lang w:val="es-ES"/>
        </w:rPr>
      </w:pPr>
      <w:r>
        <w:rPr>
          <w:rFonts w:ascii="Arial" w:hAnsi="Arial" w:cs="Arial"/>
          <w:lang w:val="es-ES"/>
        </w:rPr>
        <w:t xml:space="preserve">Considerando los resultados obtenidos podemos concluir que </w:t>
      </w:r>
      <w:r w:rsidRPr="00A740B4">
        <w:rPr>
          <w:rFonts w:ascii="Arial" w:hAnsi="Arial" w:cs="Arial"/>
          <w:i/>
          <w:lang w:val="es-ES"/>
        </w:rPr>
        <w:t>P. albonotatus</w:t>
      </w:r>
      <w:r>
        <w:rPr>
          <w:rFonts w:ascii="Arial" w:hAnsi="Arial" w:cs="Arial"/>
          <w:lang w:val="es-ES"/>
        </w:rPr>
        <w:t xml:space="preserve"> y </w:t>
      </w:r>
      <w:r w:rsidRPr="00A740B4">
        <w:rPr>
          <w:rFonts w:ascii="Arial" w:hAnsi="Arial" w:cs="Arial"/>
          <w:i/>
          <w:lang w:val="es-ES"/>
        </w:rPr>
        <w:t>P. santafecinus</w:t>
      </w:r>
      <w:r>
        <w:rPr>
          <w:rFonts w:ascii="Arial" w:hAnsi="Arial" w:cs="Arial"/>
          <w:lang w:val="es-ES"/>
        </w:rPr>
        <w:t xml:space="preserve"> presentaron diferentes grados de superposición en el uso de los recursos alimenticios, espaciales y temporales. Sin embargo la coexistencia entre estas dos especies ocurre  establemente por que la alta superposición en alguna de las dimensiones (tipo de presas, patrón temporal estacional de actividad reproductiva, cuerpos de agua utilizados para la reproducción) es compensada por la baja superposición en otra dimensión (tamaño de presas, microhabitat de forrajeo, sitios de emisión del llamado de anuncio, sitios de construcción del nido, actividad temporal diaria de emisión del llamado de anuncio), definiéndose nichos complementarios entre ambas especies. </w:t>
      </w:r>
    </w:p>
    <w:p w:rsidR="008E2F0D" w:rsidRDefault="008E2F0D" w:rsidP="008E2F0D">
      <w:pPr>
        <w:spacing w:line="360" w:lineRule="auto"/>
        <w:ind w:firstLine="708"/>
        <w:jc w:val="both"/>
        <w:rPr>
          <w:rFonts w:ascii="Arial" w:hAnsi="Arial" w:cs="Arial"/>
          <w:lang w:val="es-ES"/>
        </w:rPr>
      </w:pPr>
      <w:r>
        <w:rPr>
          <w:rFonts w:ascii="Arial" w:hAnsi="Arial" w:cs="Arial"/>
          <w:lang w:val="es-ES"/>
        </w:rPr>
        <w:t xml:space="preserve">La división de los recursos estuvo relacionada con diferentes mecanismos como la tolerancia a factores ambientales, depredación, y la competencia interespecifica. En este sentido la división de los recursos entre las dos especies se debió principalmente a una mayor explotación de los recursos por parte de </w:t>
      </w:r>
      <w:r w:rsidRPr="007C4B96">
        <w:rPr>
          <w:rFonts w:ascii="Arial" w:hAnsi="Arial" w:cs="Arial"/>
          <w:i/>
          <w:lang w:val="es-ES"/>
        </w:rPr>
        <w:t>P. albonotatus</w:t>
      </w:r>
      <w:r>
        <w:rPr>
          <w:rFonts w:ascii="Arial" w:hAnsi="Arial" w:cs="Arial"/>
          <w:lang w:val="es-ES"/>
        </w:rPr>
        <w:t xml:space="preserve">, consumiendo una elevada cantidad de ítems presas de amplia variedad de tamaños, utilizando mayor cantidad de microhabitats de vocalización y de construcción del nido y vocalizando tanto de día como de noche, considerándose a esta especie como un competidor superior a </w:t>
      </w:r>
      <w:r w:rsidRPr="0036051C">
        <w:rPr>
          <w:rFonts w:ascii="Arial" w:hAnsi="Arial" w:cs="Arial"/>
          <w:i/>
          <w:lang w:val="es-ES"/>
        </w:rPr>
        <w:t>P. santafecinus</w:t>
      </w:r>
      <w:r>
        <w:rPr>
          <w:rFonts w:ascii="Arial" w:hAnsi="Arial" w:cs="Arial"/>
          <w:lang w:val="es-ES"/>
        </w:rPr>
        <w:t>. Respaldando esta afirmación</w:t>
      </w:r>
      <w:r w:rsidRPr="007F467E">
        <w:rPr>
          <w:rFonts w:ascii="Arial" w:hAnsi="Arial" w:cs="Arial"/>
          <w:lang w:val="es-ES"/>
        </w:rPr>
        <w:t xml:space="preserve">, </w:t>
      </w:r>
      <w:r>
        <w:rPr>
          <w:rFonts w:ascii="Arial" w:hAnsi="Arial" w:cs="Arial"/>
          <w:lang w:val="es-ES"/>
        </w:rPr>
        <w:t xml:space="preserve">registramos que </w:t>
      </w:r>
      <w:r w:rsidRPr="007F467E">
        <w:rPr>
          <w:rFonts w:ascii="Arial" w:hAnsi="Arial" w:cs="Arial"/>
          <w:lang w:val="es-ES"/>
        </w:rPr>
        <w:t xml:space="preserve">cuando </w:t>
      </w:r>
      <w:r>
        <w:rPr>
          <w:rFonts w:ascii="Arial" w:hAnsi="Arial" w:cs="Arial"/>
          <w:lang w:val="es-ES"/>
        </w:rPr>
        <w:t>no se produjo segregación temporal, ni</w:t>
      </w:r>
      <w:r w:rsidRPr="007F467E">
        <w:rPr>
          <w:rFonts w:ascii="Arial" w:hAnsi="Arial" w:cs="Arial"/>
          <w:lang w:val="es-ES"/>
        </w:rPr>
        <w:t xml:space="preserve"> espacial</w:t>
      </w:r>
      <w:r>
        <w:rPr>
          <w:rFonts w:ascii="Arial" w:hAnsi="Arial" w:cs="Arial"/>
          <w:lang w:val="es-ES"/>
        </w:rPr>
        <w:t>,</w:t>
      </w:r>
      <w:r w:rsidRPr="007F467E">
        <w:rPr>
          <w:rFonts w:ascii="Arial" w:hAnsi="Arial" w:cs="Arial"/>
          <w:lang w:val="es-ES"/>
        </w:rPr>
        <w:t xml:space="preserve"> durante la emi</w:t>
      </w:r>
      <w:r>
        <w:rPr>
          <w:rFonts w:ascii="Arial" w:hAnsi="Arial" w:cs="Arial"/>
          <w:lang w:val="es-ES"/>
        </w:rPr>
        <w:t>sión de los llamados de anuncio</w:t>
      </w:r>
      <w:r w:rsidRPr="007F467E">
        <w:rPr>
          <w:rFonts w:ascii="Arial" w:hAnsi="Arial" w:cs="Arial"/>
          <w:lang w:val="es-ES"/>
        </w:rPr>
        <w:t xml:space="preserve">, se </w:t>
      </w:r>
      <w:r>
        <w:rPr>
          <w:rFonts w:ascii="Arial" w:hAnsi="Arial" w:cs="Arial"/>
          <w:lang w:val="es-ES"/>
        </w:rPr>
        <w:t xml:space="preserve">produjo un cambio </w:t>
      </w:r>
      <w:r w:rsidRPr="007F467E">
        <w:rPr>
          <w:rFonts w:ascii="Arial" w:hAnsi="Arial" w:cs="Arial"/>
          <w:lang w:val="es-ES"/>
        </w:rPr>
        <w:t xml:space="preserve">en la tasa de emisión de llamados de </w:t>
      </w:r>
      <w:r w:rsidRPr="007F467E">
        <w:rPr>
          <w:rFonts w:ascii="Arial" w:hAnsi="Arial" w:cs="Arial"/>
          <w:i/>
          <w:lang w:val="es-ES"/>
        </w:rPr>
        <w:t xml:space="preserve">P. </w:t>
      </w:r>
      <w:r>
        <w:rPr>
          <w:rFonts w:ascii="Arial" w:hAnsi="Arial" w:cs="Arial"/>
          <w:i/>
          <w:lang w:val="es-ES"/>
        </w:rPr>
        <w:t>s</w:t>
      </w:r>
      <w:r w:rsidRPr="007F467E">
        <w:rPr>
          <w:rFonts w:ascii="Arial" w:hAnsi="Arial" w:cs="Arial"/>
          <w:i/>
          <w:lang w:val="es-ES"/>
        </w:rPr>
        <w:t>antafecinus</w:t>
      </w:r>
      <w:r w:rsidRPr="007F467E">
        <w:rPr>
          <w:rFonts w:ascii="Arial" w:hAnsi="Arial" w:cs="Arial"/>
          <w:lang w:val="es-ES"/>
        </w:rPr>
        <w:t xml:space="preserve">. </w:t>
      </w:r>
    </w:p>
    <w:p w:rsidR="008E2F0D" w:rsidRDefault="008E2F0D" w:rsidP="008E2F0D">
      <w:pPr>
        <w:jc w:val="both"/>
        <w:rPr>
          <w:lang w:val="es-ES"/>
        </w:rPr>
      </w:pPr>
    </w:p>
    <w:p w:rsidR="00BA559D" w:rsidRDefault="00BA559D" w:rsidP="008E2F0D">
      <w:pPr>
        <w:jc w:val="both"/>
        <w:rPr>
          <w:lang w:val="es-ES"/>
        </w:rPr>
      </w:pPr>
    </w:p>
    <w:p w:rsidR="00BD4B98" w:rsidRPr="00BA559D" w:rsidRDefault="00BA559D" w:rsidP="00BA559D">
      <w:pPr>
        <w:tabs>
          <w:tab w:val="left" w:pos="5775"/>
        </w:tabs>
        <w:rPr>
          <w:lang w:val="es-ES"/>
        </w:rPr>
        <w:sectPr w:rsidR="00BD4B98" w:rsidRPr="00BA559D" w:rsidSect="00A80995">
          <w:headerReference w:type="default" r:id="rId99"/>
          <w:pgSz w:w="11906" w:h="16838"/>
          <w:pgMar w:top="1418" w:right="1418" w:bottom="1418" w:left="1701" w:header="454" w:footer="1417" w:gutter="0"/>
          <w:cols w:space="708"/>
          <w:docGrid w:linePitch="360"/>
        </w:sectPr>
      </w:pPr>
      <w:r>
        <w:rPr>
          <w:lang w:val="es-ES"/>
        </w:rPr>
        <w:t xml:space="preserve">                                                                                                                                </w:t>
      </w:r>
    </w:p>
    <w:p w:rsidR="00436969" w:rsidRPr="00FF2318" w:rsidRDefault="00436969" w:rsidP="00436969">
      <w:pPr>
        <w:rPr>
          <w:rFonts w:ascii="Arial" w:hAnsi="Arial" w:cs="Arial"/>
          <w:b/>
        </w:rPr>
      </w:pPr>
      <w:r w:rsidRPr="00FF2318">
        <w:rPr>
          <w:rFonts w:ascii="Arial" w:hAnsi="Arial" w:cs="Arial"/>
          <w:b/>
        </w:rPr>
        <w:t>CONCLUSIONES</w:t>
      </w:r>
    </w:p>
    <w:p w:rsidR="00436969" w:rsidRPr="002A6135" w:rsidRDefault="00436969" w:rsidP="00436969">
      <w:pPr>
        <w:rPr>
          <w:rFonts w:ascii="Arial" w:hAnsi="Arial" w:cs="Arial"/>
          <w:sz w:val="32"/>
          <w:szCs w:val="32"/>
        </w:rPr>
      </w:pPr>
    </w:p>
    <w:p w:rsidR="00436969" w:rsidRPr="002A6135" w:rsidRDefault="00436969" w:rsidP="00436969">
      <w:pPr>
        <w:rPr>
          <w:rFonts w:ascii="Arial" w:hAnsi="Arial" w:cs="Arial"/>
          <w:b/>
        </w:rPr>
      </w:pPr>
      <w:r w:rsidRPr="002A6135">
        <w:rPr>
          <w:rFonts w:ascii="Arial" w:hAnsi="Arial" w:cs="Arial"/>
          <w:b/>
        </w:rPr>
        <w:t xml:space="preserve">Biología reproductiva </w:t>
      </w:r>
    </w:p>
    <w:p w:rsidR="00436969" w:rsidRPr="002A6135" w:rsidRDefault="00436969" w:rsidP="00436969">
      <w:pPr>
        <w:rPr>
          <w:rFonts w:ascii="Arial" w:hAnsi="Arial" w:cs="Arial"/>
          <w:b/>
        </w:rPr>
      </w:pPr>
    </w:p>
    <w:p w:rsidR="00436969" w:rsidRPr="002A6135" w:rsidRDefault="00436969" w:rsidP="00436969">
      <w:pPr>
        <w:rPr>
          <w:rFonts w:ascii="Arial" w:hAnsi="Arial" w:cs="Arial"/>
          <w:b/>
        </w:rPr>
      </w:pPr>
    </w:p>
    <w:p w:rsidR="00436969" w:rsidRPr="00436969" w:rsidRDefault="00436969" w:rsidP="00436969">
      <w:pPr>
        <w:numPr>
          <w:ilvl w:val="0"/>
          <w:numId w:val="19"/>
        </w:numPr>
        <w:spacing w:line="360" w:lineRule="auto"/>
        <w:contextualSpacing/>
        <w:rPr>
          <w:rFonts w:ascii="Arial" w:hAnsi="Arial" w:cs="Arial"/>
          <w:lang w:val="es-ES"/>
        </w:rPr>
      </w:pPr>
      <w:r w:rsidRPr="00436969">
        <w:rPr>
          <w:rFonts w:ascii="Arial" w:hAnsi="Arial" w:cs="Arial"/>
          <w:i/>
          <w:lang w:val="es-ES"/>
        </w:rPr>
        <w:t>Physalaemus albonotatus</w:t>
      </w:r>
      <w:r w:rsidRPr="00436969">
        <w:rPr>
          <w:rFonts w:ascii="Arial" w:hAnsi="Arial" w:cs="Arial"/>
          <w:lang w:val="es-ES"/>
        </w:rPr>
        <w:t xml:space="preserve"> y </w:t>
      </w:r>
      <w:r w:rsidRPr="00436969">
        <w:rPr>
          <w:rFonts w:ascii="Arial" w:hAnsi="Arial" w:cs="Arial"/>
          <w:i/>
          <w:lang w:val="es-ES"/>
        </w:rPr>
        <w:t>P. santafecinus</w:t>
      </w:r>
      <w:r w:rsidRPr="00436969">
        <w:rPr>
          <w:rFonts w:ascii="Arial" w:hAnsi="Arial" w:cs="Arial"/>
          <w:lang w:val="es-ES"/>
        </w:rPr>
        <w:t xml:space="preserve"> registraron segregación en los picos de máxima actividad reproductiva y en la respuesta reproductiva a las precipitaciones.</w:t>
      </w:r>
    </w:p>
    <w:p w:rsidR="00436969" w:rsidRPr="00436969" w:rsidRDefault="00436969" w:rsidP="00436969">
      <w:pPr>
        <w:spacing w:line="360" w:lineRule="auto"/>
        <w:ind w:left="360"/>
        <w:rPr>
          <w:rFonts w:ascii="Arial" w:hAnsi="Arial" w:cs="Arial"/>
          <w:lang w:val="es-ES"/>
        </w:rPr>
      </w:pPr>
    </w:p>
    <w:p w:rsidR="00436969" w:rsidRPr="00436969" w:rsidRDefault="00436969" w:rsidP="00436969">
      <w:pPr>
        <w:numPr>
          <w:ilvl w:val="0"/>
          <w:numId w:val="19"/>
        </w:numPr>
        <w:spacing w:line="360" w:lineRule="auto"/>
        <w:contextualSpacing/>
        <w:rPr>
          <w:rFonts w:ascii="Arial" w:hAnsi="Arial" w:cs="Arial"/>
          <w:lang w:val="es-ES"/>
        </w:rPr>
      </w:pPr>
      <w:r w:rsidRPr="00436969">
        <w:rPr>
          <w:rFonts w:ascii="Arial" w:hAnsi="Arial" w:cs="Arial"/>
          <w:iCs/>
          <w:lang w:val="es-ES"/>
        </w:rPr>
        <w:t xml:space="preserve">En </w:t>
      </w:r>
      <w:r w:rsidRPr="00436969">
        <w:rPr>
          <w:rFonts w:ascii="Arial" w:hAnsi="Arial" w:cs="Arial"/>
          <w:i/>
          <w:lang w:val="es-ES"/>
        </w:rPr>
        <w:t>P. albonotatus</w:t>
      </w:r>
      <w:r w:rsidRPr="00436969">
        <w:rPr>
          <w:rFonts w:ascii="Arial" w:hAnsi="Arial" w:cs="Arial"/>
          <w:lang w:val="es-ES"/>
        </w:rPr>
        <w:t xml:space="preserve">  se observó actividad de vocalización durante las 24 horas del día, mientras que </w:t>
      </w:r>
      <w:r w:rsidRPr="00436969">
        <w:rPr>
          <w:rFonts w:ascii="Arial" w:hAnsi="Arial" w:cs="Arial"/>
          <w:i/>
          <w:lang w:val="es-ES"/>
        </w:rPr>
        <w:t>P. santafecinus</w:t>
      </w:r>
      <w:r w:rsidRPr="00436969">
        <w:rPr>
          <w:rFonts w:ascii="Arial" w:hAnsi="Arial" w:cs="Arial"/>
          <w:lang w:val="es-ES"/>
        </w:rPr>
        <w:t xml:space="preserve"> sólo lo hizo durante la noche.</w:t>
      </w:r>
    </w:p>
    <w:p w:rsidR="00436969" w:rsidRPr="00436969" w:rsidRDefault="00436969" w:rsidP="00436969">
      <w:pPr>
        <w:spacing w:line="360" w:lineRule="auto"/>
        <w:rPr>
          <w:rFonts w:ascii="Arial" w:hAnsi="Arial" w:cs="Arial"/>
          <w:lang w:val="es-ES"/>
        </w:rPr>
      </w:pPr>
    </w:p>
    <w:p w:rsidR="00436969" w:rsidRPr="00436969" w:rsidRDefault="00436969" w:rsidP="00436969">
      <w:pPr>
        <w:numPr>
          <w:ilvl w:val="0"/>
          <w:numId w:val="19"/>
        </w:numPr>
        <w:spacing w:line="360" w:lineRule="auto"/>
        <w:contextualSpacing/>
        <w:rPr>
          <w:rFonts w:ascii="Arial" w:hAnsi="Arial" w:cs="Arial"/>
          <w:lang w:val="es-ES"/>
        </w:rPr>
      </w:pPr>
      <w:r w:rsidRPr="00436969">
        <w:rPr>
          <w:rFonts w:ascii="Arial" w:hAnsi="Arial" w:cs="Arial"/>
          <w:lang w:val="es-ES"/>
        </w:rPr>
        <w:t>Los microhabitat del llamado de anuncio fueron diferentes en las dos especies estudiadas.</w:t>
      </w:r>
    </w:p>
    <w:p w:rsidR="00436969" w:rsidRPr="00436969" w:rsidRDefault="00436969" w:rsidP="00436969">
      <w:pPr>
        <w:spacing w:line="360" w:lineRule="auto"/>
        <w:ind w:left="720"/>
        <w:contextualSpacing/>
        <w:rPr>
          <w:rFonts w:ascii="Arial" w:hAnsi="Arial" w:cs="Arial"/>
          <w:lang w:val="es-ES"/>
        </w:rPr>
      </w:pPr>
    </w:p>
    <w:p w:rsidR="00436969" w:rsidRPr="00436969" w:rsidRDefault="00436969" w:rsidP="00436969">
      <w:pPr>
        <w:numPr>
          <w:ilvl w:val="0"/>
          <w:numId w:val="19"/>
        </w:numPr>
        <w:spacing w:line="360" w:lineRule="auto"/>
        <w:contextualSpacing/>
        <w:rPr>
          <w:rFonts w:ascii="Arial" w:hAnsi="Arial" w:cs="Arial"/>
          <w:lang w:val="es-ES"/>
        </w:rPr>
      </w:pPr>
      <w:r w:rsidRPr="00436969">
        <w:rPr>
          <w:rFonts w:ascii="Arial" w:hAnsi="Arial" w:cs="Arial"/>
          <w:lang w:val="es-ES"/>
        </w:rPr>
        <w:t xml:space="preserve">El nicho acústico de </w:t>
      </w:r>
      <w:r w:rsidRPr="00436969">
        <w:rPr>
          <w:rFonts w:ascii="Arial" w:hAnsi="Arial" w:cs="Arial"/>
          <w:i/>
          <w:lang w:val="es-ES"/>
        </w:rPr>
        <w:t>P. albonotatus</w:t>
      </w:r>
      <w:r w:rsidRPr="00436969">
        <w:rPr>
          <w:rFonts w:ascii="Arial" w:hAnsi="Arial" w:cs="Arial"/>
          <w:lang w:val="es-ES"/>
        </w:rPr>
        <w:t xml:space="preserve"> y </w:t>
      </w:r>
      <w:r w:rsidRPr="00436969">
        <w:rPr>
          <w:rFonts w:ascii="Arial" w:hAnsi="Arial" w:cs="Arial"/>
          <w:i/>
          <w:lang w:val="es-ES"/>
        </w:rPr>
        <w:t>P. santafecinus</w:t>
      </w:r>
      <w:r w:rsidRPr="00436969">
        <w:rPr>
          <w:rFonts w:ascii="Arial" w:hAnsi="Arial" w:cs="Arial"/>
          <w:lang w:val="es-ES"/>
        </w:rPr>
        <w:t xml:space="preserve"> es complementario al utilizar una misma banda de frecuencias en la transmisión de las señales acústicas en los llamados de anuncio, que difieren, principalmente, en la longitud, en la frecuencia dominante y en la variación de la frecuencia dominante a lo largo del llamado.</w:t>
      </w:r>
    </w:p>
    <w:p w:rsidR="00436969" w:rsidRPr="00436969" w:rsidRDefault="00436969" w:rsidP="00436969">
      <w:pPr>
        <w:spacing w:line="360" w:lineRule="auto"/>
        <w:rPr>
          <w:rFonts w:ascii="Arial" w:hAnsi="Arial" w:cs="Arial"/>
          <w:lang w:val="es-ES"/>
        </w:rPr>
      </w:pPr>
    </w:p>
    <w:p w:rsidR="00436969" w:rsidRPr="00436969" w:rsidRDefault="00436969" w:rsidP="00436969">
      <w:pPr>
        <w:numPr>
          <w:ilvl w:val="0"/>
          <w:numId w:val="19"/>
        </w:numPr>
        <w:spacing w:line="360" w:lineRule="auto"/>
        <w:contextualSpacing/>
        <w:rPr>
          <w:rFonts w:ascii="Arial" w:hAnsi="Arial" w:cs="Arial"/>
          <w:lang w:val="es-ES"/>
        </w:rPr>
      </w:pPr>
      <w:r w:rsidRPr="00436969">
        <w:rPr>
          <w:rFonts w:ascii="Arial" w:hAnsi="Arial" w:cs="Arial"/>
          <w:lang w:val="es-ES"/>
        </w:rPr>
        <w:t xml:space="preserve">Cuando las dos especies vocalizan cercanamente, la variación temporal del llamado de anuncio de </w:t>
      </w:r>
      <w:r w:rsidRPr="00436969">
        <w:rPr>
          <w:rFonts w:ascii="Arial" w:hAnsi="Arial" w:cs="Arial"/>
          <w:i/>
          <w:lang w:val="es-ES"/>
        </w:rPr>
        <w:t>P. santaecinus</w:t>
      </w:r>
      <w:r w:rsidRPr="00436969">
        <w:rPr>
          <w:rFonts w:ascii="Arial" w:hAnsi="Arial" w:cs="Arial"/>
          <w:lang w:val="es-ES"/>
        </w:rPr>
        <w:t xml:space="preserve"> fue el mecanismo que permitió reducir la interferencia acústica.</w:t>
      </w:r>
    </w:p>
    <w:p w:rsidR="00436969" w:rsidRPr="00436969" w:rsidRDefault="00436969" w:rsidP="00436969">
      <w:pPr>
        <w:spacing w:line="360" w:lineRule="auto"/>
        <w:rPr>
          <w:rFonts w:ascii="Arial" w:hAnsi="Arial" w:cs="Arial"/>
          <w:lang w:val="es-ES"/>
        </w:rPr>
      </w:pPr>
    </w:p>
    <w:p w:rsidR="00436969" w:rsidRPr="00436969" w:rsidRDefault="00436969" w:rsidP="00436969">
      <w:pPr>
        <w:numPr>
          <w:ilvl w:val="0"/>
          <w:numId w:val="19"/>
        </w:numPr>
        <w:spacing w:line="360" w:lineRule="auto"/>
        <w:contextualSpacing/>
        <w:rPr>
          <w:rFonts w:ascii="Arial" w:hAnsi="Arial" w:cs="Arial"/>
          <w:lang w:val="es-ES"/>
        </w:rPr>
      </w:pPr>
      <w:r w:rsidRPr="00436969">
        <w:rPr>
          <w:rFonts w:ascii="Arial" w:hAnsi="Arial" w:cs="Arial"/>
          <w:lang w:val="es-ES"/>
        </w:rPr>
        <w:t>El patrón temporal diario de construcción del nido de espuma fue similar en ambas especies.</w:t>
      </w:r>
    </w:p>
    <w:p w:rsidR="00436969" w:rsidRPr="00436969" w:rsidRDefault="00436969" w:rsidP="00436969">
      <w:pPr>
        <w:spacing w:line="360" w:lineRule="auto"/>
        <w:rPr>
          <w:rFonts w:ascii="Arial" w:hAnsi="Arial" w:cs="Arial"/>
          <w:lang w:val="es-ES"/>
        </w:rPr>
      </w:pPr>
    </w:p>
    <w:p w:rsidR="00436969" w:rsidRPr="00436969" w:rsidRDefault="00436969" w:rsidP="00436969">
      <w:pPr>
        <w:numPr>
          <w:ilvl w:val="0"/>
          <w:numId w:val="19"/>
        </w:numPr>
        <w:spacing w:line="360" w:lineRule="auto"/>
        <w:contextualSpacing/>
        <w:rPr>
          <w:rFonts w:ascii="Arial" w:hAnsi="Arial" w:cs="Arial"/>
          <w:lang w:val="es-ES"/>
        </w:rPr>
      </w:pPr>
      <w:r w:rsidRPr="00436969">
        <w:rPr>
          <w:rFonts w:ascii="Arial" w:hAnsi="Arial" w:cs="Arial"/>
          <w:lang w:val="es-ES"/>
        </w:rPr>
        <w:t xml:space="preserve"> El comportamiento de construcción del nido difirió entre ambas especies en los movimientos de distribución de la espuma.</w:t>
      </w:r>
    </w:p>
    <w:p w:rsidR="00436969" w:rsidRPr="00436969" w:rsidRDefault="00436969" w:rsidP="00436969">
      <w:pPr>
        <w:spacing w:line="360" w:lineRule="auto"/>
        <w:ind w:left="720"/>
        <w:contextualSpacing/>
        <w:rPr>
          <w:rFonts w:ascii="Arial" w:hAnsi="Arial" w:cs="Arial"/>
          <w:lang w:val="es-ES"/>
        </w:rPr>
      </w:pPr>
    </w:p>
    <w:p w:rsidR="00436969" w:rsidRPr="00436969" w:rsidRDefault="00436969" w:rsidP="00436969">
      <w:pPr>
        <w:numPr>
          <w:ilvl w:val="0"/>
          <w:numId w:val="19"/>
        </w:numPr>
        <w:spacing w:line="360" w:lineRule="auto"/>
        <w:contextualSpacing/>
        <w:rPr>
          <w:rFonts w:ascii="Arial" w:hAnsi="Arial" w:cs="Arial"/>
          <w:lang w:val="es-ES"/>
        </w:rPr>
      </w:pPr>
      <w:r w:rsidRPr="00436969">
        <w:rPr>
          <w:rFonts w:ascii="Arial" w:hAnsi="Arial" w:cs="Arial"/>
          <w:i/>
          <w:lang w:val="es-ES"/>
        </w:rPr>
        <w:t>Physalaemus albonotatus</w:t>
      </w:r>
      <w:r w:rsidRPr="00436969">
        <w:rPr>
          <w:rFonts w:ascii="Arial" w:hAnsi="Arial" w:cs="Arial"/>
          <w:lang w:val="es-ES"/>
        </w:rPr>
        <w:t xml:space="preserve"> y </w:t>
      </w:r>
      <w:r w:rsidRPr="00436969">
        <w:rPr>
          <w:rFonts w:ascii="Arial" w:hAnsi="Arial" w:cs="Arial"/>
          <w:i/>
          <w:lang w:val="es-ES"/>
        </w:rPr>
        <w:t>P. santafecinus</w:t>
      </w:r>
      <w:r w:rsidRPr="00436969">
        <w:rPr>
          <w:rFonts w:ascii="Arial" w:hAnsi="Arial" w:cs="Arial"/>
          <w:lang w:val="es-ES"/>
        </w:rPr>
        <w:t xml:space="preserve"> también se diferenciaron en la elección del microhabitat de construcción del nido de espuma.</w:t>
      </w:r>
    </w:p>
    <w:p w:rsidR="00436969" w:rsidRPr="00436969" w:rsidRDefault="00436969" w:rsidP="00436969">
      <w:pPr>
        <w:spacing w:line="360" w:lineRule="auto"/>
        <w:rPr>
          <w:rFonts w:ascii="Arial" w:hAnsi="Arial" w:cs="Arial"/>
          <w:lang w:val="es-ES"/>
        </w:rPr>
      </w:pPr>
    </w:p>
    <w:p w:rsidR="00436969" w:rsidRPr="00436969" w:rsidRDefault="00436969" w:rsidP="00436969">
      <w:pPr>
        <w:numPr>
          <w:ilvl w:val="0"/>
          <w:numId w:val="19"/>
        </w:numPr>
        <w:spacing w:line="360" w:lineRule="auto"/>
        <w:contextualSpacing/>
        <w:jc w:val="both"/>
        <w:rPr>
          <w:rFonts w:ascii="Arial" w:hAnsi="Arial" w:cs="Arial"/>
          <w:i/>
          <w:lang w:val="es-ES"/>
        </w:rPr>
      </w:pPr>
      <w:r w:rsidRPr="00436969">
        <w:rPr>
          <w:rFonts w:ascii="Arial" w:hAnsi="Arial" w:cs="Arial"/>
          <w:lang w:val="es-ES"/>
        </w:rPr>
        <w:t xml:space="preserve">El número de ovocitos y el peso ovárico se correlaciono en ambas especies con el tamaño del cuerpo (longitud y peso neto del cuerpo), siguiendo la tendencia observada en numerosas especies de anuros y en la mayoría de las especies del genero </w:t>
      </w:r>
      <w:r w:rsidRPr="00436969">
        <w:rPr>
          <w:rFonts w:ascii="Arial" w:hAnsi="Arial" w:cs="Arial"/>
          <w:i/>
          <w:lang w:val="es-ES"/>
        </w:rPr>
        <w:t>Physalaemus.</w:t>
      </w:r>
    </w:p>
    <w:p w:rsidR="00436969" w:rsidRPr="00436969" w:rsidRDefault="00436969" w:rsidP="00436969">
      <w:pPr>
        <w:spacing w:line="360" w:lineRule="auto"/>
        <w:jc w:val="both"/>
        <w:rPr>
          <w:rFonts w:ascii="Arial" w:hAnsi="Arial" w:cs="Arial"/>
          <w:lang w:val="es-ES"/>
        </w:rPr>
      </w:pPr>
    </w:p>
    <w:p w:rsidR="00436969" w:rsidRPr="002A6135" w:rsidRDefault="00436969" w:rsidP="00436969">
      <w:pPr>
        <w:spacing w:line="360" w:lineRule="auto"/>
        <w:jc w:val="both"/>
        <w:rPr>
          <w:rFonts w:ascii="Arial" w:hAnsi="Arial" w:cs="Arial"/>
          <w:b/>
        </w:rPr>
      </w:pPr>
      <w:r w:rsidRPr="002A6135">
        <w:rPr>
          <w:rFonts w:ascii="Arial" w:hAnsi="Arial" w:cs="Arial"/>
          <w:b/>
        </w:rPr>
        <w:t>Ciclo larval y crecimiento postmetamórfico</w:t>
      </w:r>
    </w:p>
    <w:p w:rsidR="00436969" w:rsidRPr="002A6135" w:rsidRDefault="00436969" w:rsidP="00436969">
      <w:pPr>
        <w:spacing w:line="360" w:lineRule="auto"/>
        <w:jc w:val="both"/>
        <w:rPr>
          <w:rFonts w:ascii="Arial" w:hAnsi="Arial" w:cs="Arial"/>
          <w:b/>
        </w:rPr>
      </w:pPr>
    </w:p>
    <w:p w:rsidR="00436969" w:rsidRPr="00436969" w:rsidRDefault="00436969" w:rsidP="00436969">
      <w:pPr>
        <w:numPr>
          <w:ilvl w:val="0"/>
          <w:numId w:val="20"/>
        </w:numPr>
        <w:spacing w:line="360" w:lineRule="auto"/>
        <w:contextualSpacing/>
        <w:jc w:val="both"/>
        <w:rPr>
          <w:rFonts w:ascii="Arial" w:hAnsi="Arial" w:cs="Arial"/>
          <w:lang w:val="es-ES"/>
        </w:rPr>
      </w:pPr>
      <w:r w:rsidRPr="00436969">
        <w:rPr>
          <w:rFonts w:ascii="Arial" w:hAnsi="Arial" w:cs="Arial"/>
          <w:lang w:val="es-ES"/>
        </w:rPr>
        <w:t xml:space="preserve">El ciclo larval de </w:t>
      </w:r>
      <w:r w:rsidRPr="00436969">
        <w:rPr>
          <w:rFonts w:ascii="Arial" w:hAnsi="Arial" w:cs="Arial"/>
          <w:i/>
          <w:lang w:val="es-ES"/>
        </w:rPr>
        <w:t>P. albonotatus</w:t>
      </w:r>
      <w:r w:rsidRPr="00436969">
        <w:rPr>
          <w:rFonts w:ascii="Arial" w:hAnsi="Arial" w:cs="Arial"/>
          <w:lang w:val="es-ES"/>
        </w:rPr>
        <w:t xml:space="preserve"> fue de menor duración que el de </w:t>
      </w:r>
      <w:r w:rsidRPr="00436969">
        <w:rPr>
          <w:rFonts w:ascii="Arial" w:hAnsi="Arial" w:cs="Arial"/>
          <w:i/>
          <w:lang w:val="es-ES"/>
        </w:rPr>
        <w:t>P. santafecinus</w:t>
      </w:r>
      <w:r w:rsidRPr="00436969">
        <w:rPr>
          <w:rFonts w:ascii="Arial" w:hAnsi="Arial" w:cs="Arial"/>
          <w:lang w:val="es-ES"/>
        </w:rPr>
        <w:t>.</w:t>
      </w:r>
    </w:p>
    <w:p w:rsidR="00436969" w:rsidRPr="00436969" w:rsidRDefault="00436969" w:rsidP="00436969">
      <w:pPr>
        <w:spacing w:line="360" w:lineRule="auto"/>
        <w:ind w:left="720"/>
        <w:contextualSpacing/>
        <w:jc w:val="both"/>
        <w:rPr>
          <w:rFonts w:ascii="Arial" w:hAnsi="Arial" w:cs="Arial"/>
          <w:lang w:val="es-ES"/>
        </w:rPr>
      </w:pPr>
    </w:p>
    <w:p w:rsidR="00436969" w:rsidRPr="00436969" w:rsidRDefault="00436969" w:rsidP="00436969">
      <w:pPr>
        <w:numPr>
          <w:ilvl w:val="0"/>
          <w:numId w:val="20"/>
        </w:numPr>
        <w:spacing w:line="360" w:lineRule="auto"/>
        <w:contextualSpacing/>
        <w:jc w:val="both"/>
        <w:rPr>
          <w:rFonts w:ascii="Arial" w:hAnsi="Arial" w:cs="Arial"/>
          <w:lang w:val="es-ES"/>
        </w:rPr>
      </w:pPr>
      <w:r w:rsidRPr="00436969">
        <w:rPr>
          <w:rFonts w:ascii="Arial" w:hAnsi="Arial" w:cs="Arial"/>
          <w:i/>
          <w:lang w:val="es-ES"/>
        </w:rPr>
        <w:t>Physalaemus albonotatus</w:t>
      </w:r>
      <w:r w:rsidRPr="00436969">
        <w:rPr>
          <w:rFonts w:ascii="Arial" w:hAnsi="Arial" w:cs="Arial"/>
          <w:lang w:val="es-ES"/>
        </w:rPr>
        <w:t xml:space="preserve">, presentó una tasa de crecimiento mayor y alcanzó más rápidamente el tamaño mínimo de metamorfosis que </w:t>
      </w:r>
      <w:r w:rsidRPr="00436969">
        <w:rPr>
          <w:rFonts w:ascii="Arial" w:hAnsi="Arial" w:cs="Arial"/>
          <w:i/>
          <w:lang w:val="es-ES"/>
        </w:rPr>
        <w:t>P. santafecinus</w:t>
      </w:r>
      <w:r w:rsidRPr="00436969">
        <w:rPr>
          <w:rFonts w:ascii="Arial" w:hAnsi="Arial" w:cs="Arial"/>
          <w:lang w:val="es-ES"/>
        </w:rPr>
        <w:t>.</w:t>
      </w:r>
    </w:p>
    <w:p w:rsidR="00436969" w:rsidRPr="00436969" w:rsidRDefault="00436969" w:rsidP="00436969">
      <w:pPr>
        <w:spacing w:line="360" w:lineRule="auto"/>
        <w:ind w:left="720"/>
        <w:contextualSpacing/>
        <w:jc w:val="both"/>
        <w:rPr>
          <w:rFonts w:ascii="Arial" w:hAnsi="Arial" w:cs="Arial"/>
          <w:lang w:val="es-ES"/>
        </w:rPr>
      </w:pPr>
    </w:p>
    <w:p w:rsidR="00436969" w:rsidRPr="00436969" w:rsidRDefault="00436969" w:rsidP="00436969">
      <w:pPr>
        <w:numPr>
          <w:ilvl w:val="0"/>
          <w:numId w:val="20"/>
        </w:numPr>
        <w:spacing w:line="360" w:lineRule="auto"/>
        <w:contextualSpacing/>
        <w:jc w:val="both"/>
        <w:rPr>
          <w:rFonts w:ascii="Arial" w:hAnsi="Arial" w:cs="Arial"/>
          <w:lang w:val="es-ES"/>
        </w:rPr>
      </w:pPr>
      <w:r w:rsidRPr="00436969">
        <w:rPr>
          <w:rFonts w:ascii="Arial" w:hAnsi="Arial" w:cs="Arial"/>
          <w:lang w:val="es-ES"/>
        </w:rPr>
        <w:t>Ambas especies presentaron plasticidad en los ciclos larvales, registrando un crecimiento adicional, una vez alcanzado el tamaño de metamorfosis al retrasar la tasa de desarrollo.</w:t>
      </w:r>
    </w:p>
    <w:p w:rsidR="00436969" w:rsidRPr="00436969" w:rsidRDefault="00436969" w:rsidP="00436969">
      <w:pPr>
        <w:spacing w:line="360" w:lineRule="auto"/>
        <w:ind w:left="720"/>
        <w:contextualSpacing/>
        <w:jc w:val="both"/>
        <w:rPr>
          <w:rFonts w:ascii="Arial" w:hAnsi="Arial" w:cs="Arial"/>
          <w:lang w:val="es-ES"/>
        </w:rPr>
      </w:pPr>
    </w:p>
    <w:p w:rsidR="00436969" w:rsidRPr="00436969" w:rsidRDefault="00436969" w:rsidP="00436969">
      <w:pPr>
        <w:numPr>
          <w:ilvl w:val="0"/>
          <w:numId w:val="20"/>
        </w:numPr>
        <w:spacing w:line="360" w:lineRule="auto"/>
        <w:contextualSpacing/>
        <w:jc w:val="both"/>
        <w:rPr>
          <w:rFonts w:ascii="Arial" w:hAnsi="Arial" w:cs="Arial"/>
          <w:lang w:val="es-ES"/>
        </w:rPr>
      </w:pPr>
      <w:r w:rsidRPr="00436969">
        <w:rPr>
          <w:rFonts w:ascii="Arial" w:hAnsi="Arial" w:cs="Arial"/>
          <w:lang w:val="es-ES"/>
        </w:rPr>
        <w:t xml:space="preserve">El crecimiento postmetamórfico fue de tipo lineal en ambas especies, observándose un crecimiento anual más rápido en </w:t>
      </w:r>
      <w:r w:rsidRPr="00436969">
        <w:rPr>
          <w:rFonts w:ascii="Arial" w:hAnsi="Arial" w:cs="Arial"/>
          <w:i/>
          <w:lang w:val="es-ES"/>
        </w:rPr>
        <w:t>P. santafecinus</w:t>
      </w:r>
      <w:r w:rsidRPr="00436969">
        <w:rPr>
          <w:rFonts w:ascii="Arial" w:hAnsi="Arial" w:cs="Arial"/>
          <w:lang w:val="es-ES"/>
        </w:rPr>
        <w:t xml:space="preserve"> que en </w:t>
      </w:r>
      <w:r w:rsidRPr="00436969">
        <w:rPr>
          <w:rFonts w:ascii="Arial" w:hAnsi="Arial" w:cs="Arial"/>
          <w:i/>
          <w:lang w:val="es-ES"/>
        </w:rPr>
        <w:t>P. albonotatus</w:t>
      </w:r>
      <w:r w:rsidRPr="00436969">
        <w:rPr>
          <w:rFonts w:ascii="Arial" w:hAnsi="Arial" w:cs="Arial"/>
          <w:lang w:val="es-ES"/>
        </w:rPr>
        <w:t>.</w:t>
      </w:r>
    </w:p>
    <w:p w:rsidR="00436969" w:rsidRPr="00436969" w:rsidRDefault="00436969" w:rsidP="00436969">
      <w:pPr>
        <w:ind w:left="720"/>
        <w:contextualSpacing/>
        <w:rPr>
          <w:rFonts w:ascii="Arial" w:hAnsi="Arial" w:cs="Arial"/>
          <w:lang w:val="es-ES"/>
        </w:rPr>
      </w:pPr>
    </w:p>
    <w:p w:rsidR="00436969" w:rsidRPr="00436969" w:rsidRDefault="00436969" w:rsidP="00436969">
      <w:pPr>
        <w:ind w:left="720"/>
        <w:contextualSpacing/>
        <w:jc w:val="both"/>
        <w:rPr>
          <w:rFonts w:ascii="Arial" w:hAnsi="Arial" w:cs="Arial"/>
          <w:lang w:val="es-ES"/>
        </w:rPr>
      </w:pPr>
    </w:p>
    <w:p w:rsidR="00436969" w:rsidRPr="002A6135" w:rsidRDefault="00436969" w:rsidP="00436969">
      <w:pPr>
        <w:spacing w:line="360" w:lineRule="auto"/>
        <w:jc w:val="both"/>
        <w:rPr>
          <w:rFonts w:ascii="Arial" w:hAnsi="Arial" w:cs="Arial"/>
          <w:b/>
        </w:rPr>
      </w:pPr>
      <w:r w:rsidRPr="002A6135">
        <w:rPr>
          <w:rFonts w:ascii="Arial" w:hAnsi="Arial" w:cs="Arial"/>
          <w:b/>
        </w:rPr>
        <w:t>Relaciones trófico-espaciales</w:t>
      </w:r>
    </w:p>
    <w:p w:rsidR="00436969" w:rsidRPr="002A6135" w:rsidRDefault="00436969" w:rsidP="00436969">
      <w:pPr>
        <w:spacing w:line="360" w:lineRule="auto"/>
        <w:jc w:val="both"/>
        <w:rPr>
          <w:rFonts w:ascii="Arial" w:hAnsi="Arial" w:cs="Arial"/>
          <w:b/>
        </w:rPr>
      </w:pPr>
    </w:p>
    <w:p w:rsidR="00436969" w:rsidRPr="00436969" w:rsidRDefault="00436969" w:rsidP="00436969">
      <w:pPr>
        <w:numPr>
          <w:ilvl w:val="0"/>
          <w:numId w:val="7"/>
        </w:numPr>
        <w:spacing w:line="360" w:lineRule="auto"/>
        <w:contextualSpacing/>
        <w:jc w:val="both"/>
        <w:rPr>
          <w:rFonts w:ascii="Arial" w:hAnsi="Arial" w:cs="Arial"/>
          <w:lang w:val="es-ES"/>
        </w:rPr>
      </w:pPr>
      <w:r w:rsidRPr="00436969">
        <w:rPr>
          <w:rFonts w:ascii="Arial" w:hAnsi="Arial" w:cs="Arial"/>
          <w:i/>
          <w:lang w:val="es-ES"/>
        </w:rPr>
        <w:t>Physalemus albonotatus</w:t>
      </w:r>
      <w:r w:rsidRPr="00436969">
        <w:rPr>
          <w:rFonts w:ascii="Arial" w:hAnsi="Arial" w:cs="Arial"/>
          <w:lang w:val="es-ES"/>
        </w:rPr>
        <w:t xml:space="preserve"> y </w:t>
      </w:r>
      <w:r w:rsidRPr="00436969">
        <w:rPr>
          <w:rFonts w:ascii="Arial" w:hAnsi="Arial" w:cs="Arial"/>
          <w:i/>
          <w:lang w:val="es-ES"/>
        </w:rPr>
        <w:t>P. santafecinus</w:t>
      </w:r>
      <w:r w:rsidRPr="00436969">
        <w:rPr>
          <w:rFonts w:ascii="Arial" w:hAnsi="Arial" w:cs="Arial"/>
          <w:lang w:val="es-ES"/>
        </w:rPr>
        <w:t xml:space="preserve"> </w:t>
      </w:r>
      <w:r w:rsidRPr="00436969">
        <w:rPr>
          <w:rFonts w:ascii="Arial" w:hAnsi="Arial" w:cs="Arial"/>
          <w:i/>
          <w:lang w:val="es-ES"/>
        </w:rPr>
        <w:t xml:space="preserve"> </w:t>
      </w:r>
      <w:r w:rsidRPr="00436969">
        <w:rPr>
          <w:rFonts w:ascii="Arial" w:hAnsi="Arial" w:cs="Arial"/>
          <w:iCs/>
          <w:lang w:val="es-ES"/>
        </w:rPr>
        <w:t>registraron</w:t>
      </w:r>
      <w:r w:rsidRPr="00436969">
        <w:rPr>
          <w:rFonts w:ascii="Arial" w:hAnsi="Arial" w:cs="Arial"/>
          <w:lang w:val="es-ES"/>
        </w:rPr>
        <w:t xml:space="preserve"> dietas similares, las presas más importantes fueron colémbolos, formícidos, coleópteros y larvas. </w:t>
      </w:r>
    </w:p>
    <w:p w:rsidR="00436969" w:rsidRPr="00436969" w:rsidRDefault="00436969" w:rsidP="00436969">
      <w:pPr>
        <w:spacing w:line="360" w:lineRule="auto"/>
        <w:ind w:left="720"/>
        <w:contextualSpacing/>
        <w:jc w:val="both"/>
        <w:rPr>
          <w:rFonts w:ascii="Arial" w:hAnsi="Arial" w:cs="Arial"/>
          <w:lang w:val="es-ES"/>
        </w:rPr>
      </w:pPr>
    </w:p>
    <w:p w:rsidR="00436969" w:rsidRPr="00436969" w:rsidRDefault="00436969" w:rsidP="00436969">
      <w:pPr>
        <w:numPr>
          <w:ilvl w:val="0"/>
          <w:numId w:val="7"/>
        </w:numPr>
        <w:spacing w:line="360" w:lineRule="auto"/>
        <w:contextualSpacing/>
        <w:jc w:val="both"/>
        <w:rPr>
          <w:rFonts w:ascii="Arial" w:hAnsi="Arial" w:cs="Arial"/>
          <w:lang w:val="es-ES"/>
        </w:rPr>
      </w:pPr>
      <w:r w:rsidRPr="00436969">
        <w:rPr>
          <w:rFonts w:ascii="Arial" w:hAnsi="Arial" w:cs="Arial"/>
          <w:lang w:val="es-ES"/>
        </w:rPr>
        <w:t xml:space="preserve">Se registraron diferencias en la cantidad de ítem presas consumidos, resultando una dieta generalista para </w:t>
      </w:r>
      <w:r w:rsidRPr="00436969">
        <w:rPr>
          <w:rFonts w:ascii="Arial" w:hAnsi="Arial" w:cs="Arial"/>
          <w:i/>
          <w:lang w:val="es-ES"/>
        </w:rPr>
        <w:t>P. albonotatus</w:t>
      </w:r>
      <w:r w:rsidRPr="00436969">
        <w:rPr>
          <w:rFonts w:ascii="Arial" w:hAnsi="Arial" w:cs="Arial"/>
          <w:lang w:val="es-ES"/>
        </w:rPr>
        <w:t xml:space="preserve"> y generalista /especialista para </w:t>
      </w:r>
      <w:r w:rsidRPr="00436969">
        <w:rPr>
          <w:rFonts w:ascii="Arial" w:hAnsi="Arial" w:cs="Arial"/>
          <w:i/>
          <w:lang w:val="es-ES"/>
        </w:rPr>
        <w:t>P. santafecinus</w:t>
      </w:r>
      <w:r w:rsidRPr="00436969">
        <w:rPr>
          <w:rFonts w:ascii="Arial" w:hAnsi="Arial" w:cs="Arial"/>
          <w:lang w:val="es-ES"/>
        </w:rPr>
        <w:t>.</w:t>
      </w:r>
    </w:p>
    <w:p w:rsidR="00436969" w:rsidRPr="00436969" w:rsidRDefault="00436969" w:rsidP="00436969">
      <w:pPr>
        <w:spacing w:line="360" w:lineRule="auto"/>
        <w:rPr>
          <w:rFonts w:ascii="Arial" w:hAnsi="Arial" w:cs="Arial"/>
          <w:lang w:val="es-ES"/>
        </w:rPr>
      </w:pPr>
    </w:p>
    <w:p w:rsidR="00436969" w:rsidRPr="00436969" w:rsidRDefault="00436969" w:rsidP="00436969">
      <w:pPr>
        <w:numPr>
          <w:ilvl w:val="0"/>
          <w:numId w:val="7"/>
        </w:numPr>
        <w:spacing w:line="360" w:lineRule="auto"/>
        <w:contextualSpacing/>
        <w:jc w:val="both"/>
        <w:rPr>
          <w:rFonts w:ascii="Arial" w:hAnsi="Arial" w:cs="Arial"/>
          <w:lang w:val="es-ES"/>
        </w:rPr>
      </w:pPr>
      <w:r w:rsidRPr="00436969">
        <w:rPr>
          <w:rFonts w:ascii="Arial" w:hAnsi="Arial" w:cs="Arial"/>
          <w:lang w:val="es-ES"/>
        </w:rPr>
        <w:t xml:space="preserve">Ambas especies presentaron estrategias de tipo forrajero activo con diferencias en el grado de selectividad de las presas, resultando </w:t>
      </w:r>
      <w:r w:rsidRPr="00436969">
        <w:rPr>
          <w:rFonts w:ascii="Arial" w:hAnsi="Arial" w:cs="Arial"/>
          <w:i/>
          <w:lang w:val="es-ES"/>
        </w:rPr>
        <w:t>P. albonotatus</w:t>
      </w:r>
      <w:r w:rsidRPr="00436969">
        <w:rPr>
          <w:rFonts w:ascii="Arial" w:hAnsi="Arial" w:cs="Arial"/>
          <w:lang w:val="es-ES"/>
        </w:rPr>
        <w:t xml:space="preserve">  la menos selectiva. Paralelamente los adultos de </w:t>
      </w:r>
      <w:r w:rsidRPr="00436969">
        <w:rPr>
          <w:rFonts w:ascii="Arial" w:hAnsi="Arial" w:cs="Arial"/>
          <w:i/>
          <w:lang w:val="es-ES"/>
        </w:rPr>
        <w:t xml:space="preserve">P. santafecinus </w:t>
      </w:r>
      <w:r w:rsidRPr="00436969">
        <w:rPr>
          <w:rFonts w:ascii="Arial" w:hAnsi="Arial" w:cs="Arial"/>
          <w:iCs/>
          <w:lang w:val="es-ES"/>
        </w:rPr>
        <w:t>resultaron</w:t>
      </w:r>
      <w:r w:rsidRPr="00436969">
        <w:rPr>
          <w:rFonts w:ascii="Arial" w:hAnsi="Arial" w:cs="Arial"/>
          <w:lang w:val="es-ES"/>
        </w:rPr>
        <w:t xml:space="preserve"> menos selectivos que los juveniles.</w:t>
      </w:r>
    </w:p>
    <w:p w:rsidR="00436969" w:rsidRPr="00436969" w:rsidRDefault="00436969" w:rsidP="00436969">
      <w:pPr>
        <w:spacing w:line="360" w:lineRule="auto"/>
        <w:rPr>
          <w:rFonts w:ascii="Arial" w:hAnsi="Arial" w:cs="Arial"/>
          <w:lang w:val="es-ES"/>
        </w:rPr>
      </w:pPr>
    </w:p>
    <w:p w:rsidR="00436969" w:rsidRPr="00436969" w:rsidRDefault="00436969" w:rsidP="00436969">
      <w:pPr>
        <w:numPr>
          <w:ilvl w:val="0"/>
          <w:numId w:val="7"/>
        </w:numPr>
        <w:spacing w:line="360" w:lineRule="auto"/>
        <w:contextualSpacing/>
        <w:jc w:val="both"/>
        <w:rPr>
          <w:rFonts w:ascii="Arial" w:hAnsi="Arial" w:cs="Arial"/>
          <w:lang w:val="es-ES"/>
        </w:rPr>
      </w:pPr>
      <w:r w:rsidRPr="00436969">
        <w:rPr>
          <w:rFonts w:ascii="Arial" w:hAnsi="Arial" w:cs="Arial"/>
          <w:iCs/>
          <w:lang w:val="es-ES"/>
        </w:rPr>
        <w:t xml:space="preserve">Se registraron cambios ontogenéticos en la dieta de </w:t>
      </w:r>
      <w:r w:rsidRPr="00436969">
        <w:rPr>
          <w:rFonts w:ascii="Arial" w:hAnsi="Arial" w:cs="Arial"/>
          <w:i/>
          <w:lang w:val="es-ES"/>
        </w:rPr>
        <w:t>P. santafecinus</w:t>
      </w:r>
      <w:r w:rsidRPr="00436969">
        <w:rPr>
          <w:rFonts w:ascii="Arial" w:hAnsi="Arial" w:cs="Arial"/>
          <w:lang w:val="es-ES"/>
        </w:rPr>
        <w:t>, observándose una fuerte tendencia a la especialización en los juveniles hacia el consumo de colémbolos, presa que no fue ingerida por los adultos.</w:t>
      </w:r>
    </w:p>
    <w:p w:rsidR="00436969" w:rsidRPr="00436969" w:rsidRDefault="00436969" w:rsidP="00436969">
      <w:pPr>
        <w:spacing w:line="360" w:lineRule="auto"/>
        <w:rPr>
          <w:rFonts w:ascii="Arial" w:hAnsi="Arial" w:cs="Arial"/>
          <w:lang w:val="es-ES"/>
        </w:rPr>
      </w:pPr>
    </w:p>
    <w:p w:rsidR="00436969" w:rsidRPr="00436969" w:rsidRDefault="00436969" w:rsidP="00436969">
      <w:pPr>
        <w:numPr>
          <w:ilvl w:val="0"/>
          <w:numId w:val="7"/>
        </w:numPr>
        <w:spacing w:line="360" w:lineRule="auto"/>
        <w:contextualSpacing/>
        <w:jc w:val="both"/>
        <w:rPr>
          <w:rFonts w:ascii="Arial" w:hAnsi="Arial" w:cs="Arial"/>
          <w:lang w:val="es-ES"/>
        </w:rPr>
      </w:pPr>
      <w:r w:rsidRPr="00436969">
        <w:rPr>
          <w:rFonts w:ascii="Arial" w:hAnsi="Arial" w:cs="Arial"/>
          <w:lang w:val="es-ES"/>
        </w:rPr>
        <w:t>Se registró un alto grado de solapamiento en el nicho trófico (ítem presas) de ambas especies, que fue compensado por una baja superposición en la dimensión espacial del nicho (uso del microhabitat) y/o en el volumen de las presas.</w:t>
      </w:r>
    </w:p>
    <w:p w:rsidR="00436969" w:rsidRPr="00436969" w:rsidRDefault="00436969" w:rsidP="00436969">
      <w:pPr>
        <w:ind w:left="720"/>
        <w:contextualSpacing/>
        <w:rPr>
          <w:rFonts w:ascii="Arial" w:hAnsi="Arial" w:cs="Arial"/>
          <w:lang w:val="es-ES"/>
        </w:rPr>
      </w:pPr>
    </w:p>
    <w:p w:rsidR="00436969" w:rsidRPr="00436969" w:rsidRDefault="00436969" w:rsidP="00436969">
      <w:pPr>
        <w:ind w:left="720"/>
        <w:contextualSpacing/>
        <w:rPr>
          <w:rFonts w:ascii="Arial" w:hAnsi="Arial" w:cs="Arial"/>
          <w:lang w:val="es-ES"/>
        </w:rPr>
      </w:pPr>
    </w:p>
    <w:p w:rsidR="00436969" w:rsidRPr="00436969" w:rsidRDefault="00436969" w:rsidP="00436969">
      <w:pPr>
        <w:numPr>
          <w:ilvl w:val="0"/>
          <w:numId w:val="7"/>
        </w:numPr>
        <w:spacing w:line="360" w:lineRule="auto"/>
        <w:contextualSpacing/>
        <w:jc w:val="both"/>
        <w:rPr>
          <w:rFonts w:ascii="Arial" w:hAnsi="Arial" w:cs="Arial"/>
          <w:lang w:val="es-ES"/>
        </w:rPr>
      </w:pPr>
      <w:r w:rsidRPr="00436969">
        <w:rPr>
          <w:rFonts w:ascii="Arial" w:hAnsi="Arial" w:cs="Arial"/>
          <w:lang w:val="es-ES"/>
        </w:rPr>
        <w:t>Las dos especies estudiadas utilizaron diferencialmente las dimensiones de los recursos espacial, temporal y trófico, ocupando nichos complementarios y permitiendo la coexistencia en simpatría.</w:t>
      </w:r>
    </w:p>
    <w:p w:rsidR="00436969" w:rsidRPr="00436969" w:rsidRDefault="00436969" w:rsidP="00436969">
      <w:pPr>
        <w:spacing w:line="360" w:lineRule="auto"/>
        <w:ind w:left="720"/>
        <w:contextualSpacing/>
        <w:jc w:val="both"/>
        <w:rPr>
          <w:rFonts w:ascii="Arial" w:hAnsi="Arial" w:cs="Arial"/>
          <w:lang w:val="es-ES"/>
        </w:rPr>
      </w:pPr>
    </w:p>
    <w:p w:rsidR="00436969" w:rsidRPr="00436969" w:rsidRDefault="00436969" w:rsidP="00436969">
      <w:pPr>
        <w:numPr>
          <w:ilvl w:val="0"/>
          <w:numId w:val="7"/>
        </w:numPr>
        <w:spacing w:line="360" w:lineRule="auto"/>
        <w:contextualSpacing/>
        <w:jc w:val="both"/>
        <w:rPr>
          <w:rFonts w:ascii="Arial" w:hAnsi="Arial" w:cs="Arial"/>
          <w:lang w:val="es-ES"/>
        </w:rPr>
      </w:pPr>
      <w:r w:rsidRPr="00436969">
        <w:rPr>
          <w:rFonts w:ascii="Arial" w:hAnsi="Arial" w:cs="Arial"/>
          <w:lang w:val="es-ES"/>
        </w:rPr>
        <w:t>Los mecanismos implicados en la diferenciación en el uso de los recursos entre las especies estudiadas fueron: las relaciones interespecíficas, las características fisiológicas y las presiones de los depredadores.</w:t>
      </w:r>
    </w:p>
    <w:p w:rsidR="00436969" w:rsidRPr="00436969" w:rsidRDefault="00436969" w:rsidP="00436969">
      <w:pPr>
        <w:ind w:left="720"/>
        <w:contextualSpacing/>
        <w:jc w:val="both"/>
        <w:rPr>
          <w:rFonts w:ascii="Arial" w:hAnsi="Arial" w:cs="Arial"/>
          <w:lang w:val="es-ES"/>
        </w:rPr>
      </w:pPr>
    </w:p>
    <w:p w:rsidR="00A76E48" w:rsidRDefault="00436969" w:rsidP="00436969">
      <w:pPr>
        <w:numPr>
          <w:ilvl w:val="0"/>
          <w:numId w:val="7"/>
        </w:numPr>
        <w:spacing w:line="360" w:lineRule="auto"/>
        <w:contextualSpacing/>
        <w:jc w:val="both"/>
        <w:rPr>
          <w:rFonts w:ascii="Arial" w:hAnsi="Arial" w:cs="Arial"/>
          <w:lang w:val="es-ES"/>
        </w:rPr>
      </w:pPr>
      <w:r w:rsidRPr="00436969">
        <w:rPr>
          <w:rFonts w:ascii="Arial" w:hAnsi="Arial" w:cs="Arial"/>
          <w:i/>
          <w:lang w:val="es-ES"/>
        </w:rPr>
        <w:t>Physalaemus albonotatus</w:t>
      </w:r>
      <w:r w:rsidRPr="00436969">
        <w:rPr>
          <w:rFonts w:ascii="Arial" w:hAnsi="Arial" w:cs="Arial"/>
          <w:lang w:val="es-ES"/>
        </w:rPr>
        <w:t xml:space="preserve"> presentó una mayor división en el uso de los recursos respecto de </w:t>
      </w:r>
      <w:r w:rsidRPr="00436969">
        <w:rPr>
          <w:rFonts w:ascii="Arial" w:hAnsi="Arial" w:cs="Arial"/>
          <w:i/>
          <w:lang w:val="es-ES"/>
        </w:rPr>
        <w:t>P. santafecinus</w:t>
      </w:r>
      <w:r w:rsidRPr="00436969">
        <w:rPr>
          <w:rFonts w:ascii="Arial" w:hAnsi="Arial" w:cs="Arial"/>
          <w:lang w:val="es-ES"/>
        </w:rPr>
        <w:t xml:space="preserve">, señalando a </w:t>
      </w:r>
      <w:r w:rsidRPr="00436969">
        <w:rPr>
          <w:rFonts w:ascii="Arial" w:hAnsi="Arial" w:cs="Arial"/>
          <w:i/>
          <w:lang w:val="es-ES"/>
        </w:rPr>
        <w:t>P. albonotatus</w:t>
      </w:r>
      <w:r w:rsidRPr="00436969">
        <w:rPr>
          <w:rFonts w:ascii="Arial" w:hAnsi="Arial" w:cs="Arial"/>
          <w:lang w:val="es-ES"/>
        </w:rPr>
        <w:t xml:space="preserve"> como un mejor competidor.</w:t>
      </w:r>
    </w:p>
    <w:p w:rsidR="00A76E48" w:rsidRDefault="00A76E48" w:rsidP="00A76E48">
      <w:pPr>
        <w:pStyle w:val="Prrafodelista"/>
        <w:rPr>
          <w:rFonts w:ascii="Arial" w:hAnsi="Arial" w:cs="Arial"/>
          <w:lang w:val="es-ES"/>
        </w:rPr>
      </w:pPr>
    </w:p>
    <w:p w:rsidR="00A76E48" w:rsidRDefault="00A76E48" w:rsidP="00A76E48">
      <w:pPr>
        <w:spacing w:line="360" w:lineRule="auto"/>
        <w:contextualSpacing/>
        <w:jc w:val="both"/>
        <w:rPr>
          <w:rFonts w:ascii="Arial" w:hAnsi="Arial" w:cs="Arial"/>
          <w:lang w:val="es-ES"/>
        </w:rPr>
      </w:pPr>
    </w:p>
    <w:p w:rsidR="00A76E48" w:rsidRDefault="00A76E48" w:rsidP="00A76E48">
      <w:pPr>
        <w:spacing w:line="360" w:lineRule="auto"/>
        <w:contextualSpacing/>
        <w:jc w:val="both"/>
        <w:rPr>
          <w:rFonts w:ascii="Arial" w:hAnsi="Arial" w:cs="Arial"/>
          <w:lang w:val="es-ES"/>
        </w:rPr>
      </w:pPr>
    </w:p>
    <w:p w:rsidR="00FC1232" w:rsidRDefault="00FC1232" w:rsidP="00294B88">
      <w:pPr>
        <w:rPr>
          <w:lang w:val="es-ES"/>
        </w:rPr>
      </w:pPr>
    </w:p>
    <w:p w:rsidR="00FC1232" w:rsidRDefault="00FC1232" w:rsidP="00294B88">
      <w:pPr>
        <w:rPr>
          <w:lang w:val="es-ES"/>
        </w:rPr>
      </w:pPr>
    </w:p>
    <w:p w:rsidR="00FC1232" w:rsidRDefault="00FC1232" w:rsidP="00294B88">
      <w:pPr>
        <w:rPr>
          <w:lang w:val="es-ES"/>
        </w:rPr>
      </w:pPr>
    </w:p>
    <w:p w:rsidR="00FC1232" w:rsidRDefault="00FC1232" w:rsidP="00294B88">
      <w:pPr>
        <w:rPr>
          <w:lang w:val="es-ES"/>
        </w:rPr>
      </w:pPr>
    </w:p>
    <w:p w:rsidR="00FC1232" w:rsidRPr="0039305F" w:rsidRDefault="00FC1232" w:rsidP="00FC1232">
      <w:pPr>
        <w:spacing w:line="360" w:lineRule="auto"/>
        <w:rPr>
          <w:rFonts w:ascii="Arial" w:hAnsi="Arial" w:cs="Arial"/>
          <w:b/>
          <w:lang w:val="es-ES"/>
        </w:rPr>
      </w:pPr>
    </w:p>
    <w:p w:rsidR="00FC1232" w:rsidRDefault="00FC1232" w:rsidP="00FC1232">
      <w:pPr>
        <w:spacing w:line="360" w:lineRule="auto"/>
        <w:ind w:left="709" w:hanging="709"/>
        <w:rPr>
          <w:rFonts w:ascii="Arial" w:hAnsi="Arial" w:cs="Arial"/>
          <w:lang w:val="es-ES"/>
        </w:rPr>
        <w:sectPr w:rsidR="00FC1232" w:rsidSect="00C677F4">
          <w:headerReference w:type="even" r:id="rId100"/>
          <w:headerReference w:type="default" r:id="rId101"/>
          <w:footerReference w:type="even" r:id="rId102"/>
          <w:footerReference w:type="default" r:id="rId103"/>
          <w:headerReference w:type="first" r:id="rId104"/>
          <w:footerReference w:type="first" r:id="rId105"/>
          <w:pgSz w:w="11907" w:h="16840" w:code="9"/>
          <w:pgMar w:top="1418" w:right="1701" w:bottom="1418" w:left="1418" w:header="227" w:footer="227" w:gutter="0"/>
          <w:cols w:space="708"/>
          <w:docGrid w:linePitch="360"/>
        </w:sectPr>
      </w:pPr>
    </w:p>
    <w:p w:rsidR="00E34D39" w:rsidRPr="00524C8F" w:rsidRDefault="00E34D39" w:rsidP="00FF2318">
      <w:pPr>
        <w:rPr>
          <w:rFonts w:ascii="Arial" w:hAnsi="Arial" w:cs="Arial"/>
          <w:b/>
          <w:lang w:val="es-ES"/>
        </w:rPr>
      </w:pPr>
      <w:r w:rsidRPr="00524C8F">
        <w:rPr>
          <w:rFonts w:ascii="Arial" w:hAnsi="Arial" w:cs="Arial"/>
          <w:b/>
          <w:lang w:val="es-ES"/>
        </w:rPr>
        <w:t>BIBLIOGRAFÍA</w:t>
      </w:r>
    </w:p>
    <w:p w:rsidR="00E34D39" w:rsidRDefault="00E34D39" w:rsidP="00E34D39">
      <w:pPr>
        <w:rPr>
          <w:rFonts w:ascii="Arial" w:hAnsi="Arial" w:cs="Arial"/>
          <w:lang w:val="es-ES"/>
        </w:rPr>
      </w:pPr>
    </w:p>
    <w:p w:rsidR="00322513" w:rsidRPr="00322513" w:rsidRDefault="00322513" w:rsidP="00322513">
      <w:pPr>
        <w:spacing w:line="360" w:lineRule="auto"/>
        <w:ind w:left="709" w:hanging="709"/>
        <w:rPr>
          <w:rFonts w:ascii="Arial" w:hAnsi="Arial" w:cs="Arial"/>
        </w:rPr>
      </w:pPr>
      <w:r w:rsidRPr="00B34791">
        <w:rPr>
          <w:rFonts w:ascii="Arial" w:hAnsi="Arial" w:cs="Arial"/>
          <w:lang w:val="es-AR"/>
        </w:rPr>
        <w:t xml:space="preserve">Agostini G., R. Cajade &amp; I. Roesler. </w:t>
      </w:r>
      <w:r w:rsidRPr="00322513">
        <w:rPr>
          <w:rFonts w:ascii="Arial" w:hAnsi="Arial" w:cs="Arial"/>
        </w:rPr>
        <w:t xml:space="preserve">2007. </w:t>
      </w:r>
      <w:r w:rsidRPr="00322513">
        <w:rPr>
          <w:rFonts w:ascii="Arial" w:hAnsi="Arial" w:cs="Arial"/>
          <w:i/>
        </w:rPr>
        <w:t>Pleurodema cinereum</w:t>
      </w:r>
      <w:r w:rsidRPr="00322513">
        <w:rPr>
          <w:rFonts w:ascii="Arial" w:hAnsi="Arial" w:cs="Arial"/>
        </w:rPr>
        <w:t xml:space="preserve"> (Puna’s Four-eyed Frog). Communal oviposition. Herpetological review 38: 441.</w:t>
      </w:r>
    </w:p>
    <w:p w:rsidR="00322513" w:rsidRPr="008B74C3" w:rsidRDefault="00322513" w:rsidP="00322513">
      <w:pPr>
        <w:spacing w:line="360" w:lineRule="auto"/>
        <w:ind w:left="709" w:hanging="709"/>
        <w:rPr>
          <w:rFonts w:ascii="Arial" w:hAnsi="Arial" w:cs="Arial"/>
        </w:rPr>
      </w:pPr>
      <w:r w:rsidRPr="00322513">
        <w:rPr>
          <w:rFonts w:ascii="Arial" w:hAnsi="Arial" w:cs="Arial"/>
        </w:rPr>
        <w:t xml:space="preserve">Alford R. A. 1999. Ecology. Resource use, competition and predation. En: </w:t>
      </w:r>
      <w:r w:rsidR="00657B44" w:rsidRPr="00322513">
        <w:rPr>
          <w:rFonts w:ascii="Arial" w:hAnsi="Arial" w:cs="Arial"/>
        </w:rPr>
        <w:t>R. W. McDiarmid &amp; R. Altig</w:t>
      </w:r>
      <w:r w:rsidR="00657B44">
        <w:rPr>
          <w:rFonts w:ascii="Arial" w:hAnsi="Arial" w:cs="Arial"/>
        </w:rPr>
        <w:t xml:space="preserve"> </w:t>
      </w:r>
      <w:r w:rsidR="009833EF">
        <w:rPr>
          <w:rFonts w:ascii="Arial" w:hAnsi="Arial" w:cs="Arial"/>
        </w:rPr>
        <w:t>(</w:t>
      </w:r>
      <w:r w:rsidR="00657B44">
        <w:rPr>
          <w:rFonts w:ascii="Arial" w:hAnsi="Arial" w:cs="Arial"/>
        </w:rPr>
        <w:t>Eds</w:t>
      </w:r>
      <w:r w:rsidR="009833EF">
        <w:rPr>
          <w:rFonts w:ascii="Arial" w:hAnsi="Arial" w:cs="Arial"/>
        </w:rPr>
        <w:t>)</w:t>
      </w:r>
      <w:r w:rsidR="00657B44">
        <w:rPr>
          <w:rFonts w:ascii="Arial" w:hAnsi="Arial" w:cs="Arial"/>
        </w:rPr>
        <w:t>.</w:t>
      </w:r>
      <w:r w:rsidR="00657B44" w:rsidRPr="00322513">
        <w:rPr>
          <w:rFonts w:ascii="Arial" w:hAnsi="Arial" w:cs="Arial"/>
        </w:rPr>
        <w:t xml:space="preserve"> </w:t>
      </w:r>
      <w:r w:rsidRPr="00322513">
        <w:rPr>
          <w:rFonts w:ascii="Arial" w:hAnsi="Arial" w:cs="Arial"/>
        </w:rPr>
        <w:t xml:space="preserve">Tadpoles, the biology of anuran larvae. </w:t>
      </w:r>
      <w:r w:rsidR="00657B44" w:rsidRPr="008B74C3">
        <w:rPr>
          <w:rFonts w:ascii="Arial" w:hAnsi="Arial" w:cs="Arial"/>
        </w:rPr>
        <w:t>The University of Chicago Press, Chicago. pp. 240–</w:t>
      </w:r>
      <w:r w:rsidRPr="008B74C3">
        <w:rPr>
          <w:rFonts w:ascii="Arial" w:hAnsi="Arial" w:cs="Arial"/>
        </w:rPr>
        <w:t xml:space="preserve">278. </w:t>
      </w:r>
    </w:p>
    <w:p w:rsidR="00F7104E" w:rsidRPr="009833EF" w:rsidRDefault="003A2F7D" w:rsidP="00322513">
      <w:pPr>
        <w:spacing w:line="360" w:lineRule="auto"/>
        <w:ind w:left="709" w:hanging="709"/>
        <w:rPr>
          <w:rFonts w:ascii="Arial" w:hAnsi="Arial" w:cs="Arial"/>
        </w:rPr>
      </w:pPr>
      <w:r w:rsidRPr="008B74C3">
        <w:rPr>
          <w:rFonts w:ascii="Arial" w:hAnsi="Arial" w:cs="Arial"/>
        </w:rPr>
        <w:t>Á</w:t>
      </w:r>
      <w:r w:rsidR="00F7104E" w:rsidRPr="008B74C3">
        <w:rPr>
          <w:rFonts w:ascii="Arial" w:hAnsi="Arial" w:cs="Arial"/>
        </w:rPr>
        <w:t>lvarez</w:t>
      </w:r>
      <w:r w:rsidR="00E65EF5" w:rsidRPr="008B74C3">
        <w:rPr>
          <w:rFonts w:ascii="Arial" w:hAnsi="Arial" w:cs="Arial"/>
        </w:rPr>
        <w:t xml:space="preserve"> B. B., R. H. Aguirre, J. A. C</w:t>
      </w:r>
      <w:r w:rsidR="00603A9B" w:rsidRPr="008B74C3">
        <w:rPr>
          <w:rFonts w:ascii="Arial" w:hAnsi="Arial" w:cs="Arial"/>
        </w:rPr>
        <w:t>é</w:t>
      </w:r>
      <w:r w:rsidR="00E65EF5" w:rsidRPr="008B74C3">
        <w:rPr>
          <w:rFonts w:ascii="Arial" w:hAnsi="Arial" w:cs="Arial"/>
        </w:rPr>
        <w:t xml:space="preserve">spedez, A. B. Hernando &amp; M. E. Tedesco. </w:t>
      </w:r>
      <w:r w:rsidR="00E65EF5" w:rsidRPr="00657B44">
        <w:rPr>
          <w:rFonts w:ascii="Arial" w:hAnsi="Arial" w:cs="Arial"/>
          <w:lang w:val="es-ES"/>
        </w:rPr>
        <w:t xml:space="preserve">2003. </w:t>
      </w:r>
      <w:r w:rsidR="00236406" w:rsidRPr="00236406">
        <w:rPr>
          <w:rFonts w:ascii="Arial" w:hAnsi="Arial" w:cs="Arial"/>
          <w:lang w:val="es-ES"/>
        </w:rPr>
        <w:t>Herpetofauna del Iberá</w:t>
      </w:r>
      <w:r w:rsidR="00236406">
        <w:rPr>
          <w:rFonts w:ascii="Arial" w:hAnsi="Arial" w:cs="Arial"/>
          <w:lang w:val="es-ES"/>
        </w:rPr>
        <w:t>.</w:t>
      </w:r>
      <w:r w:rsidR="00236406" w:rsidRPr="00236406">
        <w:rPr>
          <w:rFonts w:ascii="Arial" w:hAnsi="Arial" w:cs="Arial"/>
          <w:lang w:val="es-ES"/>
        </w:rPr>
        <w:t xml:space="preserve"> En: Álvarez B. B. y Eudene (Eds).</w:t>
      </w:r>
      <w:r w:rsidR="00657B44" w:rsidRPr="00236406">
        <w:rPr>
          <w:rFonts w:ascii="Arial" w:hAnsi="Arial" w:cs="Arial"/>
          <w:lang w:val="es-ES"/>
        </w:rPr>
        <w:t xml:space="preserve"> Fauna del Iberá. </w:t>
      </w:r>
      <w:r w:rsidR="00657B44" w:rsidRPr="009833EF">
        <w:rPr>
          <w:rFonts w:ascii="Arial" w:hAnsi="Arial" w:cs="Arial"/>
        </w:rPr>
        <w:t>99–</w:t>
      </w:r>
      <w:r w:rsidR="00E65EF5" w:rsidRPr="009833EF">
        <w:rPr>
          <w:rFonts w:ascii="Arial" w:hAnsi="Arial" w:cs="Arial"/>
        </w:rPr>
        <w:t xml:space="preserve">178 pp. </w:t>
      </w:r>
    </w:p>
    <w:p w:rsidR="00322513" w:rsidRPr="00B34791" w:rsidRDefault="00322513" w:rsidP="00322513">
      <w:pPr>
        <w:spacing w:line="360" w:lineRule="auto"/>
        <w:ind w:left="709" w:hanging="709"/>
        <w:rPr>
          <w:rFonts w:ascii="Arial" w:hAnsi="Arial" w:cs="Arial"/>
          <w:lang w:val="es-AR"/>
        </w:rPr>
      </w:pPr>
      <w:r w:rsidRPr="009833EF">
        <w:rPr>
          <w:rFonts w:ascii="Arial" w:hAnsi="Arial" w:cs="Arial"/>
        </w:rPr>
        <w:t xml:space="preserve">Altig R. &amp; Mcdiarmid R.W. 2007. Morphological diversity and evolution of egg and clutch structure </w:t>
      </w:r>
      <w:r w:rsidRPr="00322513">
        <w:rPr>
          <w:rFonts w:ascii="Arial" w:hAnsi="Arial" w:cs="Arial"/>
        </w:rPr>
        <w:t xml:space="preserve">in amphibians. </w:t>
      </w:r>
      <w:r w:rsidRPr="007D5E82">
        <w:rPr>
          <w:rFonts w:ascii="Arial" w:hAnsi="Arial" w:cs="Arial"/>
          <w:lang w:val="es-ES"/>
        </w:rPr>
        <w:t>Herpetolog</w:t>
      </w:r>
      <w:r w:rsidRPr="00B34791">
        <w:rPr>
          <w:rFonts w:ascii="Arial" w:hAnsi="Arial" w:cs="Arial"/>
          <w:lang w:val="es-AR"/>
        </w:rPr>
        <w:t>ical Monograph 21:1–32.</w:t>
      </w:r>
    </w:p>
    <w:p w:rsidR="00322513" w:rsidRPr="00B34791" w:rsidRDefault="00322513" w:rsidP="00322513">
      <w:pPr>
        <w:spacing w:line="360" w:lineRule="auto"/>
        <w:ind w:left="709" w:hanging="709"/>
        <w:rPr>
          <w:rFonts w:ascii="Arial" w:hAnsi="Arial" w:cs="Arial"/>
          <w:lang w:val="es-AR"/>
        </w:rPr>
      </w:pPr>
      <w:r w:rsidRPr="00B34791">
        <w:rPr>
          <w:rFonts w:ascii="Arial" w:hAnsi="Arial" w:cs="Arial"/>
          <w:lang w:val="es-AR"/>
        </w:rPr>
        <w:t>Andrade de Lacerda J. V., B. de Assi</w:t>
      </w:r>
      <w:r w:rsidR="009A125B">
        <w:rPr>
          <w:rFonts w:ascii="Arial" w:hAnsi="Arial" w:cs="Arial"/>
          <w:lang w:val="es-AR"/>
        </w:rPr>
        <w:t>s, J. Tolledo, L. H. Rocha Lima &amp;</w:t>
      </w:r>
      <w:r w:rsidRPr="00B34791">
        <w:rPr>
          <w:rFonts w:ascii="Arial" w:hAnsi="Arial" w:cs="Arial"/>
          <w:lang w:val="es-AR"/>
        </w:rPr>
        <w:t xml:space="preserve"> R. Neves Feio. 2009. Registro de ninho comunal em </w:t>
      </w:r>
      <w:r w:rsidRPr="00B34791">
        <w:rPr>
          <w:rFonts w:ascii="Arial" w:hAnsi="Arial" w:cs="Arial"/>
          <w:i/>
          <w:lang w:val="es-AR"/>
        </w:rPr>
        <w:t xml:space="preserve">Physalaemus </w:t>
      </w:r>
      <w:r w:rsidRPr="00B34791">
        <w:rPr>
          <w:rFonts w:ascii="Arial" w:hAnsi="Arial" w:cs="Arial"/>
          <w:lang w:val="es-AR"/>
        </w:rPr>
        <w:t xml:space="preserve">aff. </w:t>
      </w:r>
      <w:r w:rsidRPr="00B34791">
        <w:rPr>
          <w:rFonts w:ascii="Arial" w:hAnsi="Arial" w:cs="Arial"/>
          <w:i/>
          <w:lang w:val="es-AR"/>
        </w:rPr>
        <w:t>Olfersii</w:t>
      </w:r>
      <w:r w:rsidRPr="00B34791">
        <w:rPr>
          <w:rFonts w:ascii="Arial" w:hAnsi="Arial" w:cs="Arial"/>
          <w:lang w:val="es-AR"/>
        </w:rPr>
        <w:t xml:space="preserve"> (Anura, Leiuperidae), Viçosa, Minas Gerais, Brasil. Revista Brasileira de</w:t>
      </w:r>
      <w:r w:rsidRPr="00B34791">
        <w:rPr>
          <w:lang w:val="es-AR"/>
        </w:rPr>
        <w:t xml:space="preserve"> </w:t>
      </w:r>
      <w:r w:rsidRPr="00B34791">
        <w:rPr>
          <w:rFonts w:ascii="Arial" w:hAnsi="Arial" w:cs="Arial"/>
          <w:lang w:val="es-AR"/>
        </w:rPr>
        <w:t>Zoociências 11: 167–170.</w:t>
      </w:r>
    </w:p>
    <w:p w:rsidR="00322513" w:rsidRPr="00322513" w:rsidRDefault="00322513" w:rsidP="00322513">
      <w:pPr>
        <w:spacing w:line="360" w:lineRule="auto"/>
        <w:ind w:left="709" w:hanging="709"/>
        <w:rPr>
          <w:rFonts w:ascii="Arial" w:hAnsi="Arial" w:cs="Arial"/>
        </w:rPr>
      </w:pPr>
      <w:r w:rsidRPr="00B34791">
        <w:rPr>
          <w:rFonts w:ascii="Arial" w:hAnsi="Arial" w:cs="Arial"/>
          <w:lang w:val="es-AR"/>
        </w:rPr>
        <w:t>Aq</w:t>
      </w:r>
      <w:r w:rsidR="009A125B">
        <w:rPr>
          <w:rFonts w:ascii="Arial" w:hAnsi="Arial" w:cs="Arial"/>
          <w:lang w:val="es-AR"/>
        </w:rPr>
        <w:t>uino L., S. Reichle, D. Silvano &amp;</w:t>
      </w:r>
      <w:r w:rsidRPr="00B34791">
        <w:rPr>
          <w:rFonts w:ascii="Arial" w:hAnsi="Arial" w:cs="Arial"/>
          <w:lang w:val="es-AR"/>
        </w:rPr>
        <w:t xml:space="preserve"> J. Langone. </w:t>
      </w:r>
      <w:r w:rsidRPr="00322513">
        <w:rPr>
          <w:rFonts w:ascii="Arial" w:hAnsi="Arial" w:cs="Arial"/>
        </w:rPr>
        <w:t xml:space="preserve">2004. </w:t>
      </w:r>
      <w:r w:rsidRPr="00322513">
        <w:rPr>
          <w:rFonts w:ascii="Arial" w:hAnsi="Arial" w:cs="Arial"/>
          <w:i/>
        </w:rPr>
        <w:t>Physalaemus albonotatus</w:t>
      </w:r>
      <w:r w:rsidRPr="00322513">
        <w:rPr>
          <w:rFonts w:ascii="Arial" w:hAnsi="Arial" w:cs="Arial"/>
        </w:rPr>
        <w:t>.  In: IUCN 2010. IUCN Red List of Threatened Species. Version 2010.4. &lt;www.iucnredlist</w:t>
      </w:r>
      <w:r w:rsidR="00451C53">
        <w:rPr>
          <w:rFonts w:ascii="Arial" w:hAnsi="Arial" w:cs="Arial"/>
        </w:rPr>
        <w:t xml:space="preserve">.org&gt;. Downloaded on 21 </w:t>
      </w:r>
      <w:r w:rsidR="00E96A5D">
        <w:rPr>
          <w:rFonts w:ascii="Arial" w:hAnsi="Arial" w:cs="Arial"/>
        </w:rPr>
        <w:t xml:space="preserve">Octubre </w:t>
      </w:r>
      <w:r w:rsidRPr="00322513">
        <w:rPr>
          <w:rFonts w:ascii="Arial" w:hAnsi="Arial" w:cs="Arial"/>
        </w:rPr>
        <w:t>2011.</w:t>
      </w:r>
    </w:p>
    <w:p w:rsidR="00322513" w:rsidRPr="00657B44" w:rsidRDefault="00322513" w:rsidP="00322513">
      <w:pPr>
        <w:spacing w:line="360" w:lineRule="auto"/>
        <w:ind w:left="709" w:hanging="709"/>
        <w:rPr>
          <w:rFonts w:ascii="Arial" w:hAnsi="Arial" w:cs="Arial"/>
          <w:lang w:val="es-ES"/>
        </w:rPr>
      </w:pPr>
      <w:r w:rsidRPr="00322513">
        <w:rPr>
          <w:rFonts w:ascii="Arial" w:hAnsi="Arial" w:cs="Arial"/>
        </w:rPr>
        <w:t xml:space="preserve">Arzabe C. 1999. Reproductive activity patterns of anurans in two different altitudinal sites within the Brazilian Caatinga. </w:t>
      </w:r>
      <w:r w:rsidRPr="00657B44">
        <w:rPr>
          <w:rFonts w:ascii="Arial" w:hAnsi="Arial" w:cs="Arial"/>
          <w:lang w:val="es-ES"/>
        </w:rPr>
        <w:t>Revista Brasile</w:t>
      </w:r>
      <w:r w:rsidR="00470D4F">
        <w:rPr>
          <w:rFonts w:ascii="Arial" w:hAnsi="Arial" w:cs="Arial"/>
          <w:lang w:val="es-ES"/>
        </w:rPr>
        <w:t>i</w:t>
      </w:r>
      <w:r w:rsidRPr="00657B44">
        <w:rPr>
          <w:rFonts w:ascii="Arial" w:hAnsi="Arial" w:cs="Arial"/>
          <w:lang w:val="es-ES"/>
        </w:rPr>
        <w:t>ra de Zoologia 16: 851–864.</w:t>
      </w:r>
    </w:p>
    <w:p w:rsidR="00004F5A" w:rsidRPr="00322513" w:rsidRDefault="00004F5A" w:rsidP="00004F5A">
      <w:pPr>
        <w:spacing w:line="360" w:lineRule="auto"/>
        <w:ind w:left="709" w:hanging="709"/>
        <w:rPr>
          <w:rFonts w:ascii="Arial" w:hAnsi="Arial" w:cs="Arial"/>
        </w:rPr>
      </w:pPr>
      <w:r w:rsidRPr="00FC6E6B">
        <w:rPr>
          <w:rFonts w:ascii="Arial" w:hAnsi="Arial" w:cs="Arial"/>
          <w:lang w:val="es-ES"/>
        </w:rPr>
        <w:t>Attademo A.</w:t>
      </w:r>
      <w:r w:rsidR="00FC6E6B" w:rsidRPr="00FC6E6B">
        <w:rPr>
          <w:rFonts w:ascii="Arial" w:hAnsi="Arial" w:cs="Arial"/>
          <w:lang w:val="es-ES"/>
        </w:rPr>
        <w:t xml:space="preserve"> </w:t>
      </w:r>
      <w:r w:rsidRPr="00FC6E6B">
        <w:rPr>
          <w:rFonts w:ascii="Arial" w:hAnsi="Arial" w:cs="Arial"/>
          <w:lang w:val="es-ES"/>
        </w:rPr>
        <w:t xml:space="preserve">M., P. M. Peltzer &amp; R. C. Lajmanovich. </w:t>
      </w:r>
      <w:r>
        <w:rPr>
          <w:rFonts w:ascii="Arial" w:hAnsi="Arial" w:cs="Arial"/>
        </w:rPr>
        <w:t>2007</w:t>
      </w:r>
      <w:r w:rsidRPr="00004F5A">
        <w:rPr>
          <w:rFonts w:ascii="Arial" w:hAnsi="Arial" w:cs="Arial"/>
        </w:rPr>
        <w:t>.</w:t>
      </w:r>
      <w:r>
        <w:rPr>
          <w:rFonts w:ascii="Arial" w:hAnsi="Arial" w:cs="Arial"/>
        </w:rPr>
        <w:t xml:space="preserve"> </w:t>
      </w:r>
      <w:r w:rsidRPr="00004F5A">
        <w:rPr>
          <w:rFonts w:ascii="Arial" w:hAnsi="Arial" w:cs="Arial"/>
        </w:rPr>
        <w:t xml:space="preserve">Feeding habits of </w:t>
      </w:r>
      <w:r w:rsidRPr="00004F5A">
        <w:rPr>
          <w:rFonts w:ascii="Arial" w:hAnsi="Arial" w:cs="Arial"/>
          <w:i/>
        </w:rPr>
        <w:t>Physalaemus biligonigerus</w:t>
      </w:r>
      <w:r w:rsidRPr="00004F5A">
        <w:rPr>
          <w:rFonts w:ascii="Arial" w:hAnsi="Arial" w:cs="Arial"/>
        </w:rPr>
        <w:t xml:space="preserve"> (Anura,</w:t>
      </w:r>
      <w:r>
        <w:rPr>
          <w:rFonts w:ascii="Arial" w:hAnsi="Arial" w:cs="Arial"/>
        </w:rPr>
        <w:t xml:space="preserve"> </w:t>
      </w:r>
      <w:r w:rsidRPr="00004F5A">
        <w:rPr>
          <w:rFonts w:ascii="Arial" w:hAnsi="Arial" w:cs="Arial"/>
        </w:rPr>
        <w:t>Leptodactylidae) from soybean field of Córdoba Province,</w:t>
      </w:r>
      <w:r>
        <w:rPr>
          <w:rFonts w:ascii="Arial" w:hAnsi="Arial" w:cs="Arial"/>
        </w:rPr>
        <w:t xml:space="preserve"> </w:t>
      </w:r>
      <w:r w:rsidRPr="00004F5A">
        <w:rPr>
          <w:rFonts w:ascii="Arial" w:hAnsi="Arial" w:cs="Arial"/>
        </w:rPr>
        <w:t>Argentina. Ru</w:t>
      </w:r>
      <w:r>
        <w:rPr>
          <w:rFonts w:ascii="Arial" w:hAnsi="Arial" w:cs="Arial"/>
        </w:rPr>
        <w:t>ssian Journal of Herpetology 14:</w:t>
      </w:r>
      <w:r w:rsidRPr="00004F5A">
        <w:rPr>
          <w:rFonts w:ascii="Arial" w:hAnsi="Arial" w:cs="Arial"/>
        </w:rPr>
        <w:t xml:space="preserve"> 1–6.</w:t>
      </w:r>
    </w:p>
    <w:p w:rsidR="00322513" w:rsidRPr="00B34791" w:rsidRDefault="00322513" w:rsidP="00322513">
      <w:pPr>
        <w:spacing w:line="360" w:lineRule="auto"/>
        <w:ind w:left="709" w:hanging="709"/>
        <w:rPr>
          <w:rFonts w:ascii="Arial" w:hAnsi="Arial" w:cs="Arial"/>
          <w:lang w:val="es-AR"/>
        </w:rPr>
      </w:pPr>
      <w:r w:rsidRPr="008B74C3">
        <w:rPr>
          <w:rFonts w:ascii="Arial" w:hAnsi="Arial" w:cs="Arial"/>
        </w:rPr>
        <w:t xml:space="preserve">Barreto L. &amp; G. V. Andrade. </w:t>
      </w:r>
      <w:r w:rsidRPr="00322513">
        <w:rPr>
          <w:rFonts w:ascii="Arial" w:hAnsi="Arial" w:cs="Arial"/>
        </w:rPr>
        <w:t xml:space="preserve">1995. Aspects of the reproductive biology of </w:t>
      </w:r>
      <w:r w:rsidRPr="00322513">
        <w:rPr>
          <w:rFonts w:ascii="Arial" w:hAnsi="Arial" w:cs="Arial"/>
          <w:i/>
        </w:rPr>
        <w:t>Physalaemus cuvieri</w:t>
      </w:r>
      <w:r w:rsidRPr="00322513">
        <w:rPr>
          <w:rFonts w:ascii="Arial" w:hAnsi="Arial" w:cs="Arial"/>
        </w:rPr>
        <w:t xml:space="preserve"> (Anura: Leptodactylidae) in northeastern Brazil. </w:t>
      </w:r>
      <w:r w:rsidRPr="00B34791">
        <w:rPr>
          <w:rFonts w:ascii="Arial" w:hAnsi="Arial" w:cs="Arial"/>
          <w:lang w:val="es-AR"/>
        </w:rPr>
        <w:t>Amphibia–Reptilia 16: 67–76.</w:t>
      </w:r>
    </w:p>
    <w:p w:rsidR="00322513" w:rsidRPr="00B34791" w:rsidRDefault="00322513" w:rsidP="00322513">
      <w:pPr>
        <w:spacing w:line="360" w:lineRule="auto"/>
        <w:ind w:left="709" w:hanging="709"/>
        <w:rPr>
          <w:rFonts w:ascii="Arial" w:hAnsi="Arial" w:cs="Arial"/>
          <w:lang w:val="es-AR"/>
        </w:rPr>
      </w:pPr>
      <w:r w:rsidRPr="00B34791">
        <w:rPr>
          <w:rFonts w:ascii="Arial" w:hAnsi="Arial" w:cs="Arial"/>
          <w:lang w:val="es-AR"/>
        </w:rPr>
        <w:t>Barreto Nascimento L</w:t>
      </w:r>
      <w:r w:rsidR="009A125B">
        <w:rPr>
          <w:rFonts w:ascii="Arial" w:hAnsi="Arial" w:cs="Arial"/>
          <w:lang w:val="es-AR"/>
        </w:rPr>
        <w:t>.</w:t>
      </w:r>
      <w:r w:rsidRPr="00B34791">
        <w:rPr>
          <w:rFonts w:ascii="Arial" w:hAnsi="Arial" w:cs="Arial"/>
          <w:lang w:val="es-AR"/>
        </w:rPr>
        <w:t xml:space="preserve">, U. Caramaschi &amp; C. A. Gonçalves Cruz. 2005. </w:t>
      </w:r>
      <w:r w:rsidRPr="00322513">
        <w:rPr>
          <w:rFonts w:ascii="Arial" w:hAnsi="Arial" w:cs="Arial"/>
        </w:rPr>
        <w:t xml:space="preserve">Taxonomic review of the species group of the genus </w:t>
      </w:r>
      <w:r w:rsidRPr="00322513">
        <w:rPr>
          <w:rFonts w:ascii="Arial" w:hAnsi="Arial" w:cs="Arial"/>
          <w:i/>
        </w:rPr>
        <w:t>Physalaemus</w:t>
      </w:r>
      <w:r w:rsidRPr="00322513">
        <w:rPr>
          <w:rFonts w:ascii="Arial" w:hAnsi="Arial" w:cs="Arial"/>
        </w:rPr>
        <w:t xml:space="preserve"> Fitzinger, 1826 with revalidation of the genera </w:t>
      </w:r>
      <w:r w:rsidRPr="00322513">
        <w:rPr>
          <w:rFonts w:ascii="Arial" w:hAnsi="Arial" w:cs="Arial"/>
          <w:i/>
        </w:rPr>
        <w:t>Engystomops</w:t>
      </w:r>
      <w:r w:rsidRPr="00322513">
        <w:rPr>
          <w:rFonts w:ascii="Arial" w:hAnsi="Arial" w:cs="Arial"/>
        </w:rPr>
        <w:t xml:space="preserve"> Jiménez-de-la-Espada, 1872 and </w:t>
      </w:r>
      <w:r w:rsidRPr="00322513">
        <w:rPr>
          <w:rFonts w:ascii="Arial" w:hAnsi="Arial" w:cs="Arial"/>
          <w:i/>
        </w:rPr>
        <w:t>Eupemphix</w:t>
      </w:r>
      <w:r w:rsidRPr="00322513">
        <w:rPr>
          <w:rFonts w:ascii="Arial" w:hAnsi="Arial" w:cs="Arial"/>
        </w:rPr>
        <w:t xml:space="preserve"> Steindachner, 1863 (Amphibia, Anura, Leptodactylidae). </w:t>
      </w:r>
      <w:r w:rsidRPr="00B34791">
        <w:rPr>
          <w:rFonts w:ascii="Arial" w:hAnsi="Arial" w:cs="Arial"/>
          <w:lang w:val="es-AR"/>
        </w:rPr>
        <w:t>Arquivos do Museu Nacional, Río de Janeiro 63: 297–320.</w:t>
      </w:r>
    </w:p>
    <w:p w:rsidR="00322513" w:rsidRPr="00B34791" w:rsidRDefault="00322513" w:rsidP="00322513">
      <w:pPr>
        <w:spacing w:line="360" w:lineRule="auto"/>
        <w:ind w:left="709" w:hanging="709"/>
        <w:rPr>
          <w:rFonts w:ascii="Arial" w:hAnsi="Arial" w:cs="Arial"/>
          <w:lang w:val="es-AR"/>
        </w:rPr>
      </w:pPr>
      <w:r w:rsidRPr="00B34791">
        <w:rPr>
          <w:rFonts w:ascii="Arial" w:hAnsi="Arial" w:cs="Arial"/>
          <w:lang w:val="es-AR"/>
        </w:rPr>
        <w:t>Barrio A. 1964. Relaciones morfologicas, eto-ecologicas y zoogeograficas entre “</w:t>
      </w:r>
      <w:r w:rsidRPr="00B34791">
        <w:rPr>
          <w:rFonts w:ascii="Arial" w:hAnsi="Arial" w:cs="Arial"/>
          <w:i/>
          <w:lang w:val="es-AR"/>
        </w:rPr>
        <w:t>Physalaemus henseli</w:t>
      </w:r>
      <w:r w:rsidRPr="00B34791">
        <w:rPr>
          <w:rFonts w:ascii="Arial" w:hAnsi="Arial" w:cs="Arial"/>
          <w:lang w:val="es-AR"/>
        </w:rPr>
        <w:t>” (Peters) y “</w:t>
      </w:r>
      <w:r w:rsidRPr="00B34791">
        <w:rPr>
          <w:rFonts w:ascii="Arial" w:hAnsi="Arial" w:cs="Arial"/>
          <w:i/>
          <w:lang w:val="es-AR"/>
        </w:rPr>
        <w:t>P. fernandezae</w:t>
      </w:r>
      <w:r w:rsidRPr="00B34791">
        <w:rPr>
          <w:rFonts w:ascii="Arial" w:hAnsi="Arial" w:cs="Arial"/>
          <w:lang w:val="es-AR"/>
        </w:rPr>
        <w:t>” (Müller) (Anura, Leptodactylidae). Acta Zoologica Lilloana 20: 285–305.</w:t>
      </w:r>
    </w:p>
    <w:p w:rsidR="00322513" w:rsidRPr="00B34791" w:rsidRDefault="00322513" w:rsidP="00322513">
      <w:pPr>
        <w:spacing w:line="360" w:lineRule="auto"/>
        <w:ind w:left="709" w:hanging="709"/>
        <w:rPr>
          <w:rFonts w:ascii="Arial" w:hAnsi="Arial" w:cs="Arial"/>
          <w:lang w:val="es-AR"/>
        </w:rPr>
      </w:pPr>
      <w:r w:rsidRPr="00B34791">
        <w:rPr>
          <w:rFonts w:ascii="Arial" w:hAnsi="Arial" w:cs="Arial"/>
          <w:lang w:val="es-AR"/>
        </w:rPr>
        <w:t xml:space="preserve">Barrio A. 1965. El género </w:t>
      </w:r>
      <w:r w:rsidRPr="00B34791">
        <w:rPr>
          <w:rFonts w:ascii="Arial" w:hAnsi="Arial" w:cs="Arial"/>
          <w:i/>
          <w:lang w:val="es-AR"/>
        </w:rPr>
        <w:t>Physalaemus</w:t>
      </w:r>
      <w:r w:rsidRPr="00B34791">
        <w:rPr>
          <w:rFonts w:ascii="Arial" w:hAnsi="Arial" w:cs="Arial"/>
          <w:lang w:val="es-AR"/>
        </w:rPr>
        <w:t xml:space="preserve"> (Anura, Leptodactylidae) en Argentina. Physis 21: 421–448.</w:t>
      </w:r>
    </w:p>
    <w:p w:rsidR="00322513" w:rsidRPr="00B34791" w:rsidRDefault="00322513" w:rsidP="00322513">
      <w:pPr>
        <w:spacing w:line="360" w:lineRule="auto"/>
        <w:ind w:left="709" w:hanging="709"/>
        <w:rPr>
          <w:rFonts w:ascii="Arial" w:hAnsi="Arial" w:cs="Arial"/>
          <w:lang w:val="es-AR"/>
        </w:rPr>
      </w:pPr>
      <w:r w:rsidRPr="00B34791">
        <w:rPr>
          <w:rFonts w:ascii="Arial" w:hAnsi="Arial" w:cs="Arial"/>
          <w:lang w:val="es-AR"/>
        </w:rPr>
        <w:t xml:space="preserve">Barrio A. 1967. Notas complementarias sobre el género </w:t>
      </w:r>
      <w:r w:rsidRPr="00B34791">
        <w:rPr>
          <w:rFonts w:ascii="Arial" w:hAnsi="Arial" w:cs="Arial"/>
          <w:i/>
          <w:lang w:val="es-AR"/>
        </w:rPr>
        <w:t>Physalaemus</w:t>
      </w:r>
      <w:r w:rsidRPr="00B34791">
        <w:rPr>
          <w:rFonts w:ascii="Arial" w:hAnsi="Arial" w:cs="Arial"/>
          <w:lang w:val="es-AR"/>
        </w:rPr>
        <w:t xml:space="preserve"> Fitzinger (Anura, Leptodactylidae). Physis 27: 5–8.</w:t>
      </w:r>
    </w:p>
    <w:p w:rsidR="00322513" w:rsidRPr="00B34791" w:rsidRDefault="00322513" w:rsidP="00322513">
      <w:pPr>
        <w:spacing w:line="360" w:lineRule="auto"/>
        <w:ind w:left="709" w:hanging="709"/>
        <w:rPr>
          <w:rFonts w:ascii="Arial" w:hAnsi="Arial" w:cs="Arial"/>
          <w:lang w:val="es-AR"/>
        </w:rPr>
      </w:pPr>
      <w:r w:rsidRPr="00B34791">
        <w:rPr>
          <w:rFonts w:ascii="Arial" w:hAnsi="Arial" w:cs="Arial"/>
          <w:lang w:val="es-AR"/>
        </w:rPr>
        <w:t>Basso N.G. 1990. Estrategias adaptativas en una comunidad subtropical de anuros. Cuadernos de Herpetología (Serie Monografica) 1:1–71.</w:t>
      </w:r>
    </w:p>
    <w:p w:rsidR="00322513" w:rsidRPr="00322513" w:rsidRDefault="00322513" w:rsidP="00322513">
      <w:pPr>
        <w:spacing w:line="360" w:lineRule="auto"/>
        <w:ind w:left="709" w:hanging="709"/>
        <w:rPr>
          <w:rFonts w:ascii="Arial" w:hAnsi="Arial" w:cs="Arial"/>
        </w:rPr>
      </w:pPr>
      <w:r w:rsidRPr="00B34791">
        <w:rPr>
          <w:rFonts w:ascii="Arial" w:hAnsi="Arial" w:cs="Arial"/>
          <w:lang w:val="es-AR"/>
        </w:rPr>
        <w:t xml:space="preserve">Basso N. G. &amp; A. I. Kehr. 1991. </w:t>
      </w:r>
      <w:r w:rsidRPr="00322513">
        <w:rPr>
          <w:rFonts w:ascii="Arial" w:hAnsi="Arial" w:cs="Arial"/>
        </w:rPr>
        <w:t xml:space="preserve">Postmetamorphic Growth and Population Structure of the Frog </w:t>
      </w:r>
      <w:r w:rsidRPr="00322513">
        <w:rPr>
          <w:rFonts w:ascii="Arial" w:hAnsi="Arial" w:cs="Arial"/>
          <w:i/>
        </w:rPr>
        <w:t>Leptodactylus latinasus</w:t>
      </w:r>
      <w:r w:rsidRPr="00322513">
        <w:rPr>
          <w:rFonts w:ascii="Arial" w:hAnsi="Arial" w:cs="Arial"/>
        </w:rPr>
        <w:t xml:space="preserve"> (Anura: Leptodactylidae). Sutides on Neotropical Fauna and Environmentc 26: 39–44.</w:t>
      </w:r>
      <w:r w:rsidRPr="00322513">
        <w:rPr>
          <w:rFonts w:ascii="Arial" w:hAnsi="Arial" w:cs="Arial"/>
        </w:rPr>
        <w:tab/>
      </w:r>
    </w:p>
    <w:p w:rsidR="00322513" w:rsidRPr="00322513" w:rsidRDefault="00322513" w:rsidP="00322513">
      <w:pPr>
        <w:spacing w:line="360" w:lineRule="auto"/>
        <w:ind w:left="709" w:hanging="709"/>
        <w:rPr>
          <w:rFonts w:ascii="Arial" w:hAnsi="Arial" w:cs="Arial"/>
        </w:rPr>
      </w:pPr>
      <w:r w:rsidRPr="00322513">
        <w:rPr>
          <w:rFonts w:ascii="Arial" w:hAnsi="Arial" w:cs="Arial"/>
        </w:rPr>
        <w:t xml:space="preserve">Bastos R. P. &amp; C. F. B. Haddad 1996. Breeding activity of the neotropical treefrog </w:t>
      </w:r>
      <w:r w:rsidRPr="00322513">
        <w:rPr>
          <w:rFonts w:ascii="Arial" w:hAnsi="Arial" w:cs="Arial"/>
          <w:i/>
        </w:rPr>
        <w:t>Hyla elegans</w:t>
      </w:r>
      <w:r w:rsidRPr="00322513">
        <w:rPr>
          <w:rFonts w:ascii="Arial" w:hAnsi="Arial" w:cs="Arial"/>
        </w:rPr>
        <w:t xml:space="preserve"> (Anura, Hylidae). Journal of Herpetology 30:355–360.</w:t>
      </w:r>
    </w:p>
    <w:p w:rsidR="00322513" w:rsidRPr="00382393" w:rsidRDefault="00322513" w:rsidP="00322513">
      <w:pPr>
        <w:spacing w:line="360" w:lineRule="auto"/>
        <w:ind w:left="709" w:hanging="709"/>
        <w:rPr>
          <w:rFonts w:ascii="Arial" w:hAnsi="Arial" w:cs="Arial"/>
          <w:lang w:val="es-ES"/>
        </w:rPr>
      </w:pPr>
      <w:r w:rsidRPr="00322513">
        <w:rPr>
          <w:rFonts w:ascii="Arial" w:hAnsi="Arial" w:cs="Arial"/>
        </w:rPr>
        <w:t>Bertalan</w:t>
      </w:r>
      <w:r w:rsidR="009A125B">
        <w:rPr>
          <w:rFonts w:ascii="Arial" w:hAnsi="Arial" w:cs="Arial"/>
        </w:rPr>
        <w:t>f</w:t>
      </w:r>
      <w:r w:rsidRPr="00322513">
        <w:rPr>
          <w:rFonts w:ascii="Arial" w:hAnsi="Arial" w:cs="Arial"/>
        </w:rPr>
        <w:t xml:space="preserve">fy V. L. 1938. A quantitative theory of organic growth (inquiries on growth laws, II). </w:t>
      </w:r>
      <w:r w:rsidRPr="00382393">
        <w:rPr>
          <w:rFonts w:ascii="Arial" w:hAnsi="Arial" w:cs="Arial"/>
          <w:lang w:val="es-ES"/>
        </w:rPr>
        <w:t>Human Biology 10: 181–213.</w:t>
      </w:r>
    </w:p>
    <w:p w:rsidR="00B43A6D" w:rsidRPr="00382393" w:rsidRDefault="00B43A6D" w:rsidP="00B43A6D">
      <w:pPr>
        <w:spacing w:line="360" w:lineRule="auto"/>
        <w:ind w:left="709" w:hanging="709"/>
        <w:rPr>
          <w:rFonts w:ascii="Arial" w:hAnsi="Arial" w:cs="Arial"/>
        </w:rPr>
      </w:pPr>
      <w:r>
        <w:rPr>
          <w:rFonts w:ascii="Arial" w:hAnsi="Arial" w:cs="Arial"/>
          <w:lang w:val="es-ES"/>
        </w:rPr>
        <w:t>Bertoluci J. &amp;</w:t>
      </w:r>
      <w:r w:rsidRPr="00B43A6D">
        <w:rPr>
          <w:rFonts w:ascii="Arial" w:hAnsi="Arial" w:cs="Arial"/>
          <w:lang w:val="es-ES"/>
        </w:rPr>
        <w:t xml:space="preserve"> M. T. Rodrigues. 2002. Utilização de </w:t>
      </w:r>
      <w:r>
        <w:rPr>
          <w:rFonts w:ascii="Arial" w:hAnsi="Arial" w:cs="Arial"/>
          <w:lang w:val="es-ES"/>
        </w:rPr>
        <w:t xml:space="preserve">hábitats </w:t>
      </w:r>
      <w:r w:rsidRPr="00B43A6D">
        <w:rPr>
          <w:rFonts w:ascii="Arial" w:hAnsi="Arial" w:cs="Arial"/>
          <w:lang w:val="es-ES"/>
        </w:rPr>
        <w:t>reprodutivos e micro-habitats de vocalização em uma taxocenose</w:t>
      </w:r>
      <w:r>
        <w:rPr>
          <w:rFonts w:ascii="Arial" w:hAnsi="Arial" w:cs="Arial"/>
          <w:lang w:val="es-ES"/>
        </w:rPr>
        <w:t xml:space="preserve"> </w:t>
      </w:r>
      <w:r w:rsidRPr="00B43A6D">
        <w:rPr>
          <w:rFonts w:ascii="Arial" w:hAnsi="Arial" w:cs="Arial"/>
          <w:lang w:val="es-ES"/>
        </w:rPr>
        <w:t>de anuros (AMPHIBIA) da Mata Atlântica do Sudeste</w:t>
      </w:r>
      <w:r>
        <w:rPr>
          <w:rFonts w:ascii="Arial" w:hAnsi="Arial" w:cs="Arial"/>
          <w:lang w:val="es-ES"/>
        </w:rPr>
        <w:t xml:space="preserve"> </w:t>
      </w:r>
      <w:r w:rsidRPr="00B43A6D">
        <w:rPr>
          <w:rFonts w:ascii="Arial" w:hAnsi="Arial" w:cs="Arial"/>
          <w:lang w:val="es-ES"/>
        </w:rPr>
        <w:t xml:space="preserve">do Brasil. </w:t>
      </w:r>
      <w:r w:rsidRPr="00382393">
        <w:rPr>
          <w:rFonts w:ascii="Arial" w:hAnsi="Arial" w:cs="Arial"/>
        </w:rPr>
        <w:t>Papéis Avulsos de Zoologia 42: 287-297.</w:t>
      </w:r>
    </w:p>
    <w:p w:rsidR="00322513" w:rsidRPr="00322513" w:rsidRDefault="00322513" w:rsidP="00322513">
      <w:pPr>
        <w:spacing w:line="360" w:lineRule="auto"/>
        <w:ind w:left="709" w:hanging="709"/>
        <w:rPr>
          <w:rFonts w:ascii="Arial" w:hAnsi="Arial" w:cs="Arial"/>
        </w:rPr>
      </w:pPr>
      <w:r w:rsidRPr="00322513">
        <w:rPr>
          <w:rFonts w:ascii="Arial" w:hAnsi="Arial" w:cs="Arial"/>
        </w:rPr>
        <w:t xml:space="preserve">Berven K. A. 1990. Factors affecting population fluctuations in larval and adult stages of the wood frog </w:t>
      </w:r>
      <w:r w:rsidRPr="00322513">
        <w:rPr>
          <w:rFonts w:ascii="Arial" w:hAnsi="Arial" w:cs="Arial"/>
          <w:i/>
        </w:rPr>
        <w:t>Rana sylvatica</w:t>
      </w:r>
      <w:r w:rsidRPr="00322513">
        <w:rPr>
          <w:rFonts w:ascii="Arial" w:hAnsi="Arial" w:cs="Arial"/>
        </w:rPr>
        <w:t>. Ecology 71:</w:t>
      </w:r>
      <w:r w:rsidR="009A125B">
        <w:rPr>
          <w:rFonts w:ascii="Arial" w:hAnsi="Arial" w:cs="Arial"/>
        </w:rPr>
        <w:t xml:space="preserve"> </w:t>
      </w:r>
      <w:r w:rsidRPr="00322513">
        <w:rPr>
          <w:rFonts w:ascii="Arial" w:hAnsi="Arial" w:cs="Arial"/>
        </w:rPr>
        <w:t>1599–1608.</w:t>
      </w:r>
    </w:p>
    <w:p w:rsidR="00322513" w:rsidRDefault="00322513" w:rsidP="00322513">
      <w:pPr>
        <w:spacing w:line="360" w:lineRule="auto"/>
        <w:ind w:left="709" w:hanging="709"/>
        <w:rPr>
          <w:rFonts w:ascii="Arial" w:hAnsi="Arial" w:cs="Arial"/>
        </w:rPr>
      </w:pPr>
      <w:r w:rsidRPr="00322513">
        <w:rPr>
          <w:rFonts w:ascii="Arial" w:hAnsi="Arial" w:cs="Arial"/>
        </w:rPr>
        <w:t>Berven K. A., &amp; D. E. Gill. 1983. Interpreting geographic variation in life-history traits. American Zooogy 23:</w:t>
      </w:r>
      <w:r w:rsidR="009A125B">
        <w:rPr>
          <w:rFonts w:ascii="Arial" w:hAnsi="Arial" w:cs="Arial"/>
        </w:rPr>
        <w:t xml:space="preserve"> </w:t>
      </w:r>
      <w:r w:rsidRPr="00322513">
        <w:rPr>
          <w:rFonts w:ascii="Arial" w:hAnsi="Arial" w:cs="Arial"/>
        </w:rPr>
        <w:t>85–97.</w:t>
      </w:r>
    </w:p>
    <w:p w:rsidR="00ED589D" w:rsidRPr="00322513" w:rsidRDefault="00ED589D" w:rsidP="00322513">
      <w:pPr>
        <w:spacing w:line="360" w:lineRule="auto"/>
        <w:ind w:left="709" w:hanging="709"/>
        <w:rPr>
          <w:rFonts w:ascii="Arial" w:hAnsi="Arial" w:cs="Arial"/>
        </w:rPr>
      </w:pPr>
      <w:r>
        <w:rPr>
          <w:rFonts w:ascii="Arial" w:hAnsi="Arial" w:cs="Arial"/>
        </w:rPr>
        <w:t>Biavati</w:t>
      </w:r>
      <w:r w:rsidRPr="00ED589D">
        <w:rPr>
          <w:rFonts w:ascii="Arial" w:hAnsi="Arial" w:cs="Arial"/>
        </w:rPr>
        <w:t xml:space="preserve"> </w:t>
      </w:r>
      <w:r>
        <w:rPr>
          <w:rFonts w:ascii="Arial" w:hAnsi="Arial" w:cs="Arial"/>
        </w:rPr>
        <w:t>G. M.,</w:t>
      </w:r>
      <w:r w:rsidRPr="00ED589D">
        <w:rPr>
          <w:rFonts w:ascii="Arial" w:hAnsi="Arial" w:cs="Arial"/>
        </w:rPr>
        <w:t xml:space="preserve"> H. C. Wiederhecker &amp; G. R. Colli. 2004. Diet of </w:t>
      </w:r>
      <w:r w:rsidRPr="00ED589D">
        <w:rPr>
          <w:rFonts w:ascii="Arial" w:hAnsi="Arial" w:cs="Arial"/>
          <w:i/>
        </w:rPr>
        <w:t xml:space="preserve">Epipedobates flavopictus </w:t>
      </w:r>
      <w:r w:rsidRPr="00ED589D">
        <w:rPr>
          <w:rFonts w:ascii="Arial" w:hAnsi="Arial" w:cs="Arial"/>
        </w:rPr>
        <w:t>(Anura: Dendrobatidae) in a Netropical savanna. Journal of Herpetology 3</w:t>
      </w:r>
      <w:r w:rsidR="009A125B">
        <w:rPr>
          <w:rFonts w:ascii="Arial" w:hAnsi="Arial" w:cs="Arial"/>
        </w:rPr>
        <w:t>8</w:t>
      </w:r>
      <w:r w:rsidRPr="00ED589D">
        <w:rPr>
          <w:rFonts w:ascii="Arial" w:hAnsi="Arial" w:cs="Arial"/>
        </w:rPr>
        <w:t>: 510-518</w:t>
      </w:r>
    </w:p>
    <w:p w:rsidR="00322513" w:rsidRPr="00B34791" w:rsidRDefault="00322513" w:rsidP="00322513">
      <w:pPr>
        <w:spacing w:line="360" w:lineRule="auto"/>
        <w:ind w:left="709" w:hanging="709"/>
        <w:rPr>
          <w:rFonts w:ascii="Arial" w:hAnsi="Arial" w:cs="Arial"/>
          <w:lang w:val="es-AR"/>
        </w:rPr>
      </w:pPr>
      <w:r w:rsidRPr="00322513">
        <w:rPr>
          <w:rFonts w:ascii="Arial" w:hAnsi="Arial" w:cs="Arial"/>
        </w:rPr>
        <w:t xml:space="preserve">Bionda C., N. Salas &amp; I. di Tada. 2008 Effect of temperature on the advertisement call of </w:t>
      </w:r>
      <w:r w:rsidRPr="00322513">
        <w:rPr>
          <w:rFonts w:ascii="Arial" w:hAnsi="Arial" w:cs="Arial"/>
          <w:i/>
        </w:rPr>
        <w:t>Physalaemus bilingonigerus</w:t>
      </w:r>
      <w:r w:rsidRPr="00322513">
        <w:rPr>
          <w:rFonts w:ascii="Arial" w:hAnsi="Arial" w:cs="Arial"/>
        </w:rPr>
        <w:t xml:space="preserve"> (Anura: Leptodactylidae). </w:t>
      </w:r>
      <w:r w:rsidRPr="00B34791">
        <w:rPr>
          <w:rFonts w:ascii="Arial" w:hAnsi="Arial" w:cs="Arial"/>
          <w:lang w:val="es-AR"/>
        </w:rPr>
        <w:t>Boletin de la Asociación</w:t>
      </w:r>
      <w:r>
        <w:rPr>
          <w:rFonts w:ascii="Arial" w:hAnsi="Arial" w:cs="Arial"/>
          <w:lang w:val="es-AR"/>
        </w:rPr>
        <w:t xml:space="preserve"> Herpetológica</w:t>
      </w:r>
      <w:r w:rsidRPr="00B34791">
        <w:rPr>
          <w:rFonts w:ascii="Arial" w:hAnsi="Arial" w:cs="Arial"/>
          <w:lang w:val="es-AR"/>
        </w:rPr>
        <w:t xml:space="preserve"> Española 19: 19–22.</w:t>
      </w:r>
    </w:p>
    <w:p w:rsidR="009A125B" w:rsidRPr="008B74C3" w:rsidRDefault="009A125B" w:rsidP="009A125B">
      <w:pPr>
        <w:spacing w:line="360" w:lineRule="auto"/>
        <w:ind w:left="709" w:hanging="709"/>
        <w:rPr>
          <w:rFonts w:ascii="Arial" w:hAnsi="Arial" w:cs="Arial"/>
        </w:rPr>
      </w:pPr>
      <w:r>
        <w:rPr>
          <w:rFonts w:ascii="Arial" w:hAnsi="Arial" w:cs="Arial"/>
          <w:lang w:val="es-AR"/>
        </w:rPr>
        <w:t>Bokerman W. C. A. 1962. Observa</w:t>
      </w:r>
      <w:r w:rsidRPr="00B34791">
        <w:rPr>
          <w:rFonts w:ascii="Arial" w:hAnsi="Arial" w:cs="Arial"/>
          <w:lang w:val="es-AR"/>
        </w:rPr>
        <w:t>çoes biológicas sobre “</w:t>
      </w:r>
      <w:r w:rsidRPr="00B34791">
        <w:rPr>
          <w:rFonts w:ascii="Arial" w:hAnsi="Arial" w:cs="Arial"/>
          <w:i/>
          <w:lang w:val="es-AR"/>
        </w:rPr>
        <w:t>Physalaemus cuvieri</w:t>
      </w:r>
      <w:r w:rsidRPr="00B34791">
        <w:rPr>
          <w:rFonts w:ascii="Arial" w:hAnsi="Arial" w:cs="Arial"/>
          <w:lang w:val="es-AR"/>
        </w:rPr>
        <w:t>” Fitz., 1826 (Amphibia</w:t>
      </w:r>
      <w:r>
        <w:rPr>
          <w:rFonts w:ascii="Arial" w:hAnsi="Arial" w:cs="Arial"/>
          <w:lang w:val="es-AR"/>
        </w:rPr>
        <w:t xml:space="preserve">, Salientia). </w:t>
      </w:r>
      <w:r w:rsidRPr="008B74C3">
        <w:rPr>
          <w:rFonts w:ascii="Arial" w:hAnsi="Arial" w:cs="Arial"/>
        </w:rPr>
        <w:t>Revista Brasileira de Biologia 22:391–399.</w:t>
      </w:r>
    </w:p>
    <w:p w:rsidR="009A125B" w:rsidRPr="008B74C3" w:rsidRDefault="009A125B" w:rsidP="009A125B">
      <w:pPr>
        <w:spacing w:line="360" w:lineRule="auto"/>
        <w:ind w:left="709" w:hanging="709"/>
        <w:rPr>
          <w:rFonts w:ascii="Arial" w:hAnsi="Arial" w:cs="Arial"/>
        </w:rPr>
      </w:pPr>
      <w:r w:rsidRPr="008B74C3">
        <w:rPr>
          <w:rFonts w:ascii="Arial" w:hAnsi="Arial" w:cs="Arial"/>
        </w:rPr>
        <w:t xml:space="preserve">Bosch J. &amp; R. Marquez. 2000. </w:t>
      </w:r>
      <w:r w:rsidRPr="00322513">
        <w:rPr>
          <w:rFonts w:ascii="Arial" w:hAnsi="Arial" w:cs="Arial"/>
        </w:rPr>
        <w:t>Acoustical interference in the adversiment calls of the midwife toads (</w:t>
      </w:r>
      <w:r w:rsidRPr="00322513">
        <w:rPr>
          <w:rFonts w:ascii="Arial" w:hAnsi="Arial" w:cs="Arial"/>
          <w:i/>
        </w:rPr>
        <w:t>Alytes obsetetricans</w:t>
      </w:r>
      <w:r w:rsidRPr="00322513">
        <w:rPr>
          <w:rFonts w:ascii="Arial" w:hAnsi="Arial" w:cs="Arial"/>
        </w:rPr>
        <w:t xml:space="preserve"> and </w:t>
      </w:r>
      <w:r w:rsidRPr="00322513">
        <w:rPr>
          <w:rFonts w:ascii="Arial" w:hAnsi="Arial" w:cs="Arial"/>
          <w:i/>
        </w:rPr>
        <w:t>Alytes cisternasii</w:t>
      </w:r>
      <w:r w:rsidRPr="00322513">
        <w:rPr>
          <w:rFonts w:ascii="Arial" w:hAnsi="Arial" w:cs="Arial"/>
        </w:rPr>
        <w:t xml:space="preserve">). </w:t>
      </w:r>
      <w:r w:rsidRPr="008B74C3">
        <w:rPr>
          <w:rFonts w:ascii="Arial" w:hAnsi="Arial" w:cs="Arial"/>
        </w:rPr>
        <w:t>Behaviour 137: 249–263.</w:t>
      </w:r>
    </w:p>
    <w:p w:rsidR="00322513" w:rsidRPr="00322513" w:rsidRDefault="00322513" w:rsidP="00322513">
      <w:pPr>
        <w:spacing w:line="360" w:lineRule="auto"/>
        <w:ind w:left="709" w:hanging="709"/>
        <w:rPr>
          <w:rFonts w:ascii="Arial" w:hAnsi="Arial" w:cs="Arial"/>
        </w:rPr>
      </w:pPr>
      <w:r w:rsidRPr="008B74C3">
        <w:rPr>
          <w:rFonts w:ascii="Arial" w:hAnsi="Arial" w:cs="Arial"/>
        </w:rPr>
        <w:t xml:space="preserve">Brasileiro C.A. &amp; M. Martins. </w:t>
      </w:r>
      <w:r w:rsidRPr="00322513">
        <w:rPr>
          <w:rFonts w:ascii="Arial" w:hAnsi="Arial" w:cs="Arial"/>
        </w:rPr>
        <w:t xml:space="preserve">2006. Breeding biology of </w:t>
      </w:r>
      <w:r w:rsidRPr="00322513">
        <w:rPr>
          <w:rFonts w:ascii="Arial" w:hAnsi="Arial" w:cs="Arial"/>
          <w:i/>
        </w:rPr>
        <w:t>Physalaemus</w:t>
      </w:r>
      <w:r w:rsidRPr="00322513">
        <w:rPr>
          <w:rFonts w:ascii="Arial" w:hAnsi="Arial" w:cs="Arial"/>
        </w:rPr>
        <w:t xml:space="preserve"> centralis Bokermann, 1962 (Anura: Leptodactylidae) in southeastern Brazil. Journal of Natural History 40: 1199–1209.</w:t>
      </w:r>
    </w:p>
    <w:p w:rsidR="00322513" w:rsidRPr="009833EF" w:rsidRDefault="00E96A5D" w:rsidP="00322513">
      <w:pPr>
        <w:spacing w:line="360" w:lineRule="auto"/>
        <w:ind w:left="709" w:hanging="709"/>
        <w:rPr>
          <w:rFonts w:ascii="Arial" w:hAnsi="Arial" w:cs="Arial"/>
        </w:rPr>
      </w:pPr>
      <w:r>
        <w:rPr>
          <w:rFonts w:ascii="Arial" w:hAnsi="Arial" w:cs="Arial"/>
        </w:rPr>
        <w:t>Brown, R. M., &amp;</w:t>
      </w:r>
      <w:r w:rsidR="00322513" w:rsidRPr="00322513">
        <w:rPr>
          <w:rFonts w:ascii="Arial" w:hAnsi="Arial" w:cs="Arial"/>
        </w:rPr>
        <w:t xml:space="preserve"> D. T. Iskandar. 2000. Nest site selection, larval hatching, and advertisement calls, of </w:t>
      </w:r>
      <w:r w:rsidR="00322513" w:rsidRPr="00322513">
        <w:rPr>
          <w:rFonts w:ascii="Arial" w:hAnsi="Arial" w:cs="Arial"/>
          <w:i/>
        </w:rPr>
        <w:t>Rana arathooni</w:t>
      </w:r>
      <w:r w:rsidR="00322513" w:rsidRPr="00322513">
        <w:rPr>
          <w:rFonts w:ascii="Arial" w:hAnsi="Arial" w:cs="Arial"/>
        </w:rPr>
        <w:t xml:space="preserve"> from southwestern Sulawesi (Celebes) Island, Indonnesia. </w:t>
      </w:r>
      <w:r w:rsidR="00322513" w:rsidRPr="009833EF">
        <w:rPr>
          <w:rFonts w:ascii="Arial" w:hAnsi="Arial" w:cs="Arial"/>
        </w:rPr>
        <w:t>Journal of Herpetology 34:404–13.</w:t>
      </w:r>
    </w:p>
    <w:p w:rsidR="00322513" w:rsidRPr="00382393" w:rsidRDefault="00322513" w:rsidP="00322513">
      <w:pPr>
        <w:spacing w:line="360" w:lineRule="auto"/>
        <w:ind w:left="709" w:hanging="709"/>
        <w:rPr>
          <w:rFonts w:ascii="Arial" w:hAnsi="Arial" w:cs="Arial"/>
          <w:lang w:val="es-ES"/>
        </w:rPr>
      </w:pPr>
      <w:r w:rsidRPr="009833EF">
        <w:rPr>
          <w:rFonts w:ascii="Arial" w:hAnsi="Arial" w:cs="Arial"/>
        </w:rPr>
        <w:t xml:space="preserve">Brusquetti F., F. Netto &amp; N. Scott. 2009. </w:t>
      </w:r>
      <w:r w:rsidRPr="00470D4F">
        <w:rPr>
          <w:rFonts w:ascii="Arial" w:hAnsi="Arial" w:cs="Arial"/>
          <w:i/>
          <w:lang w:val="es-AR"/>
        </w:rPr>
        <w:t>Physalaemus santafecinus</w:t>
      </w:r>
      <w:r w:rsidRPr="00B34791">
        <w:rPr>
          <w:rFonts w:ascii="Arial" w:hAnsi="Arial" w:cs="Arial"/>
          <w:lang w:val="es-AR"/>
        </w:rPr>
        <w:t xml:space="preserve"> Barrio, 1965 (Anura, Leiuperidae) en la República del Paraguay. </w:t>
      </w:r>
      <w:r w:rsidRPr="00382393">
        <w:rPr>
          <w:rFonts w:ascii="Arial" w:hAnsi="Arial" w:cs="Arial"/>
          <w:lang w:val="es-ES"/>
        </w:rPr>
        <w:t>Cuadernos de Herpetologia 23: 63–65.</w:t>
      </w:r>
    </w:p>
    <w:p w:rsidR="00322513" w:rsidRPr="00382393" w:rsidRDefault="00322513" w:rsidP="00322513">
      <w:pPr>
        <w:spacing w:line="360" w:lineRule="auto"/>
        <w:ind w:left="709" w:hanging="709"/>
        <w:rPr>
          <w:rFonts w:ascii="Arial" w:hAnsi="Arial" w:cs="Arial"/>
        </w:rPr>
      </w:pPr>
      <w:r w:rsidRPr="009A125B">
        <w:rPr>
          <w:rFonts w:ascii="Arial" w:hAnsi="Arial" w:cs="Arial"/>
          <w:lang w:val="es-ES"/>
        </w:rPr>
        <w:t xml:space="preserve">Cabrera A. L. &amp; A. Willink. </w:t>
      </w:r>
      <w:r w:rsidRPr="00B34791">
        <w:rPr>
          <w:rFonts w:ascii="Arial" w:hAnsi="Arial" w:cs="Arial"/>
          <w:lang w:val="es-AR"/>
        </w:rPr>
        <w:t xml:space="preserve">1980. Biogeografía de América Latina. Monografía  Nº l3. Organización de Estados Americanos (O.E.A.), Washington. </w:t>
      </w:r>
      <w:r w:rsidRPr="00382393">
        <w:rPr>
          <w:rFonts w:ascii="Arial" w:hAnsi="Arial" w:cs="Arial"/>
        </w:rPr>
        <w:t>120 pp.</w:t>
      </w:r>
    </w:p>
    <w:p w:rsidR="00322513" w:rsidRPr="00B34791" w:rsidRDefault="00322513" w:rsidP="00322513">
      <w:pPr>
        <w:spacing w:line="360" w:lineRule="auto"/>
        <w:ind w:left="709" w:hanging="709"/>
        <w:rPr>
          <w:rFonts w:ascii="Arial" w:hAnsi="Arial" w:cs="Arial"/>
          <w:lang w:val="es-AR"/>
        </w:rPr>
      </w:pPr>
      <w:r w:rsidRPr="00382393">
        <w:rPr>
          <w:rFonts w:ascii="Arial" w:hAnsi="Arial" w:cs="Arial"/>
        </w:rPr>
        <w:t xml:space="preserve">Cajade R., E. F. Schaefer, M. I. Duré &amp; A. I. Kehr. 2010a. </w:t>
      </w:r>
      <w:r w:rsidRPr="00322513">
        <w:rPr>
          <w:rFonts w:ascii="Arial" w:hAnsi="Arial" w:cs="Arial"/>
        </w:rPr>
        <w:t xml:space="preserve">Trophic and microhabitat niche overlap in two sympatric dendrobatids from la selva, Costa Rica. </w:t>
      </w:r>
      <w:r w:rsidRPr="00B34791">
        <w:rPr>
          <w:rFonts w:ascii="Arial" w:hAnsi="Arial" w:cs="Arial"/>
          <w:lang w:val="es-AR"/>
        </w:rPr>
        <w:t>Cuadernos de Herpetolog</w:t>
      </w:r>
      <w:r w:rsidRPr="001336BD">
        <w:rPr>
          <w:rFonts w:ascii="Arial" w:hAnsi="Arial" w:cs="Arial"/>
          <w:lang w:val="es-AR"/>
        </w:rPr>
        <w:t>ía</w:t>
      </w:r>
      <w:r w:rsidRPr="00B34791">
        <w:rPr>
          <w:rFonts w:ascii="Arial" w:hAnsi="Arial" w:cs="Arial"/>
          <w:lang w:val="es-AR"/>
        </w:rPr>
        <w:t xml:space="preserve"> 24: 81– 92. </w:t>
      </w:r>
    </w:p>
    <w:p w:rsidR="00322513" w:rsidRPr="00322513" w:rsidRDefault="00322513" w:rsidP="00322513">
      <w:pPr>
        <w:spacing w:line="360" w:lineRule="auto"/>
        <w:ind w:left="709" w:hanging="709"/>
        <w:rPr>
          <w:rFonts w:ascii="Arial" w:hAnsi="Arial" w:cs="Arial"/>
        </w:rPr>
      </w:pPr>
      <w:r w:rsidRPr="00B34791">
        <w:rPr>
          <w:rFonts w:ascii="Arial" w:hAnsi="Arial" w:cs="Arial"/>
          <w:lang w:val="es-AR"/>
        </w:rPr>
        <w:t xml:space="preserve">Cajade R., E. F. Schaefer, M. I. Duré, A. I. Kehr &amp; F. Marangoni. </w:t>
      </w:r>
      <w:r w:rsidRPr="00322513">
        <w:rPr>
          <w:rFonts w:ascii="Arial" w:hAnsi="Arial" w:cs="Arial"/>
        </w:rPr>
        <w:t xml:space="preserve">2010b. Reproductive biology of </w:t>
      </w:r>
      <w:r w:rsidRPr="00322513">
        <w:rPr>
          <w:rFonts w:ascii="Arial" w:hAnsi="Arial" w:cs="Arial"/>
          <w:i/>
        </w:rPr>
        <w:t>Argenteohyla siemersi pederseni</w:t>
      </w:r>
      <w:r w:rsidRPr="00322513">
        <w:rPr>
          <w:rFonts w:ascii="Arial" w:hAnsi="Arial" w:cs="Arial"/>
        </w:rPr>
        <w:t xml:space="preserve"> Williams and Bosso, 1994 (Anura: Hylidae) in northeastern Argentina. Journal of Natural History 44: 1953–1978.</w:t>
      </w:r>
    </w:p>
    <w:p w:rsidR="00322513" w:rsidRPr="00B34791" w:rsidRDefault="00322513" w:rsidP="00322513">
      <w:pPr>
        <w:spacing w:line="360" w:lineRule="auto"/>
        <w:ind w:left="709" w:hanging="709"/>
        <w:rPr>
          <w:rFonts w:ascii="Arial" w:hAnsi="Arial" w:cs="Arial"/>
          <w:lang w:val="es-AR"/>
        </w:rPr>
      </w:pPr>
      <w:r w:rsidRPr="00322513">
        <w:rPr>
          <w:rFonts w:ascii="Arial" w:hAnsi="Arial" w:cs="Arial"/>
        </w:rPr>
        <w:t xml:space="preserve">Caldwell J. P. 1996. The evolution of myrmecophagy and its correlates in poison frogs (family Dendrobatidae). </w:t>
      </w:r>
      <w:r w:rsidRPr="00B34791">
        <w:rPr>
          <w:rFonts w:ascii="Arial" w:hAnsi="Arial" w:cs="Arial"/>
          <w:lang w:val="es-AR"/>
        </w:rPr>
        <w:t>Journal of Zoology 240:75–101.</w:t>
      </w:r>
    </w:p>
    <w:p w:rsidR="00322513" w:rsidRPr="00B34791" w:rsidRDefault="00322513" w:rsidP="00322513">
      <w:pPr>
        <w:spacing w:line="360" w:lineRule="auto"/>
        <w:ind w:left="709" w:hanging="709"/>
        <w:rPr>
          <w:rFonts w:ascii="Arial" w:hAnsi="Arial" w:cs="Arial"/>
          <w:lang w:val="es-AR"/>
        </w:rPr>
      </w:pPr>
      <w:r w:rsidRPr="00B34791">
        <w:rPr>
          <w:rFonts w:ascii="Arial" w:hAnsi="Arial" w:cs="Arial"/>
          <w:lang w:val="es-AR"/>
        </w:rPr>
        <w:t xml:space="preserve">Cardoso A. J. 1981. Biologia e sobrevivencia de </w:t>
      </w:r>
      <w:r w:rsidRPr="00B34791">
        <w:rPr>
          <w:rFonts w:ascii="Arial" w:hAnsi="Arial" w:cs="Arial"/>
          <w:i/>
          <w:lang w:val="es-AR"/>
        </w:rPr>
        <w:t>Physalaemus cuvieri</w:t>
      </w:r>
      <w:r w:rsidRPr="00B34791">
        <w:rPr>
          <w:rFonts w:ascii="Arial" w:hAnsi="Arial" w:cs="Arial"/>
          <w:lang w:val="es-AR"/>
        </w:rPr>
        <w:t xml:space="preserve"> Fitz., 1826 (Amphibia, Anura), na natureza. Ciencia e Cultura 33: 1224–1228.</w:t>
      </w:r>
    </w:p>
    <w:p w:rsidR="00322513" w:rsidRPr="008E293A" w:rsidRDefault="00322513" w:rsidP="00322513">
      <w:pPr>
        <w:spacing w:line="360" w:lineRule="auto"/>
        <w:ind w:left="709" w:hanging="709"/>
        <w:rPr>
          <w:rFonts w:ascii="Arial" w:hAnsi="Arial" w:cs="Arial"/>
          <w:lang w:val="es-ES"/>
        </w:rPr>
      </w:pPr>
      <w:r w:rsidRPr="00B34791">
        <w:rPr>
          <w:rFonts w:ascii="Arial" w:hAnsi="Arial" w:cs="Arial"/>
          <w:lang w:val="es-AR"/>
        </w:rPr>
        <w:t xml:space="preserve">Carnevali R. 1994. Fitogeografía de la Provincia de Corrientes. Gobierno de la Provincia de Corrientes e Instituto Nacional de Tecnología Agropecuaria. </w:t>
      </w:r>
      <w:r w:rsidRPr="008E293A">
        <w:rPr>
          <w:rFonts w:ascii="Arial" w:hAnsi="Arial" w:cs="Arial"/>
          <w:lang w:val="es-ES"/>
        </w:rPr>
        <w:t>324 pp.</w:t>
      </w:r>
    </w:p>
    <w:p w:rsidR="00322513" w:rsidRPr="008E293A" w:rsidRDefault="00322513" w:rsidP="00322513">
      <w:pPr>
        <w:spacing w:line="360" w:lineRule="auto"/>
        <w:ind w:left="709" w:hanging="709"/>
        <w:rPr>
          <w:rFonts w:ascii="Arial" w:hAnsi="Arial" w:cs="Arial"/>
          <w:lang w:val="es-ES"/>
        </w:rPr>
      </w:pPr>
      <w:r w:rsidRPr="008E293A">
        <w:rPr>
          <w:rFonts w:ascii="Arial" w:hAnsi="Arial" w:cs="Arial"/>
          <w:lang w:val="es-ES"/>
        </w:rPr>
        <w:t>Cei J. M. 1980. Amphibians of Argentina. Monitore Zoologico Italiano, N. S., Monografia. 2: i-xii + 1- 609.</w:t>
      </w:r>
    </w:p>
    <w:p w:rsidR="00470D4F" w:rsidRPr="009833EF" w:rsidRDefault="00E96A5D" w:rsidP="00470D4F">
      <w:pPr>
        <w:spacing w:line="360" w:lineRule="auto"/>
        <w:ind w:left="709" w:hanging="709"/>
        <w:rPr>
          <w:rFonts w:ascii="Arial" w:hAnsi="Arial" w:cs="Arial"/>
          <w:lang w:val="es-ES"/>
        </w:rPr>
      </w:pPr>
      <w:r>
        <w:rPr>
          <w:rFonts w:ascii="Arial" w:hAnsi="Arial" w:cs="Arial"/>
          <w:lang w:val="es-ES"/>
        </w:rPr>
        <w:t>Coronado Padilla R.</w:t>
      </w:r>
      <w:r w:rsidR="00470D4F" w:rsidRPr="00470D4F">
        <w:rPr>
          <w:rFonts w:ascii="Arial" w:hAnsi="Arial" w:cs="Arial"/>
          <w:lang w:val="es-ES"/>
        </w:rPr>
        <w:t xml:space="preserve"> &amp; A. Marquez Delgado. 1978. Introducción a la Entomología. Morfología y Taxonomía de los Insectos. </w:t>
      </w:r>
      <w:r w:rsidR="00470D4F" w:rsidRPr="009833EF">
        <w:rPr>
          <w:rFonts w:ascii="Arial" w:hAnsi="Arial" w:cs="Arial"/>
          <w:lang w:val="es-ES"/>
        </w:rPr>
        <w:t>Editorial Limusa, México, 282 pp.</w:t>
      </w:r>
    </w:p>
    <w:p w:rsidR="00322513" w:rsidRPr="00322513" w:rsidRDefault="00322513" w:rsidP="00322513">
      <w:pPr>
        <w:spacing w:line="360" w:lineRule="auto"/>
        <w:ind w:left="709" w:hanging="709"/>
        <w:rPr>
          <w:rFonts w:ascii="Arial" w:hAnsi="Arial" w:cs="Arial"/>
        </w:rPr>
      </w:pPr>
      <w:r w:rsidRPr="008E293A">
        <w:rPr>
          <w:rFonts w:ascii="Arial" w:hAnsi="Arial" w:cs="Arial"/>
        </w:rPr>
        <w:t xml:space="preserve">Crump M. L. 1974. </w:t>
      </w:r>
      <w:r w:rsidRPr="00322513">
        <w:rPr>
          <w:rFonts w:ascii="Arial" w:hAnsi="Arial" w:cs="Arial"/>
        </w:rPr>
        <w:t>Reproductive strategies in a tropical anuran community. Miscellanous Publication of the Museum of Natural History, University of Kansas. 61:</w:t>
      </w:r>
      <w:r w:rsidR="009E6DFD">
        <w:rPr>
          <w:rFonts w:ascii="Arial" w:hAnsi="Arial" w:cs="Arial"/>
        </w:rPr>
        <w:t xml:space="preserve"> </w:t>
      </w:r>
      <w:r w:rsidRPr="00322513">
        <w:rPr>
          <w:rFonts w:ascii="Arial" w:hAnsi="Arial" w:cs="Arial"/>
        </w:rPr>
        <w:t>1–68.</w:t>
      </w:r>
    </w:p>
    <w:p w:rsidR="00322513" w:rsidRPr="008E293A" w:rsidRDefault="00322513" w:rsidP="00322513">
      <w:pPr>
        <w:spacing w:line="360" w:lineRule="auto"/>
        <w:ind w:left="709" w:hanging="709"/>
        <w:rPr>
          <w:rFonts w:ascii="Arial" w:hAnsi="Arial" w:cs="Arial"/>
          <w:lang w:val="es-ES"/>
        </w:rPr>
      </w:pPr>
      <w:r w:rsidRPr="00322513">
        <w:rPr>
          <w:rFonts w:ascii="Arial" w:hAnsi="Arial" w:cs="Arial"/>
        </w:rPr>
        <w:t xml:space="preserve">Crump M. L. 1991. Choice of oviposition site and egg load assessment by a treefrog. </w:t>
      </w:r>
      <w:r w:rsidRPr="008E293A">
        <w:rPr>
          <w:rFonts w:ascii="Arial" w:hAnsi="Arial" w:cs="Arial"/>
          <w:lang w:val="es-ES"/>
        </w:rPr>
        <w:t>Herpetologica 47:</w:t>
      </w:r>
      <w:r w:rsidR="009E6DFD">
        <w:rPr>
          <w:rFonts w:ascii="Arial" w:hAnsi="Arial" w:cs="Arial"/>
          <w:lang w:val="es-ES"/>
        </w:rPr>
        <w:t xml:space="preserve"> </w:t>
      </w:r>
      <w:r w:rsidRPr="008E293A">
        <w:rPr>
          <w:rFonts w:ascii="Arial" w:hAnsi="Arial" w:cs="Arial"/>
          <w:lang w:val="es-ES"/>
        </w:rPr>
        <w:t>308–15.</w:t>
      </w:r>
    </w:p>
    <w:p w:rsidR="00CE27E3" w:rsidRPr="008B74C3" w:rsidRDefault="00CE27E3" w:rsidP="00322513">
      <w:pPr>
        <w:spacing w:line="360" w:lineRule="auto"/>
        <w:ind w:left="709" w:hanging="709"/>
        <w:rPr>
          <w:rFonts w:ascii="Arial" w:hAnsi="Arial" w:cs="Arial"/>
        </w:rPr>
      </w:pPr>
      <w:r w:rsidRPr="00CE27E3">
        <w:rPr>
          <w:rFonts w:ascii="Arial" w:hAnsi="Arial" w:cs="Arial"/>
          <w:lang w:val="es-ES"/>
        </w:rPr>
        <w:t xml:space="preserve">Cuevas M. F. &amp; R. Martori. 2007. Diversidad trófica de dos especies sintópicas del género </w:t>
      </w:r>
      <w:r w:rsidRPr="00CE27E3">
        <w:rPr>
          <w:rFonts w:ascii="Arial" w:hAnsi="Arial" w:cs="Arial"/>
          <w:i/>
          <w:lang w:val="es-ES"/>
        </w:rPr>
        <w:t>Leptodactylus</w:t>
      </w:r>
      <w:r w:rsidRPr="00CE27E3">
        <w:rPr>
          <w:rFonts w:ascii="Arial" w:hAnsi="Arial" w:cs="Arial"/>
          <w:lang w:val="es-ES"/>
        </w:rPr>
        <w:t xml:space="preserve"> (Anura: Leptodactylidae) del sudeste de la provincia de Córdoba, Argentina. </w:t>
      </w:r>
      <w:r w:rsidR="009E6DFD">
        <w:rPr>
          <w:rFonts w:ascii="Arial" w:hAnsi="Arial" w:cs="Arial"/>
        </w:rPr>
        <w:t>Cuadernos de Herpetología 21</w:t>
      </w:r>
      <w:r w:rsidRPr="008B74C3">
        <w:rPr>
          <w:rFonts w:ascii="Arial" w:hAnsi="Arial" w:cs="Arial"/>
        </w:rPr>
        <w:t>: 7-19.</w:t>
      </w:r>
    </w:p>
    <w:p w:rsidR="00917B16" w:rsidRPr="00917B16" w:rsidRDefault="00917B16" w:rsidP="00917B16">
      <w:pPr>
        <w:spacing w:line="360" w:lineRule="auto"/>
        <w:ind w:left="709" w:hanging="709"/>
        <w:rPr>
          <w:rFonts w:ascii="Arial" w:hAnsi="Arial" w:cs="Arial"/>
        </w:rPr>
      </w:pPr>
      <w:r w:rsidRPr="00917B16">
        <w:rPr>
          <w:rFonts w:ascii="Arial" w:hAnsi="Arial" w:cs="Arial"/>
        </w:rPr>
        <w:t>Connell J. H. 1980. Diversity and the coevolution of</w:t>
      </w:r>
      <w:r>
        <w:rPr>
          <w:rFonts w:ascii="Arial" w:hAnsi="Arial" w:cs="Arial"/>
        </w:rPr>
        <w:t xml:space="preserve"> </w:t>
      </w:r>
      <w:r w:rsidRPr="00917B16">
        <w:rPr>
          <w:rFonts w:ascii="Arial" w:hAnsi="Arial" w:cs="Arial"/>
        </w:rPr>
        <w:t>competitors, or the ghost of competition past. Oikos</w:t>
      </w:r>
      <w:r>
        <w:rPr>
          <w:rFonts w:ascii="Arial" w:hAnsi="Arial" w:cs="Arial"/>
        </w:rPr>
        <w:t xml:space="preserve"> </w:t>
      </w:r>
      <w:r w:rsidRPr="00917B16">
        <w:rPr>
          <w:rFonts w:ascii="Arial" w:hAnsi="Arial" w:cs="Arial"/>
        </w:rPr>
        <w:t>35:</w:t>
      </w:r>
      <w:r w:rsidR="009E6DFD">
        <w:rPr>
          <w:rFonts w:ascii="Arial" w:hAnsi="Arial" w:cs="Arial"/>
        </w:rPr>
        <w:t xml:space="preserve"> </w:t>
      </w:r>
      <w:r w:rsidRPr="00917B16">
        <w:rPr>
          <w:rFonts w:ascii="Arial" w:hAnsi="Arial" w:cs="Arial"/>
        </w:rPr>
        <w:t>131–138.</w:t>
      </w:r>
    </w:p>
    <w:p w:rsidR="00322513" w:rsidRDefault="00322513" w:rsidP="00322513">
      <w:pPr>
        <w:spacing w:line="360" w:lineRule="auto"/>
        <w:ind w:left="709" w:hanging="709"/>
        <w:rPr>
          <w:rFonts w:ascii="Arial" w:hAnsi="Arial" w:cs="Arial"/>
        </w:rPr>
      </w:pPr>
      <w:r w:rsidRPr="00917B16">
        <w:rPr>
          <w:rFonts w:ascii="Arial" w:hAnsi="Arial" w:cs="Arial"/>
        </w:rPr>
        <w:t xml:space="preserve">Dalgetty L. &amp; M. W. Kennedy. </w:t>
      </w:r>
      <w:r w:rsidRPr="00657B44">
        <w:rPr>
          <w:rFonts w:ascii="Arial" w:hAnsi="Arial" w:cs="Arial"/>
        </w:rPr>
        <w:t xml:space="preserve">2010. </w:t>
      </w:r>
      <w:r w:rsidRPr="00644880">
        <w:rPr>
          <w:rFonts w:ascii="Arial" w:hAnsi="Arial" w:cs="Arial"/>
        </w:rPr>
        <w:t>Building a home from foam-túngara frog foam nest architecture and three-phase construction process. Biology Letters 6: 293–296.</w:t>
      </w:r>
    </w:p>
    <w:p w:rsidR="00322513" w:rsidRDefault="00322513" w:rsidP="00322513">
      <w:pPr>
        <w:spacing w:line="360" w:lineRule="auto"/>
        <w:ind w:left="709" w:hanging="709"/>
        <w:rPr>
          <w:rFonts w:ascii="Arial" w:hAnsi="Arial" w:cs="Arial"/>
        </w:rPr>
      </w:pPr>
      <w:r w:rsidRPr="00644880">
        <w:rPr>
          <w:rFonts w:ascii="Arial" w:hAnsi="Arial" w:cs="Arial"/>
        </w:rPr>
        <w:t>Doddy J. S</w:t>
      </w:r>
      <w:r w:rsidR="009E6DFD">
        <w:rPr>
          <w:rFonts w:ascii="Arial" w:hAnsi="Arial" w:cs="Arial"/>
        </w:rPr>
        <w:t>.</w:t>
      </w:r>
      <w:r w:rsidRPr="00644880">
        <w:rPr>
          <w:rFonts w:ascii="Arial" w:hAnsi="Arial" w:cs="Arial"/>
        </w:rPr>
        <w:t>, S. Freedberg &amp; J. S. Keogh. 2009. Communal egg-laying in reptiles and amphibians: evolutionary patterns and hypotheses. The Quarterly Review of Biology 84: 229–252.</w:t>
      </w:r>
    </w:p>
    <w:p w:rsidR="00CE27E3" w:rsidRPr="00644880" w:rsidRDefault="00CE27E3" w:rsidP="00322513">
      <w:pPr>
        <w:spacing w:line="360" w:lineRule="auto"/>
        <w:ind w:left="709" w:hanging="709"/>
        <w:rPr>
          <w:rFonts w:ascii="Arial" w:hAnsi="Arial" w:cs="Arial"/>
        </w:rPr>
      </w:pPr>
      <w:r w:rsidRPr="00CE27E3">
        <w:rPr>
          <w:rFonts w:ascii="Arial" w:hAnsi="Arial" w:cs="Arial"/>
        </w:rPr>
        <w:t xml:space="preserve">Donnelly M. </w:t>
      </w:r>
      <w:r w:rsidR="009E6DFD">
        <w:rPr>
          <w:rFonts w:ascii="Arial" w:hAnsi="Arial" w:cs="Arial"/>
        </w:rPr>
        <w:t xml:space="preserve"> </w:t>
      </w:r>
      <w:r w:rsidRPr="00CE27E3">
        <w:rPr>
          <w:rFonts w:ascii="Arial" w:hAnsi="Arial" w:cs="Arial"/>
        </w:rPr>
        <w:t xml:space="preserve">A. 1991. Feeding patterns of the strawberry posion frog, </w:t>
      </w:r>
      <w:r w:rsidRPr="00CE27E3">
        <w:rPr>
          <w:rFonts w:ascii="Arial" w:hAnsi="Arial" w:cs="Arial"/>
          <w:i/>
        </w:rPr>
        <w:t>Dendrobates pumilio</w:t>
      </w:r>
      <w:r w:rsidRPr="00CE27E3">
        <w:rPr>
          <w:rFonts w:ascii="Arial" w:hAnsi="Arial" w:cs="Arial"/>
        </w:rPr>
        <w:t xml:space="preserve"> (Anura: Dendrobatidae). Copeia 1991: 723-730.</w:t>
      </w:r>
    </w:p>
    <w:p w:rsidR="00322513" w:rsidRPr="00644880" w:rsidRDefault="00322513" w:rsidP="00322513">
      <w:pPr>
        <w:spacing w:line="360" w:lineRule="auto"/>
        <w:ind w:left="709" w:hanging="709"/>
        <w:rPr>
          <w:rFonts w:ascii="Arial" w:hAnsi="Arial" w:cs="Arial"/>
        </w:rPr>
      </w:pPr>
      <w:r w:rsidRPr="00644880">
        <w:rPr>
          <w:rFonts w:ascii="Arial" w:hAnsi="Arial" w:cs="Arial"/>
        </w:rPr>
        <w:t xml:space="preserve">Downie J. R. 1988. Functions of the foam-nesting Leptodactylid </w:t>
      </w:r>
      <w:r w:rsidRPr="00644880">
        <w:rPr>
          <w:rFonts w:ascii="Arial" w:hAnsi="Arial" w:cs="Arial"/>
          <w:i/>
        </w:rPr>
        <w:t>Physalaemus pustulosus</w:t>
      </w:r>
      <w:r w:rsidRPr="00644880">
        <w:rPr>
          <w:rFonts w:ascii="Arial" w:hAnsi="Arial" w:cs="Arial"/>
        </w:rPr>
        <w:t>. Herpetological Journal 1: 302–307.</w:t>
      </w:r>
    </w:p>
    <w:p w:rsidR="00322513" w:rsidRPr="00644880" w:rsidRDefault="00322513" w:rsidP="00322513">
      <w:pPr>
        <w:spacing w:line="360" w:lineRule="auto"/>
        <w:ind w:left="709" w:hanging="709"/>
        <w:rPr>
          <w:rFonts w:ascii="Arial" w:hAnsi="Arial" w:cs="Arial"/>
        </w:rPr>
      </w:pPr>
      <w:r w:rsidRPr="00644880">
        <w:rPr>
          <w:rFonts w:ascii="Arial" w:hAnsi="Arial" w:cs="Arial"/>
        </w:rPr>
        <w:t>Duellman W. E. &amp; R. A. Pyles. 1983. Acoustic Resource Partitioning in Anuran Communities. Copeia 1983: 639–649.</w:t>
      </w:r>
    </w:p>
    <w:p w:rsidR="00322513" w:rsidRPr="00644880" w:rsidRDefault="00322513" w:rsidP="00322513">
      <w:pPr>
        <w:spacing w:line="360" w:lineRule="auto"/>
        <w:ind w:left="709" w:hanging="709"/>
        <w:rPr>
          <w:rFonts w:ascii="Arial" w:hAnsi="Arial" w:cs="Arial"/>
        </w:rPr>
      </w:pPr>
      <w:r w:rsidRPr="00644880">
        <w:rPr>
          <w:rFonts w:ascii="Arial" w:hAnsi="Arial" w:cs="Arial"/>
        </w:rPr>
        <w:t>Duellman W.</w:t>
      </w:r>
      <w:r w:rsidR="00470D4F">
        <w:rPr>
          <w:rFonts w:ascii="Arial" w:hAnsi="Arial" w:cs="Arial"/>
        </w:rPr>
        <w:t xml:space="preserve"> </w:t>
      </w:r>
      <w:r w:rsidRPr="00644880">
        <w:rPr>
          <w:rFonts w:ascii="Arial" w:hAnsi="Arial" w:cs="Arial"/>
        </w:rPr>
        <w:t>E. &amp; Trueb L. 1994. Biology of amphibians. London (UK): The</w:t>
      </w:r>
      <w:r w:rsidR="009E6DFD">
        <w:rPr>
          <w:rFonts w:ascii="Arial" w:hAnsi="Arial" w:cs="Arial"/>
        </w:rPr>
        <w:t xml:space="preserve"> Johns Hopkins University Press, 670</w:t>
      </w:r>
      <w:r w:rsidR="00073DBB" w:rsidRPr="00073DBB">
        <w:rPr>
          <w:rFonts w:ascii="Arial" w:hAnsi="Arial" w:cs="Arial"/>
        </w:rPr>
        <w:t xml:space="preserve"> </w:t>
      </w:r>
      <w:r w:rsidR="00073DBB">
        <w:rPr>
          <w:rFonts w:ascii="Arial" w:hAnsi="Arial" w:cs="Arial"/>
        </w:rPr>
        <w:t>pp.</w:t>
      </w:r>
    </w:p>
    <w:p w:rsidR="00322513" w:rsidRPr="00B34791" w:rsidRDefault="00322513" w:rsidP="00322513">
      <w:pPr>
        <w:spacing w:line="360" w:lineRule="auto"/>
        <w:ind w:left="709" w:hanging="709"/>
        <w:rPr>
          <w:rFonts w:ascii="Arial" w:hAnsi="Arial" w:cs="Arial"/>
          <w:lang w:val="es-AR"/>
        </w:rPr>
      </w:pPr>
      <w:r w:rsidRPr="00B34791">
        <w:rPr>
          <w:rFonts w:ascii="Arial" w:hAnsi="Arial" w:cs="Arial"/>
          <w:lang w:val="es-AR"/>
        </w:rPr>
        <w:t xml:space="preserve">Duré M. I. 1998. Alimentación de </w:t>
      </w:r>
      <w:r w:rsidRPr="00B34791">
        <w:rPr>
          <w:rFonts w:ascii="Arial" w:hAnsi="Arial" w:cs="Arial"/>
          <w:i/>
          <w:lang w:val="es-AR"/>
        </w:rPr>
        <w:t>Physalaemus santafecinus</w:t>
      </w:r>
      <w:r w:rsidRPr="00B34791">
        <w:rPr>
          <w:rFonts w:ascii="Arial" w:hAnsi="Arial" w:cs="Arial"/>
          <w:lang w:val="es-AR"/>
        </w:rPr>
        <w:t xml:space="preserve"> Barrio, 1965 (Anura, Leptodactylidae). Facena 14: 45–52.</w:t>
      </w:r>
    </w:p>
    <w:p w:rsidR="00322513" w:rsidRPr="00B34791" w:rsidRDefault="00322513" w:rsidP="00322513">
      <w:pPr>
        <w:spacing w:line="360" w:lineRule="auto"/>
        <w:ind w:left="709" w:hanging="709"/>
        <w:rPr>
          <w:rFonts w:ascii="Arial" w:hAnsi="Arial" w:cs="Arial"/>
          <w:lang w:val="es-AR"/>
        </w:rPr>
      </w:pPr>
      <w:r w:rsidRPr="00B34791">
        <w:rPr>
          <w:rFonts w:ascii="Arial" w:hAnsi="Arial" w:cs="Arial"/>
          <w:lang w:val="es-AR"/>
        </w:rPr>
        <w:t>Duré M. I. 2004. Estructura trófica y aspectos ecológicos de los gremios de una comunidad de anfibios de la provincia de Corrientes. Tesis Doctoral, Universidad Nacional de La Plata, Facultad de Ciencias Naturales y Museo</w:t>
      </w:r>
      <w:r w:rsidR="00073DBB">
        <w:rPr>
          <w:rFonts w:ascii="Arial" w:hAnsi="Arial" w:cs="Arial"/>
          <w:lang w:val="es-AR"/>
        </w:rPr>
        <w:t>,</w:t>
      </w:r>
      <w:r w:rsidRPr="00B34791">
        <w:rPr>
          <w:rFonts w:ascii="Arial" w:hAnsi="Arial" w:cs="Arial"/>
          <w:lang w:val="es-AR"/>
        </w:rPr>
        <w:t xml:space="preserve"> 210 pp</w:t>
      </w:r>
    </w:p>
    <w:p w:rsidR="00322513" w:rsidRPr="009833EF" w:rsidRDefault="00322513" w:rsidP="00322513">
      <w:pPr>
        <w:spacing w:line="360" w:lineRule="auto"/>
        <w:ind w:left="709" w:hanging="709"/>
        <w:rPr>
          <w:rFonts w:ascii="Arial" w:hAnsi="Arial" w:cs="Arial"/>
          <w:lang w:val="es-ES"/>
        </w:rPr>
      </w:pPr>
      <w:r w:rsidRPr="00644880">
        <w:rPr>
          <w:rFonts w:ascii="Arial" w:hAnsi="Arial" w:cs="Arial"/>
        </w:rPr>
        <w:t xml:space="preserve">Duré M. I., E. F. Schaefer &amp; A. I. Kehr. 2003. </w:t>
      </w:r>
      <w:r w:rsidRPr="00B34791">
        <w:rPr>
          <w:rFonts w:ascii="Arial" w:hAnsi="Arial" w:cs="Arial"/>
          <w:lang w:val="es-AR"/>
        </w:rPr>
        <w:t xml:space="preserve">Descripción del canto de encuentro en </w:t>
      </w:r>
      <w:r w:rsidRPr="00B34791">
        <w:rPr>
          <w:rFonts w:ascii="Arial" w:hAnsi="Arial" w:cs="Arial"/>
          <w:i/>
          <w:lang w:val="es-AR"/>
        </w:rPr>
        <w:t>Physalaemus albonotatus</w:t>
      </w:r>
      <w:r w:rsidRPr="00B34791">
        <w:rPr>
          <w:rFonts w:ascii="Arial" w:hAnsi="Arial" w:cs="Arial"/>
          <w:lang w:val="es-AR"/>
        </w:rPr>
        <w:t xml:space="preserve"> (Anura: Leptodactylidae) de Corrientes, Argentina. </w:t>
      </w:r>
      <w:r w:rsidRPr="009833EF">
        <w:rPr>
          <w:rFonts w:ascii="Arial" w:hAnsi="Arial" w:cs="Arial"/>
          <w:lang w:val="es-ES"/>
        </w:rPr>
        <w:t xml:space="preserve">Cuadernos de Herpetología 17: 119–125. </w:t>
      </w:r>
    </w:p>
    <w:p w:rsidR="00322513" w:rsidRDefault="00322513" w:rsidP="00322513">
      <w:pPr>
        <w:spacing w:line="360" w:lineRule="auto"/>
        <w:ind w:left="709" w:hanging="709"/>
        <w:rPr>
          <w:rFonts w:ascii="Arial" w:hAnsi="Arial" w:cs="Arial"/>
        </w:rPr>
      </w:pPr>
      <w:r w:rsidRPr="009833EF">
        <w:rPr>
          <w:rFonts w:ascii="Arial" w:hAnsi="Arial" w:cs="Arial"/>
          <w:lang w:val="es-ES"/>
        </w:rPr>
        <w:t>Duré M. I</w:t>
      </w:r>
      <w:r w:rsidR="00073DBB" w:rsidRPr="009833EF">
        <w:rPr>
          <w:rFonts w:ascii="Arial" w:hAnsi="Arial" w:cs="Arial"/>
          <w:lang w:val="es-ES"/>
        </w:rPr>
        <w:t>.</w:t>
      </w:r>
      <w:r w:rsidRPr="009833EF">
        <w:rPr>
          <w:rFonts w:ascii="Arial" w:hAnsi="Arial" w:cs="Arial"/>
          <w:lang w:val="es-ES"/>
        </w:rPr>
        <w:t xml:space="preserve"> &amp; A. I. Kehr. 2004.</w:t>
      </w:r>
      <w:r w:rsidRPr="009833EF">
        <w:rPr>
          <w:lang w:val="es-ES"/>
        </w:rPr>
        <w:t xml:space="preserve"> </w:t>
      </w:r>
      <w:r w:rsidRPr="00644880">
        <w:rPr>
          <w:rFonts w:ascii="Arial" w:hAnsi="Arial" w:cs="Arial"/>
        </w:rPr>
        <w:t>Influence of microhabitat on the trophic ecology of two leptodactylids from northeastern argentina. Herpetologica 60: 295–303.</w:t>
      </w:r>
    </w:p>
    <w:p w:rsidR="00207149" w:rsidRDefault="00207149" w:rsidP="00322513">
      <w:pPr>
        <w:spacing w:line="360" w:lineRule="auto"/>
        <w:ind w:left="709" w:hanging="709"/>
        <w:rPr>
          <w:rFonts w:ascii="Arial" w:hAnsi="Arial" w:cs="Arial"/>
        </w:rPr>
      </w:pPr>
      <w:r>
        <w:rPr>
          <w:rFonts w:ascii="Arial" w:hAnsi="Arial" w:cs="Arial"/>
        </w:rPr>
        <w:t xml:space="preserve">Dunham A. E. 1983. Realized niche overlap, resource abundance </w:t>
      </w:r>
      <w:r w:rsidR="000E6524">
        <w:rPr>
          <w:rFonts w:ascii="Arial" w:hAnsi="Arial" w:cs="Arial"/>
        </w:rPr>
        <w:t>and intensity of interespecific</w:t>
      </w:r>
      <w:r>
        <w:rPr>
          <w:rFonts w:ascii="Arial" w:hAnsi="Arial" w:cs="Arial"/>
        </w:rPr>
        <w:t xml:space="preserve"> competition. </w:t>
      </w:r>
      <w:r w:rsidR="00073DBB">
        <w:rPr>
          <w:rFonts w:ascii="Arial" w:hAnsi="Arial" w:cs="Arial"/>
        </w:rPr>
        <w:t>En:</w:t>
      </w:r>
      <w:r w:rsidR="00073DBB" w:rsidRPr="00073DBB">
        <w:rPr>
          <w:rFonts w:ascii="Arial" w:hAnsi="Arial" w:cs="Arial"/>
        </w:rPr>
        <w:t xml:space="preserve"> </w:t>
      </w:r>
      <w:r w:rsidR="00073DBB">
        <w:rPr>
          <w:rFonts w:ascii="Arial" w:hAnsi="Arial" w:cs="Arial"/>
        </w:rPr>
        <w:t>Huey, R. D., E. R. Pianka &amp; T. W. Schoener (Eds.). Lizards Ecology</w:t>
      </w:r>
      <w:r>
        <w:rPr>
          <w:rFonts w:ascii="Arial" w:hAnsi="Arial" w:cs="Arial"/>
        </w:rPr>
        <w:t>. Harvard University</w:t>
      </w:r>
      <w:r w:rsidR="00073DBB">
        <w:rPr>
          <w:rFonts w:ascii="Arial" w:hAnsi="Arial" w:cs="Arial"/>
        </w:rPr>
        <w:t xml:space="preserve"> Press. Cambridg, Massachusetts,</w:t>
      </w:r>
      <w:r w:rsidR="00073DBB" w:rsidRPr="00073DBB">
        <w:rPr>
          <w:rFonts w:ascii="Arial" w:hAnsi="Arial" w:cs="Arial"/>
        </w:rPr>
        <w:t xml:space="preserve"> </w:t>
      </w:r>
      <w:r w:rsidR="00073DBB">
        <w:rPr>
          <w:rFonts w:ascii="Arial" w:hAnsi="Arial" w:cs="Arial"/>
        </w:rPr>
        <w:t>pp. 261</w:t>
      </w:r>
      <w:r w:rsidR="00073DBB" w:rsidRPr="00644880">
        <w:rPr>
          <w:rFonts w:ascii="Arial" w:hAnsi="Arial" w:cs="Arial"/>
        </w:rPr>
        <w:t>–</w:t>
      </w:r>
      <w:r w:rsidR="00073DBB">
        <w:rPr>
          <w:rFonts w:ascii="Arial" w:hAnsi="Arial" w:cs="Arial"/>
        </w:rPr>
        <w:t>280.</w:t>
      </w:r>
    </w:p>
    <w:p w:rsidR="00D5397D" w:rsidRPr="00644880" w:rsidRDefault="00D5397D" w:rsidP="00322513">
      <w:pPr>
        <w:spacing w:line="360" w:lineRule="auto"/>
        <w:ind w:left="709" w:hanging="709"/>
        <w:rPr>
          <w:rFonts w:ascii="Arial" w:hAnsi="Arial" w:cs="Arial"/>
        </w:rPr>
      </w:pPr>
      <w:r>
        <w:rPr>
          <w:rFonts w:ascii="Arial" w:hAnsi="Arial" w:cs="Arial"/>
        </w:rPr>
        <w:t>Duré M. I.,</w:t>
      </w:r>
      <w:r w:rsidRPr="00D5397D">
        <w:rPr>
          <w:rFonts w:ascii="Arial" w:hAnsi="Arial" w:cs="Arial"/>
        </w:rPr>
        <w:t xml:space="preserve"> A. I. Kehr &amp; E. F. Schaefer. 2009. Niche and resource partitioning among five sympatric bufonids (Anura, Bufonidae) from northeastern </w:t>
      </w:r>
      <w:r>
        <w:rPr>
          <w:rFonts w:ascii="Arial" w:hAnsi="Arial" w:cs="Arial"/>
        </w:rPr>
        <w:t>Argentina. Phyllomedusa 8</w:t>
      </w:r>
      <w:r w:rsidRPr="00D5397D">
        <w:rPr>
          <w:rFonts w:ascii="Arial" w:hAnsi="Arial" w:cs="Arial"/>
        </w:rPr>
        <w:t>: 27-39.</w:t>
      </w:r>
    </w:p>
    <w:p w:rsidR="00322513" w:rsidRPr="00644880" w:rsidRDefault="00322513" w:rsidP="00322513">
      <w:pPr>
        <w:spacing w:line="360" w:lineRule="auto"/>
        <w:ind w:left="709" w:hanging="709"/>
        <w:rPr>
          <w:rFonts w:ascii="Arial" w:hAnsi="Arial" w:cs="Arial"/>
        </w:rPr>
      </w:pPr>
      <w:r w:rsidRPr="00644880">
        <w:rPr>
          <w:rFonts w:ascii="Arial" w:hAnsi="Arial" w:cs="Arial"/>
        </w:rPr>
        <w:t xml:space="preserve">Drewry G. E. &amp; S. Rand. 1983. Characteristics of an acoustic community: Puerto Rican frogs of the genus </w:t>
      </w:r>
      <w:r w:rsidRPr="00644880">
        <w:rPr>
          <w:rFonts w:ascii="Arial" w:hAnsi="Arial" w:cs="Arial"/>
          <w:i/>
        </w:rPr>
        <w:t>Eleutherodactylus</w:t>
      </w:r>
      <w:r w:rsidRPr="00644880">
        <w:rPr>
          <w:rFonts w:ascii="Arial" w:hAnsi="Arial" w:cs="Arial"/>
        </w:rPr>
        <w:t>. Copeia 1983: 941–953.</w:t>
      </w:r>
    </w:p>
    <w:p w:rsidR="00322513" w:rsidRPr="00644880" w:rsidRDefault="00322513" w:rsidP="00322513">
      <w:pPr>
        <w:spacing w:line="360" w:lineRule="auto"/>
        <w:ind w:left="709" w:hanging="709"/>
        <w:rPr>
          <w:rFonts w:ascii="Arial" w:hAnsi="Arial" w:cs="Arial"/>
        </w:rPr>
      </w:pPr>
      <w:r w:rsidRPr="00644880">
        <w:rPr>
          <w:rFonts w:ascii="Arial" w:hAnsi="Arial" w:cs="Arial"/>
        </w:rPr>
        <w:t xml:space="preserve">Emerson S. B. 1992. Courtship and nest-building behavior of a Bornean frog, </w:t>
      </w:r>
      <w:r w:rsidRPr="00644880">
        <w:rPr>
          <w:rFonts w:ascii="Arial" w:hAnsi="Arial" w:cs="Arial"/>
          <w:i/>
        </w:rPr>
        <w:t>Rana blythi</w:t>
      </w:r>
      <w:r w:rsidRPr="00644880">
        <w:rPr>
          <w:rFonts w:ascii="Arial" w:hAnsi="Arial" w:cs="Arial"/>
        </w:rPr>
        <w:t>. Copeia 1992:</w:t>
      </w:r>
      <w:r w:rsidR="008630ED">
        <w:rPr>
          <w:rFonts w:ascii="Arial" w:hAnsi="Arial" w:cs="Arial"/>
        </w:rPr>
        <w:t xml:space="preserve"> </w:t>
      </w:r>
      <w:r w:rsidRPr="00644880">
        <w:rPr>
          <w:rFonts w:ascii="Arial" w:hAnsi="Arial" w:cs="Arial"/>
        </w:rPr>
        <w:t>1123–27.</w:t>
      </w:r>
    </w:p>
    <w:p w:rsidR="00322513" w:rsidRPr="00644880" w:rsidRDefault="00322513" w:rsidP="00322513">
      <w:pPr>
        <w:spacing w:line="360" w:lineRule="auto"/>
        <w:ind w:left="709" w:hanging="709"/>
        <w:rPr>
          <w:rFonts w:ascii="Arial" w:hAnsi="Arial" w:cs="Arial"/>
        </w:rPr>
      </w:pPr>
      <w:r w:rsidRPr="00644880">
        <w:rPr>
          <w:rFonts w:ascii="Arial" w:hAnsi="Arial" w:cs="Arial"/>
        </w:rPr>
        <w:t>Emerson S. B. 2001. Male advertisement calls: behavioral variation and physio</w:t>
      </w:r>
      <w:r w:rsidR="00804F6B">
        <w:rPr>
          <w:rFonts w:ascii="Arial" w:hAnsi="Arial" w:cs="Arial"/>
        </w:rPr>
        <w:t>logical processes. En:</w:t>
      </w:r>
      <w:r w:rsidRPr="00644880">
        <w:rPr>
          <w:rFonts w:ascii="Arial" w:hAnsi="Arial" w:cs="Arial"/>
        </w:rPr>
        <w:t xml:space="preserve"> </w:t>
      </w:r>
      <w:r w:rsidR="00804F6B" w:rsidRPr="00644880">
        <w:rPr>
          <w:rFonts w:ascii="Arial" w:hAnsi="Arial" w:cs="Arial"/>
        </w:rPr>
        <w:t>M. J. Ryan</w:t>
      </w:r>
      <w:r w:rsidR="00804F6B">
        <w:rPr>
          <w:rFonts w:ascii="Arial" w:hAnsi="Arial" w:cs="Arial"/>
        </w:rPr>
        <w:t xml:space="preserve"> (Ed) </w:t>
      </w:r>
      <w:r w:rsidR="00804F6B" w:rsidRPr="00644880">
        <w:rPr>
          <w:rFonts w:ascii="Arial" w:hAnsi="Arial" w:cs="Arial"/>
        </w:rPr>
        <w:t>.</w:t>
      </w:r>
      <w:r w:rsidR="00804F6B">
        <w:rPr>
          <w:rFonts w:ascii="Arial" w:hAnsi="Arial" w:cs="Arial"/>
        </w:rPr>
        <w:t xml:space="preserve">Anuran communication. </w:t>
      </w:r>
      <w:r w:rsidRPr="00644880">
        <w:rPr>
          <w:rFonts w:ascii="Arial" w:hAnsi="Arial" w:cs="Arial"/>
        </w:rPr>
        <w:t>Washington, DC: Smithsonian Institution Press</w:t>
      </w:r>
      <w:r w:rsidR="008630ED">
        <w:rPr>
          <w:rFonts w:ascii="Arial" w:hAnsi="Arial" w:cs="Arial"/>
        </w:rPr>
        <w:t>,</w:t>
      </w:r>
      <w:r w:rsidR="00804F6B" w:rsidRPr="00804F6B">
        <w:rPr>
          <w:rFonts w:ascii="Arial" w:hAnsi="Arial" w:cs="Arial"/>
        </w:rPr>
        <w:t xml:space="preserve"> </w:t>
      </w:r>
      <w:r w:rsidR="00804F6B">
        <w:rPr>
          <w:rFonts w:ascii="Arial" w:hAnsi="Arial" w:cs="Arial"/>
        </w:rPr>
        <w:t>p</w:t>
      </w:r>
      <w:r w:rsidR="00804F6B" w:rsidRPr="00644880">
        <w:rPr>
          <w:rFonts w:ascii="Arial" w:hAnsi="Arial" w:cs="Arial"/>
        </w:rPr>
        <w:t>p. 36–44.</w:t>
      </w:r>
    </w:p>
    <w:p w:rsidR="00322513" w:rsidRPr="00B34791" w:rsidRDefault="00322513" w:rsidP="00322513">
      <w:pPr>
        <w:spacing w:line="360" w:lineRule="auto"/>
        <w:ind w:left="709" w:hanging="709"/>
        <w:rPr>
          <w:rFonts w:ascii="Arial" w:hAnsi="Arial" w:cs="Arial"/>
          <w:lang w:val="es-AR"/>
        </w:rPr>
      </w:pPr>
      <w:r w:rsidRPr="00B34791">
        <w:rPr>
          <w:rFonts w:ascii="Arial" w:hAnsi="Arial" w:cs="Arial"/>
          <w:lang w:val="es-AR"/>
        </w:rPr>
        <w:t xml:space="preserve">Fernandez K. &amp; M. Fernandez. </w:t>
      </w:r>
      <w:r w:rsidR="00470D4F">
        <w:rPr>
          <w:rFonts w:ascii="Arial" w:hAnsi="Arial" w:cs="Arial"/>
          <w:lang w:val="es-AR"/>
        </w:rPr>
        <w:t xml:space="preserve">1921. </w:t>
      </w:r>
      <w:r w:rsidRPr="00B34791">
        <w:rPr>
          <w:rFonts w:ascii="Arial" w:hAnsi="Arial" w:cs="Arial"/>
          <w:lang w:val="es-AR"/>
        </w:rPr>
        <w:t>Sobre la biología y la reproducción de algunos batracios Argentinos. I. Cystignathidae. Anales de la Sociedad Científica Argentina 91: 97–140.</w:t>
      </w:r>
    </w:p>
    <w:p w:rsidR="00322513" w:rsidRPr="00644880" w:rsidRDefault="00322513" w:rsidP="00322513">
      <w:pPr>
        <w:spacing w:line="360" w:lineRule="auto"/>
        <w:ind w:left="709" w:hanging="709"/>
        <w:rPr>
          <w:rFonts w:ascii="Arial" w:hAnsi="Arial" w:cs="Arial"/>
        </w:rPr>
      </w:pPr>
      <w:r w:rsidRPr="00B34791">
        <w:rPr>
          <w:rFonts w:ascii="Arial" w:hAnsi="Arial" w:cs="Arial"/>
          <w:lang w:val="es-AR"/>
        </w:rPr>
        <w:t xml:space="preserve">Frost D. R. 2011. </w:t>
      </w:r>
      <w:r w:rsidRPr="00644880">
        <w:rPr>
          <w:rFonts w:ascii="Arial" w:hAnsi="Arial" w:cs="Arial"/>
        </w:rPr>
        <w:t>Amphibian Species of the World: an Online Re</w:t>
      </w:r>
      <w:r w:rsidR="008630ED">
        <w:rPr>
          <w:rFonts w:ascii="Arial" w:hAnsi="Arial" w:cs="Arial"/>
        </w:rPr>
        <w:t>ference. Version 5.5 (31 July</w:t>
      </w:r>
      <w:r w:rsidRPr="00644880">
        <w:rPr>
          <w:rFonts w:ascii="Arial" w:hAnsi="Arial" w:cs="Arial"/>
        </w:rPr>
        <w:t>, 2011). Electronic Database accessible at http://research.amnh.org/vz/herpetology/amphibia/ American Museum of Natural History, New York, USA.</w:t>
      </w:r>
    </w:p>
    <w:p w:rsidR="00322513" w:rsidRPr="00644880" w:rsidRDefault="00322513" w:rsidP="00322513">
      <w:pPr>
        <w:spacing w:line="360" w:lineRule="auto"/>
        <w:ind w:left="709" w:hanging="709"/>
        <w:rPr>
          <w:rFonts w:ascii="Arial" w:hAnsi="Arial" w:cs="Arial"/>
        </w:rPr>
      </w:pPr>
      <w:r w:rsidRPr="00644880">
        <w:rPr>
          <w:rFonts w:ascii="Arial" w:hAnsi="Arial" w:cs="Arial"/>
        </w:rPr>
        <w:t xml:space="preserve">Gerhardth H. C. 1988. Acoustic propiertis used in call recognition by frogs and toads. En: </w:t>
      </w:r>
      <w:r w:rsidR="00F759FE" w:rsidRPr="00644880">
        <w:rPr>
          <w:rFonts w:ascii="Arial" w:hAnsi="Arial" w:cs="Arial"/>
        </w:rPr>
        <w:t>B. Fritzsch, T. Hethington, M. J. Ry</w:t>
      </w:r>
      <w:r w:rsidR="00F759FE">
        <w:rPr>
          <w:rFonts w:ascii="Arial" w:hAnsi="Arial" w:cs="Arial"/>
        </w:rPr>
        <w:t>an, W. Wilczynski, W. Walkowiak Eds.</w:t>
      </w:r>
      <w:r w:rsidRPr="00644880">
        <w:rPr>
          <w:rFonts w:ascii="Arial" w:hAnsi="Arial" w:cs="Arial"/>
        </w:rPr>
        <w:t xml:space="preserve">The evolution of the amphibian auditory system. </w:t>
      </w:r>
      <w:r w:rsidR="00F759FE" w:rsidRPr="00644880">
        <w:rPr>
          <w:rFonts w:ascii="Arial" w:hAnsi="Arial" w:cs="Arial"/>
        </w:rPr>
        <w:t>New York, Wiley</w:t>
      </w:r>
      <w:r w:rsidR="00804F6B">
        <w:rPr>
          <w:rFonts w:ascii="Arial" w:hAnsi="Arial" w:cs="Arial"/>
        </w:rPr>
        <w:t xml:space="preserve">. </w:t>
      </w:r>
      <w:r w:rsidRPr="00804F6B">
        <w:rPr>
          <w:rFonts w:ascii="Arial" w:hAnsi="Arial" w:cs="Arial"/>
        </w:rPr>
        <w:t>21</w:t>
      </w:r>
      <w:r w:rsidRPr="00644880">
        <w:rPr>
          <w:rFonts w:ascii="Arial" w:hAnsi="Arial" w:cs="Arial"/>
        </w:rPr>
        <w:t>: 455-483.</w:t>
      </w:r>
    </w:p>
    <w:p w:rsidR="00322513" w:rsidRPr="00644880" w:rsidRDefault="00322513" w:rsidP="00322513">
      <w:pPr>
        <w:spacing w:line="360" w:lineRule="auto"/>
        <w:ind w:left="709" w:hanging="709"/>
        <w:rPr>
          <w:rFonts w:ascii="Arial" w:hAnsi="Arial" w:cs="Arial"/>
        </w:rPr>
      </w:pPr>
      <w:r w:rsidRPr="00644880">
        <w:rPr>
          <w:rFonts w:ascii="Arial" w:hAnsi="Arial" w:cs="Arial"/>
        </w:rPr>
        <w:t>Gerhardt H. C. 1991. Female mate choice in treefrogs: statics and dynamic acoustic criteria. Animal Behavior 42: 615–635.</w:t>
      </w:r>
    </w:p>
    <w:p w:rsidR="00322513" w:rsidRPr="00644880" w:rsidRDefault="00322513" w:rsidP="00322513">
      <w:pPr>
        <w:spacing w:line="360" w:lineRule="auto"/>
        <w:ind w:left="709" w:hanging="709"/>
        <w:rPr>
          <w:rFonts w:ascii="Arial" w:hAnsi="Arial" w:cs="Arial"/>
        </w:rPr>
      </w:pPr>
      <w:r w:rsidRPr="00644880">
        <w:rPr>
          <w:rFonts w:ascii="Arial" w:hAnsi="Arial" w:cs="Arial"/>
        </w:rPr>
        <w:t xml:space="preserve">Giaretta A. A. &amp; M. Menin. 2004. Reproduction, phenology and mortality sources of a species of </w:t>
      </w:r>
      <w:r w:rsidRPr="00644880">
        <w:rPr>
          <w:rFonts w:ascii="Arial" w:hAnsi="Arial" w:cs="Arial"/>
          <w:i/>
        </w:rPr>
        <w:t xml:space="preserve">Physalaemus </w:t>
      </w:r>
      <w:r w:rsidRPr="00644880">
        <w:rPr>
          <w:rFonts w:ascii="Arial" w:hAnsi="Arial" w:cs="Arial"/>
        </w:rPr>
        <w:t>(Anura, Leptodactylidae). Journal of Natural History 38: 1711–1722.</w:t>
      </w:r>
    </w:p>
    <w:p w:rsidR="00322513" w:rsidRPr="00644880" w:rsidRDefault="00322513" w:rsidP="00322513">
      <w:pPr>
        <w:spacing w:line="360" w:lineRule="auto"/>
        <w:ind w:left="709" w:hanging="709"/>
        <w:rPr>
          <w:rFonts w:ascii="Arial" w:hAnsi="Arial" w:cs="Arial"/>
        </w:rPr>
      </w:pPr>
      <w:r w:rsidRPr="00644880">
        <w:rPr>
          <w:rFonts w:ascii="Arial" w:hAnsi="Arial" w:cs="Arial"/>
        </w:rPr>
        <w:t xml:space="preserve">Giaretta A. A. &amp; K. Facure. 2008. Reproduction and habitat of ten Brazilian frogs (Anura). Contemporary Herpetology 2008: 1–4. </w:t>
      </w:r>
    </w:p>
    <w:p w:rsidR="00322513" w:rsidRPr="008E293A" w:rsidRDefault="00322513" w:rsidP="00322513">
      <w:pPr>
        <w:spacing w:line="360" w:lineRule="auto"/>
        <w:ind w:left="709" w:hanging="709"/>
        <w:rPr>
          <w:rFonts w:ascii="Arial" w:hAnsi="Arial" w:cs="Arial"/>
        </w:rPr>
      </w:pPr>
      <w:r w:rsidRPr="00644880">
        <w:rPr>
          <w:rFonts w:ascii="Arial" w:hAnsi="Arial" w:cs="Arial"/>
        </w:rPr>
        <w:t xml:space="preserve">Griffiths R. A. 1991. Competition between common frog, </w:t>
      </w:r>
      <w:r w:rsidRPr="00644880">
        <w:rPr>
          <w:rFonts w:ascii="Arial" w:hAnsi="Arial" w:cs="Arial"/>
          <w:i/>
        </w:rPr>
        <w:t>Rana temporaria</w:t>
      </w:r>
      <w:r w:rsidRPr="00644880">
        <w:rPr>
          <w:rFonts w:ascii="Arial" w:hAnsi="Arial" w:cs="Arial"/>
        </w:rPr>
        <w:t xml:space="preserve">, and natterjack toad, </w:t>
      </w:r>
      <w:r w:rsidRPr="00644880">
        <w:rPr>
          <w:rFonts w:ascii="Arial" w:hAnsi="Arial" w:cs="Arial"/>
          <w:i/>
        </w:rPr>
        <w:t>Bufo calamita</w:t>
      </w:r>
      <w:r w:rsidRPr="00644880">
        <w:rPr>
          <w:rFonts w:ascii="Arial" w:hAnsi="Arial" w:cs="Arial"/>
        </w:rPr>
        <w:t xml:space="preserve"> tadpoles: the effect of competitor density and interaction level on tadpole development. </w:t>
      </w:r>
      <w:r w:rsidRPr="008E293A">
        <w:rPr>
          <w:rFonts w:ascii="Arial" w:hAnsi="Arial" w:cs="Arial"/>
        </w:rPr>
        <w:t>Oikos 61:187–196.</w:t>
      </w:r>
    </w:p>
    <w:p w:rsidR="0083716D" w:rsidRPr="0083716D" w:rsidRDefault="0083716D" w:rsidP="0083716D">
      <w:pPr>
        <w:spacing w:line="360" w:lineRule="auto"/>
        <w:ind w:left="709" w:hanging="709"/>
        <w:rPr>
          <w:rFonts w:ascii="Arial" w:hAnsi="Arial" w:cs="Arial"/>
        </w:rPr>
      </w:pPr>
      <w:r w:rsidRPr="0083716D">
        <w:rPr>
          <w:rFonts w:ascii="Arial" w:hAnsi="Arial" w:cs="Arial"/>
        </w:rPr>
        <w:t>Gotelli N. J. &amp; G. L. Entsminger. 2005. EcoSim: Null Models Software for Ecology, Version 7. Acquired Intelligence Inc. &amp; Kesey- Bear, Burlington, Vermont, U.S.A. http://homepages.together.net/;gentsmin/ecosim.htm.</w:t>
      </w:r>
    </w:p>
    <w:p w:rsidR="00322513" w:rsidRPr="00644880" w:rsidRDefault="00322513" w:rsidP="00322513">
      <w:pPr>
        <w:spacing w:line="360" w:lineRule="auto"/>
        <w:ind w:left="709" w:hanging="709"/>
        <w:rPr>
          <w:rFonts w:ascii="Arial" w:hAnsi="Arial" w:cs="Arial"/>
        </w:rPr>
      </w:pPr>
      <w:r w:rsidRPr="00B34791">
        <w:rPr>
          <w:rFonts w:ascii="Arial" w:hAnsi="Arial" w:cs="Arial"/>
          <w:lang w:val="es-AR"/>
        </w:rPr>
        <w:t>Gomez dos Santos T., T. da Silveira Vasconcelos, D. de C. Rossa</w:t>
      </w:r>
      <w:r w:rsidRPr="00B34791">
        <w:rPr>
          <w:rFonts w:ascii="Cambria Math" w:hAnsi="Cambria Math" w:cs="Cambria Math"/>
          <w:lang w:val="es-AR"/>
        </w:rPr>
        <w:t>‐</w:t>
      </w:r>
      <w:r w:rsidRPr="00B34791">
        <w:rPr>
          <w:rFonts w:ascii="Arial" w:hAnsi="Arial" w:cs="Arial"/>
          <w:lang w:val="es-AR"/>
        </w:rPr>
        <w:t xml:space="preserve">Feres &amp; C. F. B. Haddad. </w:t>
      </w:r>
      <w:r w:rsidRPr="00644880">
        <w:rPr>
          <w:rFonts w:ascii="Arial" w:hAnsi="Arial" w:cs="Arial"/>
        </w:rPr>
        <w:t>2010. Anurans of a seasonally dry tropical forest: Morro do Diabo State Park, Sãão Paulo state, Brazil. Journal of Natural History 43: 973– 993.</w:t>
      </w:r>
    </w:p>
    <w:p w:rsidR="00322513" w:rsidRPr="00644880" w:rsidRDefault="00322513" w:rsidP="00322513">
      <w:pPr>
        <w:spacing w:line="360" w:lineRule="auto"/>
        <w:ind w:left="709" w:hanging="709"/>
        <w:rPr>
          <w:rFonts w:ascii="Arial" w:hAnsi="Arial" w:cs="Arial"/>
        </w:rPr>
      </w:pPr>
      <w:r w:rsidRPr="00644880">
        <w:rPr>
          <w:rFonts w:ascii="Arial" w:hAnsi="Arial" w:cs="Arial"/>
        </w:rPr>
        <w:t>Gosner K. L. 1960. A simplified table for staging anuran embryos and larvae with notes on identification. Herpetologica 16:</w:t>
      </w:r>
      <w:r w:rsidR="008630ED">
        <w:rPr>
          <w:rFonts w:ascii="Arial" w:hAnsi="Arial" w:cs="Arial"/>
        </w:rPr>
        <w:t xml:space="preserve"> </w:t>
      </w:r>
      <w:r w:rsidRPr="00644880">
        <w:rPr>
          <w:rFonts w:ascii="Arial" w:hAnsi="Arial" w:cs="Arial"/>
        </w:rPr>
        <w:t>183–90.</w:t>
      </w:r>
    </w:p>
    <w:p w:rsidR="00322513" w:rsidRDefault="00322513" w:rsidP="00322513">
      <w:pPr>
        <w:spacing w:line="360" w:lineRule="auto"/>
        <w:ind w:left="709" w:hanging="709"/>
        <w:rPr>
          <w:rFonts w:ascii="Arial" w:hAnsi="Arial" w:cs="Arial"/>
        </w:rPr>
      </w:pPr>
      <w:r w:rsidRPr="00644880">
        <w:rPr>
          <w:rFonts w:ascii="Arial" w:hAnsi="Arial" w:cs="Arial"/>
        </w:rPr>
        <w:t xml:space="preserve">Grafe U. 1997. Use of metabolic substrates in the gray treefrog </w:t>
      </w:r>
      <w:r w:rsidRPr="00644880">
        <w:rPr>
          <w:rFonts w:ascii="Arial" w:hAnsi="Arial" w:cs="Arial"/>
          <w:i/>
        </w:rPr>
        <w:t>Hyla versicolor</w:t>
      </w:r>
      <w:r w:rsidRPr="00644880">
        <w:rPr>
          <w:rFonts w:ascii="Arial" w:hAnsi="Arial" w:cs="Arial"/>
        </w:rPr>
        <w:t>: Implications for calling behavior. Copeia 1997:356–62.</w:t>
      </w:r>
    </w:p>
    <w:p w:rsidR="008E293A" w:rsidRPr="008E293A" w:rsidRDefault="008E293A" w:rsidP="00322513">
      <w:pPr>
        <w:spacing w:line="360" w:lineRule="auto"/>
        <w:ind w:left="709" w:hanging="709"/>
        <w:rPr>
          <w:rFonts w:ascii="Arial" w:hAnsi="Arial" w:cs="Arial"/>
        </w:rPr>
      </w:pPr>
      <w:r w:rsidRPr="008E293A">
        <w:rPr>
          <w:rFonts w:ascii="Arial" w:hAnsi="Arial" w:cs="Arial"/>
        </w:rPr>
        <w:t xml:space="preserve">Guidali F., S.cali &amp; A. Carettoni. 2000. </w:t>
      </w:r>
      <w:r>
        <w:rPr>
          <w:rFonts w:ascii="Arial" w:hAnsi="Arial" w:cs="Arial"/>
        </w:rPr>
        <w:t>Diet and trophic niche overlap of two ranid species in northern Italy. Italian Journal of Zoology 67: 67</w:t>
      </w:r>
      <w:r w:rsidRPr="00644880">
        <w:rPr>
          <w:rFonts w:ascii="Arial" w:hAnsi="Arial" w:cs="Arial"/>
        </w:rPr>
        <w:t>–</w:t>
      </w:r>
      <w:r>
        <w:rPr>
          <w:rFonts w:ascii="Arial" w:hAnsi="Arial" w:cs="Arial"/>
        </w:rPr>
        <w:t>72.</w:t>
      </w:r>
    </w:p>
    <w:p w:rsidR="00322513" w:rsidRPr="00644880" w:rsidRDefault="00322513" w:rsidP="00322513">
      <w:pPr>
        <w:spacing w:line="360" w:lineRule="auto"/>
        <w:ind w:left="709" w:hanging="709"/>
        <w:rPr>
          <w:rFonts w:ascii="Arial" w:hAnsi="Arial" w:cs="Arial"/>
        </w:rPr>
      </w:pPr>
      <w:r w:rsidRPr="008E293A">
        <w:rPr>
          <w:rFonts w:ascii="Arial" w:hAnsi="Arial" w:cs="Arial"/>
        </w:rPr>
        <w:t xml:space="preserve">Haddad C.F.B. &amp; Pombal Jr. J.P. 1998. </w:t>
      </w:r>
      <w:r w:rsidRPr="00644880">
        <w:rPr>
          <w:rFonts w:ascii="Arial" w:hAnsi="Arial" w:cs="Arial"/>
        </w:rPr>
        <w:t xml:space="preserve">Redescription of </w:t>
      </w:r>
      <w:r w:rsidRPr="00644880">
        <w:rPr>
          <w:rFonts w:ascii="Arial" w:hAnsi="Arial" w:cs="Arial"/>
          <w:i/>
        </w:rPr>
        <w:t xml:space="preserve">Physalaemus spiniger </w:t>
      </w:r>
      <w:r w:rsidRPr="00644880">
        <w:rPr>
          <w:rFonts w:ascii="Arial" w:hAnsi="Arial" w:cs="Arial"/>
        </w:rPr>
        <w:t>(Anura: Leptodactylidae) and description of two new reproductive m</w:t>
      </w:r>
      <w:r w:rsidR="008630ED">
        <w:rPr>
          <w:rFonts w:ascii="Arial" w:hAnsi="Arial" w:cs="Arial"/>
        </w:rPr>
        <w:t>odes. Journal of Herpetology 32:</w:t>
      </w:r>
      <w:r w:rsidRPr="00644880">
        <w:rPr>
          <w:rFonts w:ascii="Arial" w:hAnsi="Arial" w:cs="Arial"/>
        </w:rPr>
        <w:t xml:space="preserve"> 557–565.</w:t>
      </w:r>
    </w:p>
    <w:p w:rsidR="00322513" w:rsidRPr="00644880" w:rsidRDefault="00322513" w:rsidP="00322513">
      <w:pPr>
        <w:spacing w:line="360" w:lineRule="auto"/>
        <w:ind w:left="709" w:hanging="709"/>
        <w:rPr>
          <w:rFonts w:ascii="Arial" w:hAnsi="Arial" w:cs="Arial"/>
        </w:rPr>
      </w:pPr>
      <w:r w:rsidRPr="00644880">
        <w:rPr>
          <w:rFonts w:ascii="Arial" w:hAnsi="Arial" w:cs="Arial"/>
        </w:rPr>
        <w:t>Haddad C.F.B. &amp; C. P.A. Prado. 2005. Reproductive modes in frogs and their unexpected diversity in the Atlantic forest of Brazil. Bioscience 55: 207–217.</w:t>
      </w:r>
    </w:p>
    <w:p w:rsidR="00322513" w:rsidRPr="00644880" w:rsidRDefault="00322513" w:rsidP="00322513">
      <w:pPr>
        <w:spacing w:line="360" w:lineRule="auto"/>
        <w:ind w:left="709" w:hanging="709"/>
        <w:rPr>
          <w:rFonts w:ascii="Arial" w:hAnsi="Arial" w:cs="Arial"/>
        </w:rPr>
      </w:pPr>
      <w:r w:rsidRPr="00644880">
        <w:rPr>
          <w:rFonts w:ascii="Arial" w:hAnsi="Arial" w:cs="Arial"/>
        </w:rPr>
        <w:t>Halliday T.R. &amp; Tejedo M. 1995. Intrasexual selection and alternative mating behaviour. In:</w:t>
      </w:r>
      <w:r w:rsidR="008630ED">
        <w:rPr>
          <w:rFonts w:ascii="Arial" w:hAnsi="Arial" w:cs="Arial"/>
        </w:rPr>
        <w:t xml:space="preserve"> Heatwole H, Sulivan BK, (Eds)</w:t>
      </w:r>
      <w:r w:rsidRPr="00644880">
        <w:rPr>
          <w:rFonts w:ascii="Arial" w:hAnsi="Arial" w:cs="Arial"/>
        </w:rPr>
        <w:t>. Amphibian biology. Vol. 2. Social behavior. Sydney: S</w:t>
      </w:r>
      <w:r w:rsidR="008630ED">
        <w:rPr>
          <w:rFonts w:ascii="Arial" w:hAnsi="Arial" w:cs="Arial"/>
        </w:rPr>
        <w:t>urrey Beatty and Sons,</w:t>
      </w:r>
      <w:r w:rsidRPr="00644880">
        <w:rPr>
          <w:rFonts w:ascii="Arial" w:hAnsi="Arial" w:cs="Arial"/>
        </w:rPr>
        <w:t xml:space="preserve"> p</w:t>
      </w:r>
      <w:r w:rsidR="008630ED">
        <w:rPr>
          <w:rFonts w:ascii="Arial" w:hAnsi="Arial" w:cs="Arial"/>
        </w:rPr>
        <w:t>p</w:t>
      </w:r>
      <w:r w:rsidRPr="00644880">
        <w:rPr>
          <w:rFonts w:ascii="Arial" w:hAnsi="Arial" w:cs="Arial"/>
        </w:rPr>
        <w:t>. 419–468.</w:t>
      </w:r>
    </w:p>
    <w:p w:rsidR="00322513" w:rsidRPr="00644880" w:rsidRDefault="00322513" w:rsidP="00322513">
      <w:pPr>
        <w:spacing w:line="360" w:lineRule="auto"/>
        <w:ind w:left="709" w:hanging="709"/>
        <w:rPr>
          <w:rFonts w:ascii="Arial" w:hAnsi="Arial" w:cs="Arial"/>
        </w:rPr>
      </w:pPr>
      <w:r w:rsidRPr="00644880">
        <w:rPr>
          <w:rFonts w:ascii="Arial" w:hAnsi="Arial" w:cs="Arial"/>
        </w:rPr>
        <w:t xml:space="preserve">Halloy M. 2006. Choice of oviposition site in </w:t>
      </w:r>
      <w:r w:rsidRPr="00644880">
        <w:rPr>
          <w:rFonts w:ascii="Arial" w:hAnsi="Arial" w:cs="Arial"/>
          <w:i/>
        </w:rPr>
        <w:t>Pleurodema borellii</w:t>
      </w:r>
      <w:r w:rsidRPr="00644880">
        <w:rPr>
          <w:rFonts w:ascii="Arial" w:hAnsi="Arial" w:cs="Arial"/>
        </w:rPr>
        <w:t xml:space="preserve"> (Leptodactylidae): importance of conspecific tadpole size. South American Journal of Herpetology 1: 72–78.</w:t>
      </w:r>
    </w:p>
    <w:p w:rsidR="00322513" w:rsidRPr="00644880" w:rsidRDefault="00322513" w:rsidP="00322513">
      <w:pPr>
        <w:spacing w:line="360" w:lineRule="auto"/>
        <w:ind w:left="709" w:hanging="709"/>
        <w:rPr>
          <w:rFonts w:ascii="Arial" w:hAnsi="Arial" w:cs="Arial"/>
        </w:rPr>
      </w:pPr>
      <w:r w:rsidRPr="00644880">
        <w:rPr>
          <w:rFonts w:ascii="Arial" w:hAnsi="Arial" w:cs="Arial"/>
        </w:rPr>
        <w:t>Harris R. N. 1999. The anuran tadpole. Evolution and maint</w:t>
      </w:r>
      <w:r w:rsidR="00F759FE">
        <w:rPr>
          <w:rFonts w:ascii="Arial" w:hAnsi="Arial" w:cs="Arial"/>
        </w:rPr>
        <w:t xml:space="preserve">enance. En: </w:t>
      </w:r>
      <w:r w:rsidRPr="00644880">
        <w:rPr>
          <w:rFonts w:ascii="Arial" w:hAnsi="Arial" w:cs="Arial"/>
        </w:rPr>
        <w:t xml:space="preserve"> </w:t>
      </w:r>
      <w:r w:rsidR="00F759FE">
        <w:rPr>
          <w:rFonts w:ascii="Arial" w:hAnsi="Arial" w:cs="Arial"/>
        </w:rPr>
        <w:t>R. W. McDiarmid &amp; R. Altig</w:t>
      </w:r>
      <w:r w:rsidR="00F759FE" w:rsidRPr="00644880">
        <w:rPr>
          <w:rFonts w:ascii="Arial" w:hAnsi="Arial" w:cs="Arial"/>
        </w:rPr>
        <w:t xml:space="preserve"> </w:t>
      </w:r>
      <w:r w:rsidRPr="00644880">
        <w:rPr>
          <w:rFonts w:ascii="Arial" w:hAnsi="Arial" w:cs="Arial"/>
        </w:rPr>
        <w:t>Tadpoles</w:t>
      </w:r>
      <w:r w:rsidR="00F759FE" w:rsidRPr="00F759FE">
        <w:rPr>
          <w:rFonts w:ascii="Arial" w:hAnsi="Arial" w:cs="Arial"/>
        </w:rPr>
        <w:t xml:space="preserve"> </w:t>
      </w:r>
      <w:r w:rsidR="008630ED">
        <w:rPr>
          <w:rFonts w:ascii="Arial" w:hAnsi="Arial" w:cs="Arial"/>
        </w:rPr>
        <w:t>(</w:t>
      </w:r>
      <w:r w:rsidR="00F759FE" w:rsidRPr="00644880">
        <w:rPr>
          <w:rFonts w:ascii="Arial" w:hAnsi="Arial" w:cs="Arial"/>
        </w:rPr>
        <w:t>Ed</w:t>
      </w:r>
      <w:r w:rsidR="00F759FE">
        <w:rPr>
          <w:rFonts w:ascii="Arial" w:hAnsi="Arial" w:cs="Arial"/>
        </w:rPr>
        <w:t>s</w:t>
      </w:r>
      <w:r w:rsidR="008630ED">
        <w:rPr>
          <w:rFonts w:ascii="Arial" w:hAnsi="Arial" w:cs="Arial"/>
        </w:rPr>
        <w:t>)</w:t>
      </w:r>
      <w:r w:rsidR="00F759FE">
        <w:rPr>
          <w:rFonts w:ascii="Arial" w:hAnsi="Arial" w:cs="Arial"/>
        </w:rPr>
        <w:t xml:space="preserve">. The biology of anuran larvae. </w:t>
      </w:r>
      <w:r w:rsidR="00F759FE" w:rsidRPr="00644880">
        <w:rPr>
          <w:rFonts w:ascii="Arial" w:hAnsi="Arial" w:cs="Arial"/>
        </w:rPr>
        <w:t>University of Chicago Press. Chicago</w:t>
      </w:r>
      <w:r w:rsidR="00F759FE">
        <w:rPr>
          <w:rFonts w:ascii="Arial" w:hAnsi="Arial" w:cs="Arial"/>
        </w:rPr>
        <w:t>. p</w:t>
      </w:r>
      <w:r w:rsidRPr="00644880">
        <w:rPr>
          <w:rFonts w:ascii="Arial" w:hAnsi="Arial" w:cs="Arial"/>
        </w:rPr>
        <w:t>p. 279–94.</w:t>
      </w:r>
    </w:p>
    <w:p w:rsidR="00322513" w:rsidRPr="00644880" w:rsidRDefault="00322513" w:rsidP="00322513">
      <w:pPr>
        <w:spacing w:line="360" w:lineRule="auto"/>
        <w:ind w:left="709" w:hanging="709"/>
        <w:rPr>
          <w:rFonts w:ascii="Arial" w:hAnsi="Arial" w:cs="Arial"/>
        </w:rPr>
      </w:pPr>
      <w:r w:rsidRPr="00644880">
        <w:rPr>
          <w:rFonts w:ascii="Arial" w:hAnsi="Arial" w:cs="Arial"/>
        </w:rPr>
        <w:t>Hero J. M. 1989. A simple code for toe cplipping anurans. Herpetological Review 20: 66–67.</w:t>
      </w:r>
    </w:p>
    <w:p w:rsidR="00322513" w:rsidRPr="00644880" w:rsidRDefault="00152A15" w:rsidP="00322513">
      <w:pPr>
        <w:spacing w:line="360" w:lineRule="auto"/>
        <w:ind w:left="709" w:hanging="709"/>
        <w:rPr>
          <w:rFonts w:ascii="Arial" w:hAnsi="Arial" w:cs="Arial"/>
        </w:rPr>
      </w:pPr>
      <w:r>
        <w:rPr>
          <w:rFonts w:ascii="Arial" w:hAnsi="Arial" w:cs="Arial"/>
        </w:rPr>
        <w:t>Herreid C. F.</w:t>
      </w:r>
      <w:r w:rsidR="00322513" w:rsidRPr="00644880">
        <w:rPr>
          <w:rFonts w:ascii="Arial" w:hAnsi="Arial" w:cs="Arial"/>
        </w:rPr>
        <w:t xml:space="preserve"> &amp; S. Kinney. 1966. Survival of Alaskan woodfrog (</w:t>
      </w:r>
      <w:r w:rsidR="00322513" w:rsidRPr="00644880">
        <w:rPr>
          <w:rFonts w:ascii="Arial" w:hAnsi="Arial" w:cs="Arial"/>
          <w:i/>
        </w:rPr>
        <w:t>Rana sylvatica</w:t>
      </w:r>
      <w:r w:rsidR="00322513" w:rsidRPr="00644880">
        <w:rPr>
          <w:rFonts w:ascii="Arial" w:hAnsi="Arial" w:cs="Arial"/>
        </w:rPr>
        <w:t>) larvae. Ecology 47:1039–41.</w:t>
      </w:r>
    </w:p>
    <w:p w:rsidR="00322513" w:rsidRPr="00644880" w:rsidRDefault="00322513" w:rsidP="00322513">
      <w:pPr>
        <w:spacing w:line="360" w:lineRule="auto"/>
        <w:ind w:left="709" w:hanging="709"/>
        <w:rPr>
          <w:rFonts w:ascii="Arial" w:hAnsi="Arial" w:cs="Arial"/>
        </w:rPr>
      </w:pPr>
      <w:r w:rsidRPr="00644880">
        <w:rPr>
          <w:rFonts w:ascii="Arial" w:hAnsi="Arial" w:cs="Arial"/>
        </w:rPr>
        <w:t xml:space="preserve">Heyer W. R. 1969. The adaptative ecology of the species groups of the genus </w:t>
      </w:r>
      <w:r w:rsidRPr="00644880">
        <w:rPr>
          <w:rFonts w:ascii="Arial" w:hAnsi="Arial" w:cs="Arial"/>
          <w:i/>
        </w:rPr>
        <w:t>Leptodactylus</w:t>
      </w:r>
      <w:r w:rsidRPr="00644880">
        <w:rPr>
          <w:rFonts w:ascii="Arial" w:hAnsi="Arial" w:cs="Arial"/>
        </w:rPr>
        <w:t xml:space="preserve"> (Amphib</w:t>
      </w:r>
      <w:r w:rsidR="00152A15">
        <w:rPr>
          <w:rFonts w:ascii="Arial" w:hAnsi="Arial" w:cs="Arial"/>
        </w:rPr>
        <w:t>ia, Leptodactylidae). Evolution</w:t>
      </w:r>
      <w:r w:rsidRPr="00644880">
        <w:rPr>
          <w:rFonts w:ascii="Arial" w:hAnsi="Arial" w:cs="Arial"/>
        </w:rPr>
        <w:t xml:space="preserve"> 23: 421–428.</w:t>
      </w:r>
    </w:p>
    <w:p w:rsidR="00322513" w:rsidRDefault="00322513" w:rsidP="00322513">
      <w:pPr>
        <w:spacing w:line="360" w:lineRule="auto"/>
        <w:ind w:left="709" w:hanging="709"/>
        <w:rPr>
          <w:rFonts w:ascii="Arial" w:hAnsi="Arial" w:cs="Arial"/>
        </w:rPr>
      </w:pPr>
      <w:r w:rsidRPr="00644880">
        <w:rPr>
          <w:rFonts w:ascii="Arial" w:hAnsi="Arial" w:cs="Arial"/>
        </w:rPr>
        <w:t xml:space="preserve">Heyer W. R. &amp; A. S. Rand. 1977. Foam nest construction in the leptodactylid frogs </w:t>
      </w:r>
      <w:r w:rsidRPr="00644880">
        <w:rPr>
          <w:rFonts w:ascii="Arial" w:hAnsi="Arial" w:cs="Arial"/>
          <w:i/>
        </w:rPr>
        <w:t>Leptodactylus pentadactylus</w:t>
      </w:r>
      <w:r w:rsidRPr="00644880">
        <w:rPr>
          <w:rFonts w:ascii="Arial" w:hAnsi="Arial" w:cs="Arial"/>
        </w:rPr>
        <w:t xml:space="preserve"> and </w:t>
      </w:r>
      <w:r w:rsidRPr="00644880">
        <w:rPr>
          <w:rFonts w:ascii="Arial" w:hAnsi="Arial" w:cs="Arial"/>
          <w:i/>
        </w:rPr>
        <w:t>Physalaemus pustulosus</w:t>
      </w:r>
      <w:r w:rsidRPr="00644880">
        <w:rPr>
          <w:rFonts w:ascii="Arial" w:hAnsi="Arial" w:cs="Arial"/>
        </w:rPr>
        <w:t xml:space="preserve"> (Amphibia, Anura, Leptodactylidae). Journal of Herpetology 11: 225–228.</w:t>
      </w:r>
    </w:p>
    <w:p w:rsidR="00C9792D" w:rsidRPr="00644880" w:rsidRDefault="00C9792D" w:rsidP="00C9792D">
      <w:pPr>
        <w:spacing w:line="360" w:lineRule="auto"/>
        <w:ind w:left="709" w:hanging="709"/>
        <w:rPr>
          <w:rFonts w:ascii="Arial" w:hAnsi="Arial" w:cs="Arial"/>
        </w:rPr>
      </w:pPr>
      <w:r>
        <w:rPr>
          <w:rFonts w:ascii="Arial" w:hAnsi="Arial" w:cs="Arial"/>
        </w:rPr>
        <w:t>Hirai</w:t>
      </w:r>
      <w:r w:rsidRPr="00C9792D">
        <w:rPr>
          <w:rFonts w:ascii="Arial" w:hAnsi="Arial" w:cs="Arial"/>
        </w:rPr>
        <w:t xml:space="preserve"> T. &amp; </w:t>
      </w:r>
      <w:r>
        <w:rPr>
          <w:rFonts w:ascii="Arial" w:hAnsi="Arial" w:cs="Arial"/>
        </w:rPr>
        <w:t>M. Matsui</w:t>
      </w:r>
      <w:r w:rsidRPr="00C9792D">
        <w:rPr>
          <w:rFonts w:ascii="Arial" w:hAnsi="Arial" w:cs="Arial"/>
        </w:rPr>
        <w:t xml:space="preserve">. (2002). Feeding ecology of </w:t>
      </w:r>
      <w:r w:rsidRPr="00C9792D">
        <w:rPr>
          <w:rFonts w:ascii="Arial" w:hAnsi="Arial" w:cs="Arial"/>
          <w:i/>
        </w:rPr>
        <w:t>Bufo japonicas</w:t>
      </w:r>
      <w:r>
        <w:rPr>
          <w:rFonts w:ascii="Arial" w:hAnsi="Arial" w:cs="Arial"/>
        </w:rPr>
        <w:t xml:space="preserve"> </w:t>
      </w:r>
      <w:r w:rsidRPr="00C9792D">
        <w:rPr>
          <w:rFonts w:ascii="Arial" w:hAnsi="Arial" w:cs="Arial"/>
        </w:rPr>
        <w:t>formosus from the montane region of Kyoto, Japan. Journal</w:t>
      </w:r>
      <w:r>
        <w:rPr>
          <w:rFonts w:ascii="Arial" w:hAnsi="Arial" w:cs="Arial"/>
        </w:rPr>
        <w:t xml:space="preserve"> of Herpetology 36:</w:t>
      </w:r>
      <w:r w:rsidRPr="00C9792D">
        <w:rPr>
          <w:rFonts w:ascii="Arial" w:hAnsi="Arial" w:cs="Arial"/>
        </w:rPr>
        <w:t xml:space="preserve"> 719–723.</w:t>
      </w:r>
    </w:p>
    <w:p w:rsidR="00322513" w:rsidRPr="00644880" w:rsidRDefault="00322513" w:rsidP="00322513">
      <w:pPr>
        <w:spacing w:line="360" w:lineRule="auto"/>
        <w:ind w:left="709" w:hanging="709"/>
        <w:rPr>
          <w:rFonts w:ascii="Arial" w:hAnsi="Arial" w:cs="Arial"/>
        </w:rPr>
      </w:pPr>
      <w:r w:rsidRPr="00644880">
        <w:rPr>
          <w:rFonts w:ascii="Arial" w:hAnsi="Arial" w:cs="Arial"/>
        </w:rPr>
        <w:t>Hödl W. 1977. Call differences and calling site segregation in anuran species from central Amazonian floating meadows. Oecologia 28:351–63.</w:t>
      </w:r>
    </w:p>
    <w:p w:rsidR="00322513" w:rsidRPr="00644880" w:rsidRDefault="00322513" w:rsidP="00322513">
      <w:pPr>
        <w:spacing w:line="360" w:lineRule="auto"/>
        <w:ind w:left="709" w:hanging="709"/>
        <w:rPr>
          <w:rFonts w:ascii="Arial" w:hAnsi="Arial" w:cs="Arial"/>
        </w:rPr>
      </w:pPr>
      <w:r w:rsidRPr="00644880">
        <w:rPr>
          <w:rFonts w:ascii="Arial" w:hAnsi="Arial" w:cs="Arial"/>
        </w:rPr>
        <w:t xml:space="preserve">Hödl W. 1990. An analysis of foam nest construction in the Neotropical frog </w:t>
      </w:r>
      <w:r w:rsidRPr="00644880">
        <w:rPr>
          <w:rFonts w:ascii="Arial" w:hAnsi="Arial" w:cs="Arial"/>
          <w:i/>
        </w:rPr>
        <w:t>Physalaemus ephippifer</w:t>
      </w:r>
      <w:r w:rsidRPr="00644880">
        <w:rPr>
          <w:rFonts w:ascii="Arial" w:hAnsi="Arial" w:cs="Arial"/>
        </w:rPr>
        <w:t xml:space="preserve"> (L</w:t>
      </w:r>
      <w:r w:rsidR="00152A15">
        <w:rPr>
          <w:rFonts w:ascii="Arial" w:hAnsi="Arial" w:cs="Arial"/>
        </w:rPr>
        <w:t>eptodactylidae). Copeia 1990</w:t>
      </w:r>
      <w:r w:rsidRPr="00644880">
        <w:rPr>
          <w:rFonts w:ascii="Arial" w:hAnsi="Arial" w:cs="Arial"/>
        </w:rPr>
        <w:t>: 547–554.</w:t>
      </w:r>
    </w:p>
    <w:p w:rsidR="00322513" w:rsidRPr="00644880" w:rsidRDefault="00322513" w:rsidP="00322513">
      <w:pPr>
        <w:spacing w:line="360" w:lineRule="auto"/>
        <w:ind w:left="709" w:hanging="709"/>
        <w:rPr>
          <w:rFonts w:ascii="Arial" w:hAnsi="Arial" w:cs="Arial"/>
        </w:rPr>
      </w:pPr>
      <w:r w:rsidRPr="00644880">
        <w:rPr>
          <w:rFonts w:ascii="Arial" w:hAnsi="Arial" w:cs="Arial"/>
        </w:rPr>
        <w:t xml:space="preserve">Hödl W. 1992. Reproductive behavior in the neotropical foam-nesting frog </w:t>
      </w:r>
      <w:r w:rsidRPr="00644880">
        <w:rPr>
          <w:rFonts w:ascii="Arial" w:hAnsi="Arial" w:cs="Arial"/>
          <w:i/>
        </w:rPr>
        <w:t>Pleurodema diplolistris</w:t>
      </w:r>
      <w:r w:rsidRPr="00644880">
        <w:rPr>
          <w:rFonts w:ascii="Arial" w:hAnsi="Arial" w:cs="Arial"/>
        </w:rPr>
        <w:t xml:space="preserve"> (Leptodactylidae). Amphibia-Reptilia 13:</w:t>
      </w:r>
      <w:r w:rsidR="00152A15">
        <w:rPr>
          <w:rFonts w:ascii="Arial" w:hAnsi="Arial" w:cs="Arial"/>
        </w:rPr>
        <w:t xml:space="preserve"> </w:t>
      </w:r>
      <w:r w:rsidRPr="00644880">
        <w:rPr>
          <w:rFonts w:ascii="Arial" w:hAnsi="Arial" w:cs="Arial"/>
        </w:rPr>
        <w:t xml:space="preserve">263–274. </w:t>
      </w:r>
    </w:p>
    <w:p w:rsidR="00322513" w:rsidRPr="00644880" w:rsidRDefault="00322513" w:rsidP="00322513">
      <w:pPr>
        <w:spacing w:line="360" w:lineRule="auto"/>
        <w:ind w:left="709" w:hanging="709"/>
        <w:rPr>
          <w:rFonts w:ascii="Arial" w:hAnsi="Arial" w:cs="Arial"/>
        </w:rPr>
      </w:pPr>
      <w:r w:rsidRPr="00644880">
        <w:rPr>
          <w:rFonts w:ascii="Arial" w:hAnsi="Arial" w:cs="Arial"/>
        </w:rPr>
        <w:t>Hopey M. E., &amp; J. W. Petranka. 1994. Restriction of wood frogs to fish-free habitats: How important is adult choice? Copeia 1994:1023–25.</w:t>
      </w:r>
    </w:p>
    <w:p w:rsidR="00322513" w:rsidRPr="00644880" w:rsidRDefault="00322513" w:rsidP="00322513">
      <w:pPr>
        <w:spacing w:line="360" w:lineRule="auto"/>
        <w:ind w:left="709" w:hanging="709"/>
        <w:rPr>
          <w:rFonts w:ascii="Arial" w:hAnsi="Arial" w:cs="Arial"/>
        </w:rPr>
      </w:pPr>
      <w:r w:rsidRPr="00644880">
        <w:rPr>
          <w:rFonts w:ascii="Arial" w:hAnsi="Arial" w:cs="Arial"/>
        </w:rPr>
        <w:t>Howard R. D. 1981. Sexual dimorphism in bullfrogs. Ecology 62:</w:t>
      </w:r>
      <w:r w:rsidR="00152A15">
        <w:rPr>
          <w:rFonts w:ascii="Arial" w:hAnsi="Arial" w:cs="Arial"/>
        </w:rPr>
        <w:t xml:space="preserve"> </w:t>
      </w:r>
      <w:r w:rsidRPr="00644880">
        <w:rPr>
          <w:rFonts w:ascii="Arial" w:hAnsi="Arial" w:cs="Arial"/>
        </w:rPr>
        <w:t>303–310.</w:t>
      </w:r>
    </w:p>
    <w:p w:rsidR="00322513" w:rsidRPr="00644880" w:rsidRDefault="00322513" w:rsidP="00322513">
      <w:pPr>
        <w:spacing w:line="360" w:lineRule="auto"/>
        <w:ind w:left="709" w:hanging="709"/>
        <w:rPr>
          <w:rFonts w:ascii="Arial" w:hAnsi="Arial" w:cs="Arial"/>
        </w:rPr>
      </w:pPr>
      <w:r w:rsidRPr="00644880">
        <w:rPr>
          <w:rFonts w:ascii="Arial" w:hAnsi="Arial" w:cs="Arial"/>
        </w:rPr>
        <w:t xml:space="preserve">Jennions  M. D., P. R. Y. Backwell &amp; N. I. Passmore. 1992. Breeding behaviour of the African frog, </w:t>
      </w:r>
      <w:r w:rsidRPr="00644880">
        <w:rPr>
          <w:rFonts w:ascii="Arial" w:hAnsi="Arial" w:cs="Arial"/>
          <w:i/>
        </w:rPr>
        <w:t>Chiromantis xerampelina</w:t>
      </w:r>
      <w:r w:rsidRPr="00644880">
        <w:rPr>
          <w:rFonts w:ascii="Arial" w:hAnsi="Arial" w:cs="Arial"/>
        </w:rPr>
        <w:t>: Multiple spawning and polyandry. Animal Behavior 44:</w:t>
      </w:r>
      <w:r w:rsidR="00152A15">
        <w:rPr>
          <w:rFonts w:ascii="Arial" w:hAnsi="Arial" w:cs="Arial"/>
        </w:rPr>
        <w:t xml:space="preserve"> </w:t>
      </w:r>
      <w:r w:rsidRPr="00644880">
        <w:rPr>
          <w:rFonts w:ascii="Arial" w:hAnsi="Arial" w:cs="Arial"/>
        </w:rPr>
        <w:t>1091–1100.</w:t>
      </w:r>
    </w:p>
    <w:p w:rsidR="00322513" w:rsidRPr="00644880" w:rsidRDefault="00322513" w:rsidP="00322513">
      <w:pPr>
        <w:spacing w:line="360" w:lineRule="auto"/>
        <w:ind w:left="709" w:hanging="709"/>
        <w:rPr>
          <w:rFonts w:ascii="Arial" w:hAnsi="Arial" w:cs="Arial"/>
        </w:rPr>
      </w:pPr>
      <w:r w:rsidRPr="00644880">
        <w:rPr>
          <w:rFonts w:ascii="Arial" w:hAnsi="Arial" w:cs="Arial"/>
        </w:rPr>
        <w:t xml:space="preserve">Kehr A. I. 1991. Density-dependent responses in tadpoles of </w:t>
      </w:r>
      <w:r w:rsidRPr="00644880">
        <w:rPr>
          <w:rFonts w:ascii="Arial" w:hAnsi="Arial" w:cs="Arial"/>
          <w:i/>
        </w:rPr>
        <w:t>Bufo arenarum</w:t>
      </w:r>
      <w:r w:rsidRPr="00644880">
        <w:rPr>
          <w:rFonts w:ascii="Arial" w:hAnsi="Arial" w:cs="Arial"/>
        </w:rPr>
        <w:t xml:space="preserve"> (Anura, Burfonidae). Physis 49: 31-36.</w:t>
      </w:r>
    </w:p>
    <w:p w:rsidR="00322513" w:rsidRPr="00B34791" w:rsidRDefault="00322513" w:rsidP="00322513">
      <w:pPr>
        <w:spacing w:line="360" w:lineRule="auto"/>
        <w:ind w:left="709" w:hanging="709"/>
        <w:rPr>
          <w:rFonts w:ascii="Arial" w:hAnsi="Arial" w:cs="Arial"/>
          <w:lang w:val="es-AR"/>
        </w:rPr>
      </w:pPr>
      <w:r w:rsidRPr="00644880">
        <w:rPr>
          <w:rFonts w:ascii="Arial" w:hAnsi="Arial" w:cs="Arial"/>
        </w:rPr>
        <w:t xml:space="preserve">Kehr A. I. 1997. Stage-frequency and habitat selection of a chort of </w:t>
      </w:r>
      <w:r w:rsidRPr="00644880">
        <w:rPr>
          <w:rFonts w:ascii="Arial" w:hAnsi="Arial" w:cs="Arial"/>
          <w:i/>
        </w:rPr>
        <w:t xml:space="preserve">Pseudacris ocularis </w:t>
      </w:r>
      <w:r w:rsidRPr="00644880">
        <w:rPr>
          <w:rFonts w:ascii="Arial" w:hAnsi="Arial" w:cs="Arial"/>
        </w:rPr>
        <w:t xml:space="preserve">tadpoles (Hylidae: Anura) in a Florida temporary pond. </w:t>
      </w:r>
      <w:r w:rsidRPr="00B34791">
        <w:rPr>
          <w:rFonts w:ascii="Arial" w:hAnsi="Arial" w:cs="Arial"/>
          <w:lang w:val="es-AR"/>
        </w:rPr>
        <w:t>Herpetological Journal 7:103–109.</w:t>
      </w:r>
    </w:p>
    <w:p w:rsidR="00322513" w:rsidRPr="009833EF" w:rsidRDefault="00322513" w:rsidP="00322513">
      <w:pPr>
        <w:spacing w:line="360" w:lineRule="auto"/>
        <w:ind w:left="709" w:hanging="709"/>
        <w:rPr>
          <w:rFonts w:ascii="Arial" w:hAnsi="Arial" w:cs="Arial"/>
          <w:lang w:val="es-ES"/>
        </w:rPr>
      </w:pPr>
      <w:r w:rsidRPr="00B34791">
        <w:rPr>
          <w:rFonts w:ascii="Arial" w:hAnsi="Arial" w:cs="Arial"/>
          <w:lang w:val="es-AR"/>
        </w:rPr>
        <w:t xml:space="preserve">Kehr A. I. &amp; N. G. Basso. 1992. Consideraciones sobre la estructura de edades, supervivencia y tiempo de </w:t>
      </w:r>
      <w:r>
        <w:rPr>
          <w:rFonts w:ascii="Arial" w:hAnsi="Arial" w:cs="Arial"/>
          <w:lang w:val="es-AR"/>
        </w:rPr>
        <w:t>metamorf</w:t>
      </w:r>
      <w:r w:rsidRPr="00B34791">
        <w:rPr>
          <w:rFonts w:ascii="Arial" w:hAnsi="Arial" w:cs="Arial"/>
          <w:lang w:val="es-AR"/>
        </w:rPr>
        <w:t xml:space="preserve">osis en los estados larvales de Hyla pulchella pulchella (Anura: Hylidae). </w:t>
      </w:r>
      <w:r w:rsidRPr="009833EF">
        <w:rPr>
          <w:rFonts w:ascii="Arial" w:hAnsi="Arial" w:cs="Arial"/>
          <w:lang w:val="es-ES"/>
        </w:rPr>
        <w:t xml:space="preserve">Acta Zoológica Lilloana 41: 125-133. </w:t>
      </w:r>
    </w:p>
    <w:p w:rsidR="00322513" w:rsidRPr="00657B44" w:rsidRDefault="00322513" w:rsidP="00322513">
      <w:pPr>
        <w:spacing w:line="360" w:lineRule="auto"/>
        <w:ind w:left="709" w:hanging="709"/>
        <w:rPr>
          <w:rFonts w:ascii="Arial" w:hAnsi="Arial" w:cs="Arial"/>
          <w:lang w:val="es-ES"/>
        </w:rPr>
      </w:pPr>
      <w:r w:rsidRPr="009833EF">
        <w:rPr>
          <w:rFonts w:ascii="Arial" w:hAnsi="Arial" w:cs="Arial"/>
          <w:lang w:val="es-ES"/>
        </w:rPr>
        <w:t xml:space="preserve">Kehr A. I. &amp; F. E. Schaeffer. 2006. </w:t>
      </w:r>
      <w:r w:rsidRPr="00644880">
        <w:rPr>
          <w:rFonts w:ascii="Arial" w:hAnsi="Arial" w:cs="Arial"/>
        </w:rPr>
        <w:t xml:space="preserve">The tadpole of </w:t>
      </w:r>
      <w:r w:rsidRPr="00644880">
        <w:rPr>
          <w:rFonts w:ascii="Arial" w:hAnsi="Arial" w:cs="Arial"/>
          <w:i/>
        </w:rPr>
        <w:t>Physalaemus albonotatus</w:t>
      </w:r>
      <w:r w:rsidRPr="00644880">
        <w:rPr>
          <w:rFonts w:ascii="Arial" w:hAnsi="Arial" w:cs="Arial"/>
        </w:rPr>
        <w:t xml:space="preserve"> (Anura: Leptodactylidae). </w:t>
      </w:r>
      <w:r w:rsidRPr="00657B44">
        <w:rPr>
          <w:rFonts w:ascii="Arial" w:hAnsi="Arial" w:cs="Arial"/>
          <w:lang w:val="es-ES"/>
        </w:rPr>
        <w:t>Journal of Herpetology. 38:</w:t>
      </w:r>
      <w:r w:rsidR="00152A15">
        <w:rPr>
          <w:rFonts w:ascii="Arial" w:hAnsi="Arial" w:cs="Arial"/>
          <w:lang w:val="es-ES"/>
        </w:rPr>
        <w:t xml:space="preserve"> </w:t>
      </w:r>
      <w:r w:rsidRPr="00657B44">
        <w:rPr>
          <w:rFonts w:ascii="Arial" w:hAnsi="Arial" w:cs="Arial"/>
          <w:lang w:val="es-ES"/>
        </w:rPr>
        <w:t>145–148.</w:t>
      </w:r>
    </w:p>
    <w:p w:rsidR="00B80B8A" w:rsidRPr="00675A93" w:rsidRDefault="00B80B8A" w:rsidP="00675A93">
      <w:pPr>
        <w:spacing w:line="360" w:lineRule="auto"/>
        <w:ind w:left="709" w:hanging="709"/>
        <w:rPr>
          <w:rFonts w:ascii="Arial" w:hAnsi="Arial" w:cs="Arial"/>
          <w:lang w:val="es-ES"/>
        </w:rPr>
      </w:pPr>
      <w:r w:rsidRPr="00675A93">
        <w:rPr>
          <w:rFonts w:ascii="Arial" w:hAnsi="Arial" w:cs="Arial"/>
          <w:lang w:val="es-ES"/>
        </w:rPr>
        <w:t>Lajmanovich R.</w:t>
      </w:r>
      <w:r w:rsidR="00675A93" w:rsidRPr="00675A93">
        <w:rPr>
          <w:rFonts w:ascii="Arial" w:hAnsi="Arial" w:cs="Arial"/>
          <w:lang w:val="es-ES"/>
        </w:rPr>
        <w:t xml:space="preserve"> 1996. Dinámica trófica de juveniles de </w:t>
      </w:r>
      <w:r w:rsidR="00675A93" w:rsidRPr="00675A93">
        <w:rPr>
          <w:rFonts w:ascii="Arial" w:hAnsi="Arial" w:cs="Arial"/>
          <w:i/>
          <w:lang w:val="es-ES"/>
        </w:rPr>
        <w:t>Leptodactylus ocellatus</w:t>
      </w:r>
      <w:r w:rsidR="00675A93">
        <w:rPr>
          <w:rFonts w:ascii="Arial" w:hAnsi="Arial" w:cs="Arial"/>
          <w:lang w:val="es-ES"/>
        </w:rPr>
        <w:t xml:space="preserve"> </w:t>
      </w:r>
      <w:r w:rsidR="00675A93" w:rsidRPr="00675A93">
        <w:rPr>
          <w:rFonts w:ascii="Arial" w:hAnsi="Arial" w:cs="Arial"/>
          <w:lang w:val="es-ES"/>
        </w:rPr>
        <w:t>(Anura: Leptodactylidae), en una isla del Paraná, Santa Fé,</w:t>
      </w:r>
      <w:r w:rsidR="00675A93">
        <w:rPr>
          <w:rFonts w:ascii="Arial" w:hAnsi="Arial" w:cs="Arial"/>
          <w:lang w:val="es-ES"/>
        </w:rPr>
        <w:t xml:space="preserve"> </w:t>
      </w:r>
      <w:r w:rsidR="00675A93" w:rsidRPr="00675A93">
        <w:rPr>
          <w:rFonts w:ascii="Arial" w:hAnsi="Arial" w:cs="Arial"/>
          <w:lang w:val="es-ES"/>
        </w:rPr>
        <w:t>Argentina. Cuadernos</w:t>
      </w:r>
      <w:r w:rsidR="00675A93">
        <w:rPr>
          <w:rFonts w:ascii="Arial" w:hAnsi="Arial" w:cs="Arial"/>
          <w:lang w:val="es-ES"/>
        </w:rPr>
        <w:t xml:space="preserve"> d</w:t>
      </w:r>
      <w:r w:rsidR="008630ED">
        <w:rPr>
          <w:rFonts w:ascii="Arial" w:hAnsi="Arial" w:cs="Arial"/>
          <w:lang w:val="es-ES"/>
        </w:rPr>
        <w:t>e Herpetologia</w:t>
      </w:r>
      <w:r w:rsidR="00675A93">
        <w:rPr>
          <w:rFonts w:ascii="Arial" w:hAnsi="Arial" w:cs="Arial"/>
          <w:lang w:val="es-ES"/>
        </w:rPr>
        <w:t xml:space="preserve"> 10</w:t>
      </w:r>
      <w:r w:rsidR="00675A93" w:rsidRPr="00657B44">
        <w:rPr>
          <w:rFonts w:ascii="Arial" w:hAnsi="Arial" w:cs="Arial"/>
          <w:lang w:val="es-ES"/>
        </w:rPr>
        <w:t>:11</w:t>
      </w:r>
      <w:r w:rsidR="00675A93" w:rsidRPr="00B34791">
        <w:rPr>
          <w:rFonts w:ascii="Arial" w:hAnsi="Arial" w:cs="Arial"/>
          <w:lang w:val="es-AR"/>
        </w:rPr>
        <w:t>–</w:t>
      </w:r>
      <w:r w:rsidR="00675A93" w:rsidRPr="00657B44">
        <w:rPr>
          <w:rFonts w:ascii="Arial" w:hAnsi="Arial" w:cs="Arial"/>
          <w:lang w:val="es-ES"/>
        </w:rPr>
        <w:t>23.</w:t>
      </w:r>
    </w:p>
    <w:p w:rsidR="00322513" w:rsidRPr="00B34791" w:rsidRDefault="00322513" w:rsidP="00322513">
      <w:pPr>
        <w:spacing w:line="360" w:lineRule="auto"/>
        <w:ind w:left="709" w:hanging="709"/>
        <w:rPr>
          <w:rFonts w:ascii="Arial" w:hAnsi="Arial" w:cs="Arial"/>
          <w:lang w:val="es-AR"/>
        </w:rPr>
      </w:pPr>
      <w:r w:rsidRPr="00657B44">
        <w:rPr>
          <w:rFonts w:ascii="Arial" w:hAnsi="Arial" w:cs="Arial"/>
          <w:lang w:val="es-ES"/>
        </w:rPr>
        <w:t xml:space="preserve">Lavilla E. O. &amp; M. Rouges. 1992. </w:t>
      </w:r>
      <w:r w:rsidRPr="00B34791">
        <w:rPr>
          <w:rFonts w:ascii="Arial" w:hAnsi="Arial" w:cs="Arial"/>
          <w:lang w:val="es-AR"/>
        </w:rPr>
        <w:t>Reproducción y desarrollo de anuros Argentinos. Asociación Herpetológica Argentina. Serie Divulgacion 5: 1–66.</w:t>
      </w:r>
    </w:p>
    <w:p w:rsidR="00322513" w:rsidRPr="00B34791" w:rsidRDefault="00322513" w:rsidP="00322513">
      <w:pPr>
        <w:spacing w:line="360" w:lineRule="auto"/>
        <w:ind w:left="709" w:hanging="709"/>
        <w:rPr>
          <w:rFonts w:ascii="Arial" w:hAnsi="Arial" w:cs="Arial"/>
          <w:lang w:val="es-AR"/>
        </w:rPr>
      </w:pPr>
      <w:r w:rsidRPr="00B34791">
        <w:rPr>
          <w:rFonts w:ascii="Arial" w:hAnsi="Arial" w:cs="Arial"/>
          <w:lang w:val="es-AR"/>
        </w:rPr>
        <w:t xml:space="preserve">Lavilla E. O., M. Ponssa, D. Baldo, N. Basso, A. Bosso, J. Céspedez, J. Chebez,  J. Faivovich, L. Ferrari, R. Lajmanovich,  J. Langone, P. Peltzer, C. Ubeda, M. Vaira &amp; M. F. Vera Candioti. 2000. </w:t>
      </w:r>
      <w:r>
        <w:rPr>
          <w:rFonts w:ascii="Arial" w:hAnsi="Arial" w:cs="Arial"/>
          <w:lang w:val="es-AR"/>
        </w:rPr>
        <w:t>Categori</w:t>
      </w:r>
      <w:r w:rsidRPr="00B34791">
        <w:rPr>
          <w:rFonts w:ascii="Arial" w:hAnsi="Arial" w:cs="Arial"/>
          <w:lang w:val="es-AR"/>
        </w:rPr>
        <w:t>zación</w:t>
      </w:r>
      <w:r w:rsidR="00152A15">
        <w:rPr>
          <w:rFonts w:ascii="Arial" w:hAnsi="Arial" w:cs="Arial"/>
          <w:lang w:val="es-AR"/>
        </w:rPr>
        <w:t xml:space="preserve"> de los anfibios de Argentina. En: Lavilla E. O., </w:t>
      </w:r>
      <w:r w:rsidR="00FB663A">
        <w:rPr>
          <w:rFonts w:ascii="Arial" w:hAnsi="Arial" w:cs="Arial"/>
          <w:lang w:val="es-AR"/>
        </w:rPr>
        <w:t xml:space="preserve">R. Richard, </w:t>
      </w:r>
      <w:r w:rsidR="00152A15">
        <w:rPr>
          <w:rFonts w:ascii="Arial" w:hAnsi="Arial" w:cs="Arial"/>
          <w:lang w:val="es-AR"/>
        </w:rPr>
        <w:t>G</w:t>
      </w:r>
      <w:r w:rsidR="00152A15" w:rsidRPr="00FB663A">
        <w:rPr>
          <w:rFonts w:ascii="Arial" w:hAnsi="Arial" w:cs="Arial"/>
          <w:lang w:val="es-AR"/>
        </w:rPr>
        <w:t xml:space="preserve">. Scrochii </w:t>
      </w:r>
      <w:r w:rsidR="00FB663A">
        <w:rPr>
          <w:rFonts w:ascii="Arial" w:hAnsi="Arial" w:cs="Arial"/>
          <w:lang w:val="es-AR"/>
        </w:rPr>
        <w:t>(</w:t>
      </w:r>
      <w:r w:rsidR="00152A15" w:rsidRPr="00FB663A">
        <w:rPr>
          <w:rFonts w:ascii="Arial" w:hAnsi="Arial" w:cs="Arial"/>
          <w:lang w:val="es-AR"/>
        </w:rPr>
        <w:t>Eds</w:t>
      </w:r>
      <w:r w:rsidR="00FB663A">
        <w:rPr>
          <w:rFonts w:ascii="Arial" w:hAnsi="Arial" w:cs="Arial"/>
          <w:lang w:val="es-AR"/>
        </w:rPr>
        <w:t>)</w:t>
      </w:r>
      <w:r w:rsidR="00152A15" w:rsidRPr="00FB663A">
        <w:rPr>
          <w:rFonts w:ascii="Arial" w:hAnsi="Arial" w:cs="Arial"/>
          <w:lang w:val="es-AR"/>
        </w:rPr>
        <w:t>.</w:t>
      </w:r>
      <w:r w:rsidR="00152A15">
        <w:rPr>
          <w:rFonts w:ascii="Arial" w:hAnsi="Arial" w:cs="Arial"/>
          <w:lang w:val="es-AR"/>
        </w:rPr>
        <w:t xml:space="preserve">  </w:t>
      </w:r>
      <w:r w:rsidR="00152A15" w:rsidRPr="00B34791">
        <w:rPr>
          <w:rFonts w:ascii="Arial" w:hAnsi="Arial" w:cs="Arial"/>
          <w:lang w:val="es-AR"/>
        </w:rPr>
        <w:t>Categorización de los Anfibios y Reptiles de la República Argentina. Aso</w:t>
      </w:r>
      <w:r w:rsidR="00543676">
        <w:rPr>
          <w:rFonts w:ascii="Arial" w:hAnsi="Arial" w:cs="Arial"/>
          <w:lang w:val="es-AR"/>
        </w:rPr>
        <w:t xml:space="preserve">ciación Herpetológica Argentina, </w:t>
      </w:r>
      <w:r w:rsidR="00152A15">
        <w:rPr>
          <w:rFonts w:ascii="Arial" w:hAnsi="Arial" w:cs="Arial"/>
          <w:lang w:val="es-AR"/>
        </w:rPr>
        <w:t>p</w:t>
      </w:r>
      <w:r w:rsidRPr="00B34791">
        <w:rPr>
          <w:rFonts w:ascii="Arial" w:hAnsi="Arial" w:cs="Arial"/>
          <w:lang w:val="es-AR"/>
        </w:rPr>
        <w:t>p</w:t>
      </w:r>
      <w:r w:rsidRPr="00543676">
        <w:rPr>
          <w:rFonts w:ascii="Arial" w:hAnsi="Arial" w:cs="Arial"/>
          <w:lang w:val="es-AR"/>
        </w:rPr>
        <w:t>.11–34.</w:t>
      </w:r>
      <w:r w:rsidRPr="00B34791">
        <w:rPr>
          <w:rFonts w:ascii="Arial" w:hAnsi="Arial" w:cs="Arial"/>
          <w:lang w:val="es-AR"/>
        </w:rPr>
        <w:t xml:space="preserve"> </w:t>
      </w:r>
    </w:p>
    <w:p w:rsidR="00322513" w:rsidRPr="00B34791" w:rsidRDefault="00322513" w:rsidP="00322513">
      <w:pPr>
        <w:spacing w:line="360" w:lineRule="auto"/>
        <w:ind w:left="709" w:hanging="709"/>
        <w:rPr>
          <w:rFonts w:ascii="Arial" w:hAnsi="Arial" w:cs="Arial"/>
          <w:lang w:val="es-AR"/>
        </w:rPr>
      </w:pPr>
      <w:r w:rsidRPr="00B34791">
        <w:rPr>
          <w:rFonts w:ascii="Arial" w:hAnsi="Arial" w:cs="Arial"/>
          <w:lang w:val="es-AR"/>
        </w:rPr>
        <w:t xml:space="preserve">Lavilla E. O. &amp; J. M. Cei. 2001. </w:t>
      </w:r>
      <w:r w:rsidRPr="000F38DC">
        <w:rPr>
          <w:rFonts w:ascii="Arial" w:hAnsi="Arial" w:cs="Arial"/>
        </w:rPr>
        <w:t xml:space="preserve">Amphibians of Argentina. </w:t>
      </w:r>
      <w:r w:rsidRPr="009833EF">
        <w:rPr>
          <w:rFonts w:ascii="Arial" w:hAnsi="Arial" w:cs="Arial"/>
          <w:lang w:val="es-ES"/>
        </w:rPr>
        <w:t xml:space="preserve">A second update, 1987–2000. </w:t>
      </w:r>
      <w:r w:rsidRPr="009D600B">
        <w:rPr>
          <w:rFonts w:ascii="Arial" w:hAnsi="Arial" w:cs="Arial"/>
          <w:lang w:val="es-AR"/>
        </w:rPr>
        <w:t>Museo Regionale Science Naturali Torino, Monografía</w:t>
      </w:r>
      <w:r w:rsidRPr="00B34791">
        <w:rPr>
          <w:rFonts w:ascii="Arial" w:hAnsi="Arial" w:cs="Arial"/>
          <w:lang w:val="es-AR"/>
        </w:rPr>
        <w:t xml:space="preserve"> XVIII: 1–177 + 8 lam.</w:t>
      </w:r>
    </w:p>
    <w:p w:rsidR="00322513" w:rsidRPr="00B34791" w:rsidRDefault="00322513" w:rsidP="00322513">
      <w:pPr>
        <w:spacing w:line="360" w:lineRule="auto"/>
        <w:ind w:left="709" w:hanging="709"/>
        <w:rPr>
          <w:rFonts w:ascii="Arial" w:hAnsi="Arial" w:cs="Arial"/>
          <w:lang w:val="es-AR"/>
        </w:rPr>
      </w:pPr>
      <w:r w:rsidRPr="00B34791">
        <w:rPr>
          <w:rFonts w:ascii="Arial" w:hAnsi="Arial" w:cs="Arial"/>
          <w:lang w:val="es-AR"/>
        </w:rPr>
        <w:t xml:space="preserve">Lavilla E. O., J. S. Barrionuevo  &amp; J. D. Baldo. 2002. Los anfibios insuficientemente conocidos en argentina. Una reevaluación. Cuadernos de Herpetología 16: 99 –118. </w:t>
      </w:r>
    </w:p>
    <w:p w:rsidR="00322513" w:rsidRPr="008E293A" w:rsidRDefault="00322513" w:rsidP="00322513">
      <w:pPr>
        <w:spacing w:line="360" w:lineRule="auto"/>
        <w:ind w:left="709" w:hanging="709"/>
        <w:rPr>
          <w:rFonts w:ascii="Arial" w:hAnsi="Arial" w:cs="Arial"/>
        </w:rPr>
      </w:pPr>
      <w:r w:rsidRPr="00B34791">
        <w:rPr>
          <w:rFonts w:ascii="Arial" w:hAnsi="Arial" w:cs="Arial"/>
          <w:lang w:val="es-AR"/>
        </w:rPr>
        <w:t xml:space="preserve"> Lavilla E. O., A. Kwet, J. Langone, J. Faivovich, &amp; R. Lajmanovich. </w:t>
      </w:r>
      <w:r w:rsidRPr="00644880">
        <w:rPr>
          <w:rFonts w:ascii="Arial" w:hAnsi="Arial" w:cs="Arial"/>
        </w:rPr>
        <w:t xml:space="preserve">2004. </w:t>
      </w:r>
      <w:r w:rsidRPr="00644880">
        <w:rPr>
          <w:rFonts w:ascii="Arial" w:hAnsi="Arial" w:cs="Arial"/>
          <w:i/>
        </w:rPr>
        <w:t>Physalaemus santafecinus</w:t>
      </w:r>
      <w:r w:rsidRPr="00644880">
        <w:rPr>
          <w:rFonts w:ascii="Arial" w:hAnsi="Arial" w:cs="Arial"/>
        </w:rPr>
        <w:t xml:space="preserve">. In: IUCN 2010. IUCN Red List of Threatened Species. </w:t>
      </w:r>
      <w:r w:rsidRPr="00BB558F">
        <w:rPr>
          <w:rFonts w:ascii="Arial" w:hAnsi="Arial" w:cs="Arial"/>
        </w:rPr>
        <w:t xml:space="preserve">Version 2010.4. &lt;www.iucnredlist.org&gt;. </w:t>
      </w:r>
      <w:r w:rsidRPr="008E293A">
        <w:rPr>
          <w:rFonts w:ascii="Arial" w:hAnsi="Arial" w:cs="Arial"/>
        </w:rPr>
        <w:t>Downloaded on 21 February 2011.</w:t>
      </w:r>
    </w:p>
    <w:p w:rsidR="00D5397D" w:rsidRDefault="00D5397D" w:rsidP="00322513">
      <w:pPr>
        <w:spacing w:line="360" w:lineRule="auto"/>
        <w:ind w:left="709" w:hanging="709"/>
        <w:rPr>
          <w:rFonts w:ascii="Arial" w:hAnsi="Arial" w:cs="Arial"/>
        </w:rPr>
      </w:pPr>
      <w:r>
        <w:rPr>
          <w:rFonts w:ascii="Arial" w:hAnsi="Arial" w:cs="Arial"/>
        </w:rPr>
        <w:t>Levins</w:t>
      </w:r>
      <w:r w:rsidRPr="00D5397D">
        <w:rPr>
          <w:rFonts w:ascii="Arial" w:hAnsi="Arial" w:cs="Arial"/>
        </w:rPr>
        <w:t xml:space="preserve"> R. 1968. Evolution in Changing Environments: Some Theoretical Explorations. Princeton University Press, Princeton, New Jersey, U.S.A. 132 pp.</w:t>
      </w:r>
    </w:p>
    <w:p w:rsidR="00960EA8" w:rsidRPr="00960EA8" w:rsidRDefault="00960EA8" w:rsidP="00960EA8">
      <w:pPr>
        <w:spacing w:line="360" w:lineRule="auto"/>
        <w:ind w:left="709" w:hanging="709"/>
        <w:rPr>
          <w:rFonts w:ascii="Arial" w:hAnsi="Arial" w:cs="Arial"/>
        </w:rPr>
      </w:pPr>
      <w:r w:rsidRPr="00960EA8">
        <w:rPr>
          <w:rFonts w:ascii="Arial" w:hAnsi="Arial" w:cs="Arial"/>
        </w:rPr>
        <w:t xml:space="preserve">Lima </w:t>
      </w:r>
      <w:r w:rsidR="00543676">
        <w:rPr>
          <w:rFonts w:ascii="Arial" w:hAnsi="Arial" w:cs="Arial"/>
        </w:rPr>
        <w:t xml:space="preserve"> </w:t>
      </w:r>
      <w:r w:rsidRPr="00960EA8">
        <w:rPr>
          <w:rFonts w:ascii="Arial" w:hAnsi="Arial" w:cs="Arial"/>
        </w:rPr>
        <w:t>A. P. 1998. The effects of size on the diets of six sympatric</w:t>
      </w:r>
      <w:r>
        <w:rPr>
          <w:rFonts w:ascii="Arial" w:hAnsi="Arial" w:cs="Arial"/>
        </w:rPr>
        <w:t xml:space="preserve"> </w:t>
      </w:r>
      <w:r w:rsidRPr="00960EA8">
        <w:rPr>
          <w:rFonts w:ascii="Arial" w:hAnsi="Arial" w:cs="Arial"/>
        </w:rPr>
        <w:t>species of postmetamorphic litter anurans in Central Amazonia.</w:t>
      </w:r>
      <w:r>
        <w:rPr>
          <w:rFonts w:ascii="Arial" w:hAnsi="Arial" w:cs="Arial"/>
        </w:rPr>
        <w:t xml:space="preserve"> </w:t>
      </w:r>
      <w:r w:rsidRPr="00960EA8">
        <w:rPr>
          <w:rFonts w:ascii="Arial" w:hAnsi="Arial" w:cs="Arial"/>
        </w:rPr>
        <w:t>Jo</w:t>
      </w:r>
      <w:r>
        <w:rPr>
          <w:rFonts w:ascii="Arial" w:hAnsi="Arial" w:cs="Arial"/>
        </w:rPr>
        <w:t>urnal of Herpetology 32</w:t>
      </w:r>
      <w:r w:rsidRPr="00960EA8">
        <w:rPr>
          <w:rFonts w:ascii="Arial" w:hAnsi="Arial" w:cs="Arial"/>
        </w:rPr>
        <w:t>:392</w:t>
      </w:r>
      <w:r w:rsidR="00C9792D" w:rsidRPr="00657B44">
        <w:rPr>
          <w:rFonts w:ascii="Arial" w:hAnsi="Arial" w:cs="Arial"/>
        </w:rPr>
        <w:t>–</w:t>
      </w:r>
      <w:r w:rsidRPr="00960EA8">
        <w:rPr>
          <w:rFonts w:ascii="Arial" w:hAnsi="Arial" w:cs="Arial"/>
        </w:rPr>
        <w:t>399.</w:t>
      </w:r>
    </w:p>
    <w:p w:rsidR="00960EA8" w:rsidRPr="00657B44" w:rsidRDefault="00960EA8" w:rsidP="00960EA8">
      <w:pPr>
        <w:spacing w:line="360" w:lineRule="auto"/>
        <w:ind w:left="709" w:hanging="709"/>
        <w:rPr>
          <w:rFonts w:ascii="Arial" w:hAnsi="Arial" w:cs="Arial"/>
          <w:lang w:val="es-ES"/>
        </w:rPr>
      </w:pPr>
      <w:r>
        <w:rPr>
          <w:rFonts w:ascii="Arial" w:hAnsi="Arial" w:cs="Arial"/>
        </w:rPr>
        <w:t>Lima</w:t>
      </w:r>
      <w:r w:rsidR="00C9792D">
        <w:rPr>
          <w:rFonts w:ascii="Arial" w:hAnsi="Arial" w:cs="Arial"/>
        </w:rPr>
        <w:t xml:space="preserve"> </w:t>
      </w:r>
      <w:r w:rsidR="00543676">
        <w:rPr>
          <w:rFonts w:ascii="Arial" w:hAnsi="Arial" w:cs="Arial"/>
        </w:rPr>
        <w:t xml:space="preserve"> </w:t>
      </w:r>
      <w:r w:rsidRPr="00960EA8">
        <w:rPr>
          <w:rFonts w:ascii="Arial" w:hAnsi="Arial" w:cs="Arial"/>
        </w:rPr>
        <w:t xml:space="preserve">A. P. &amp; </w:t>
      </w:r>
      <w:r w:rsidR="00C9792D">
        <w:rPr>
          <w:rFonts w:ascii="Arial" w:hAnsi="Arial" w:cs="Arial"/>
        </w:rPr>
        <w:t xml:space="preserve">W. E. </w:t>
      </w:r>
      <w:r w:rsidRPr="00960EA8">
        <w:rPr>
          <w:rFonts w:ascii="Arial" w:hAnsi="Arial" w:cs="Arial"/>
        </w:rPr>
        <w:t>Magnusson. 2000. Does foraging activity</w:t>
      </w:r>
      <w:r>
        <w:rPr>
          <w:rFonts w:ascii="Arial" w:hAnsi="Arial" w:cs="Arial"/>
        </w:rPr>
        <w:t xml:space="preserve"> </w:t>
      </w:r>
      <w:r w:rsidRPr="00960EA8">
        <w:rPr>
          <w:rFonts w:ascii="Arial" w:hAnsi="Arial" w:cs="Arial"/>
        </w:rPr>
        <w:t>change with the ontogeny? An assessment for six sympatric</w:t>
      </w:r>
      <w:r>
        <w:rPr>
          <w:rFonts w:ascii="Arial" w:hAnsi="Arial" w:cs="Arial"/>
        </w:rPr>
        <w:t xml:space="preserve"> </w:t>
      </w:r>
      <w:r w:rsidRPr="00960EA8">
        <w:rPr>
          <w:rFonts w:ascii="Arial" w:hAnsi="Arial" w:cs="Arial"/>
        </w:rPr>
        <w:t>species of postmetamorphic litter anurans in Central Amazonia.</w:t>
      </w:r>
      <w:r>
        <w:rPr>
          <w:rFonts w:ascii="Arial" w:hAnsi="Arial" w:cs="Arial"/>
        </w:rPr>
        <w:t xml:space="preserve"> </w:t>
      </w:r>
      <w:r w:rsidRPr="00657B44">
        <w:rPr>
          <w:rFonts w:ascii="Arial" w:hAnsi="Arial" w:cs="Arial"/>
          <w:lang w:val="es-ES"/>
        </w:rPr>
        <w:t xml:space="preserve">Journal </w:t>
      </w:r>
      <w:r w:rsidR="00C9792D" w:rsidRPr="00657B44">
        <w:rPr>
          <w:rFonts w:ascii="Arial" w:hAnsi="Arial" w:cs="Arial"/>
          <w:lang w:val="es-ES"/>
        </w:rPr>
        <w:t>of Herpetology</w:t>
      </w:r>
      <w:r w:rsidRPr="00657B44">
        <w:rPr>
          <w:rFonts w:ascii="Arial" w:hAnsi="Arial" w:cs="Arial"/>
          <w:lang w:val="es-ES"/>
        </w:rPr>
        <w:t xml:space="preserve"> 34:192</w:t>
      </w:r>
      <w:r w:rsidR="00C9792D" w:rsidRPr="00B34791">
        <w:rPr>
          <w:rFonts w:ascii="Arial" w:hAnsi="Arial" w:cs="Arial"/>
          <w:lang w:val="es-AR"/>
        </w:rPr>
        <w:t>–</w:t>
      </w:r>
      <w:r w:rsidRPr="00657B44">
        <w:rPr>
          <w:rFonts w:ascii="Arial" w:hAnsi="Arial" w:cs="Arial"/>
          <w:lang w:val="es-ES"/>
        </w:rPr>
        <w:t>200.</w:t>
      </w:r>
    </w:p>
    <w:p w:rsidR="00322513" w:rsidRPr="00B34791" w:rsidRDefault="00322513" w:rsidP="00322513">
      <w:pPr>
        <w:spacing w:line="360" w:lineRule="auto"/>
        <w:ind w:left="709" w:hanging="709"/>
        <w:rPr>
          <w:rFonts w:ascii="Arial" w:hAnsi="Arial" w:cs="Arial"/>
          <w:lang w:val="es-AR"/>
        </w:rPr>
      </w:pPr>
      <w:r w:rsidRPr="00657B44">
        <w:rPr>
          <w:rFonts w:ascii="Arial" w:hAnsi="Arial" w:cs="Arial"/>
          <w:lang w:val="es-ES"/>
        </w:rPr>
        <w:t xml:space="preserve">Lobo F. 1993. </w:t>
      </w:r>
      <w:r w:rsidRPr="00B34791">
        <w:rPr>
          <w:rFonts w:ascii="Arial" w:hAnsi="Arial" w:cs="Arial"/>
          <w:lang w:val="es-AR"/>
        </w:rPr>
        <w:t xml:space="preserve">Descripción de una nueva especie del género </w:t>
      </w:r>
      <w:r w:rsidRPr="00B34791">
        <w:rPr>
          <w:rFonts w:ascii="Arial" w:hAnsi="Arial" w:cs="Arial"/>
          <w:i/>
          <w:lang w:val="es-AR"/>
        </w:rPr>
        <w:t xml:space="preserve">Physalaemus </w:t>
      </w:r>
      <w:r w:rsidRPr="00B34791">
        <w:rPr>
          <w:rFonts w:ascii="Arial" w:hAnsi="Arial" w:cs="Arial"/>
          <w:lang w:val="es-AR"/>
        </w:rPr>
        <w:t>(Anura: leptodactylidae) del Noroeste argentino. Revista Española de Herpetología 1993 7:13–20.</w:t>
      </w:r>
    </w:p>
    <w:p w:rsidR="00322513" w:rsidRPr="00644880" w:rsidRDefault="00322513" w:rsidP="00322513">
      <w:pPr>
        <w:spacing w:line="360" w:lineRule="auto"/>
        <w:ind w:left="709" w:hanging="709"/>
        <w:rPr>
          <w:rFonts w:ascii="Arial" w:hAnsi="Arial" w:cs="Arial"/>
        </w:rPr>
      </w:pPr>
      <w:r w:rsidRPr="00B34791">
        <w:rPr>
          <w:rFonts w:ascii="Arial" w:hAnsi="Arial" w:cs="Arial"/>
          <w:lang w:val="es-AR"/>
        </w:rPr>
        <w:t xml:space="preserve">Lopes Lima S. 1979. Crescimento, relacoes biometricas reproducao e dinamica populational de </w:t>
      </w:r>
      <w:r w:rsidRPr="00B34791">
        <w:rPr>
          <w:rFonts w:ascii="Arial" w:hAnsi="Arial" w:cs="Arial"/>
          <w:i/>
          <w:lang w:val="es-AR"/>
        </w:rPr>
        <w:t>Leptodactylus ocellatus</w:t>
      </w:r>
      <w:r w:rsidRPr="00B34791">
        <w:rPr>
          <w:rFonts w:ascii="Arial" w:hAnsi="Arial" w:cs="Arial"/>
          <w:lang w:val="es-AR"/>
        </w:rPr>
        <w:t xml:space="preserve"> (Linnaeus, 1758) (Amphibia, Anura, Leptodactylidae) Vicosa (MG) e Curitiba (PR), Brasil. </w:t>
      </w:r>
      <w:r w:rsidRPr="00644880">
        <w:rPr>
          <w:rFonts w:ascii="Arial" w:hAnsi="Arial" w:cs="Arial"/>
        </w:rPr>
        <w:t>Tese (Mestr. Zool.) Univ</w:t>
      </w:r>
      <w:r w:rsidR="00245071">
        <w:rPr>
          <w:rFonts w:ascii="Arial" w:hAnsi="Arial" w:cs="Arial"/>
        </w:rPr>
        <w:t>ersidade</w:t>
      </w:r>
      <w:r w:rsidRPr="00644880">
        <w:rPr>
          <w:rFonts w:ascii="Arial" w:hAnsi="Arial" w:cs="Arial"/>
        </w:rPr>
        <w:t xml:space="preserve"> Fed</w:t>
      </w:r>
      <w:r w:rsidR="00245071">
        <w:rPr>
          <w:rFonts w:ascii="Arial" w:hAnsi="Arial" w:cs="Arial"/>
        </w:rPr>
        <w:t>edal</w:t>
      </w:r>
      <w:r w:rsidR="00543676">
        <w:rPr>
          <w:rFonts w:ascii="Arial" w:hAnsi="Arial" w:cs="Arial"/>
        </w:rPr>
        <w:t xml:space="preserve"> Do Parana, Curitiva,</w:t>
      </w:r>
      <w:r w:rsidR="00245071" w:rsidRPr="00245071">
        <w:rPr>
          <w:rFonts w:ascii="Arial" w:hAnsi="Arial" w:cs="Arial"/>
        </w:rPr>
        <w:t xml:space="preserve"> </w:t>
      </w:r>
      <w:r w:rsidR="00245071" w:rsidRPr="00644880">
        <w:rPr>
          <w:rFonts w:ascii="Arial" w:hAnsi="Arial" w:cs="Arial"/>
        </w:rPr>
        <w:t>112 pp.</w:t>
      </w:r>
    </w:p>
    <w:p w:rsidR="00322513" w:rsidRPr="00644880" w:rsidRDefault="00322513" w:rsidP="00322513">
      <w:pPr>
        <w:spacing w:line="360" w:lineRule="auto"/>
        <w:ind w:left="709" w:hanging="709"/>
        <w:rPr>
          <w:rFonts w:ascii="Arial" w:hAnsi="Arial" w:cs="Arial"/>
        </w:rPr>
      </w:pPr>
      <w:r w:rsidRPr="00644880">
        <w:rPr>
          <w:rFonts w:ascii="Arial" w:hAnsi="Arial" w:cs="Arial"/>
        </w:rPr>
        <w:t>Littlejohn M. J. 1977. Long-range acoustic communication in anurans: an integrated an</w:t>
      </w:r>
      <w:r w:rsidR="00245071">
        <w:rPr>
          <w:rFonts w:ascii="Arial" w:hAnsi="Arial" w:cs="Arial"/>
        </w:rPr>
        <w:t>d evolutionary approach. En:</w:t>
      </w:r>
      <w:r w:rsidRPr="00644880">
        <w:rPr>
          <w:rFonts w:ascii="Arial" w:hAnsi="Arial" w:cs="Arial"/>
        </w:rPr>
        <w:t xml:space="preserve"> </w:t>
      </w:r>
      <w:r w:rsidR="00B74797">
        <w:rPr>
          <w:rFonts w:ascii="Arial" w:hAnsi="Arial" w:cs="Arial"/>
        </w:rPr>
        <w:t>D. H. Taylor &amp;</w:t>
      </w:r>
      <w:r w:rsidR="00245071" w:rsidRPr="00644880">
        <w:rPr>
          <w:rFonts w:ascii="Arial" w:hAnsi="Arial" w:cs="Arial"/>
        </w:rPr>
        <w:t xml:space="preserve"> S. I. Guttman </w:t>
      </w:r>
      <w:r w:rsidR="00245071">
        <w:rPr>
          <w:rFonts w:ascii="Arial" w:hAnsi="Arial" w:cs="Arial"/>
        </w:rPr>
        <w:t xml:space="preserve">eds. </w:t>
      </w:r>
      <w:r w:rsidRPr="00644880">
        <w:rPr>
          <w:rFonts w:ascii="Arial" w:hAnsi="Arial" w:cs="Arial"/>
        </w:rPr>
        <w:t>The reprodu</w:t>
      </w:r>
      <w:r w:rsidR="00245071">
        <w:rPr>
          <w:rFonts w:ascii="Arial" w:hAnsi="Arial" w:cs="Arial"/>
        </w:rPr>
        <w:t xml:space="preserve">ctive biology of amphibians. </w:t>
      </w:r>
      <w:r w:rsidRPr="00644880">
        <w:rPr>
          <w:rFonts w:ascii="Arial" w:hAnsi="Arial" w:cs="Arial"/>
        </w:rPr>
        <w:t xml:space="preserve"> </w:t>
      </w:r>
      <w:r w:rsidR="00543676">
        <w:rPr>
          <w:rFonts w:ascii="Arial" w:hAnsi="Arial" w:cs="Arial"/>
        </w:rPr>
        <w:t>New York: Plenum,</w:t>
      </w:r>
      <w:r w:rsidR="00245071">
        <w:rPr>
          <w:rFonts w:ascii="Arial" w:hAnsi="Arial" w:cs="Arial"/>
        </w:rPr>
        <w:t xml:space="preserve"> pp </w:t>
      </w:r>
      <w:r w:rsidRPr="00644880">
        <w:rPr>
          <w:rFonts w:ascii="Arial" w:hAnsi="Arial" w:cs="Arial"/>
        </w:rPr>
        <w:t xml:space="preserve">263–294. </w:t>
      </w:r>
    </w:p>
    <w:p w:rsidR="00322513" w:rsidRPr="00644880" w:rsidRDefault="00322513" w:rsidP="00322513">
      <w:pPr>
        <w:spacing w:line="360" w:lineRule="auto"/>
        <w:ind w:left="709" w:hanging="709"/>
        <w:rPr>
          <w:rFonts w:ascii="Arial" w:hAnsi="Arial" w:cs="Arial"/>
        </w:rPr>
      </w:pPr>
      <w:r w:rsidRPr="008B74C3">
        <w:rPr>
          <w:rFonts w:ascii="Arial" w:hAnsi="Arial" w:cs="Arial"/>
        </w:rPr>
        <w:t xml:space="preserve">Luddecke H., </w:t>
      </w:r>
      <w:r w:rsidR="00B74797" w:rsidRPr="008B74C3">
        <w:rPr>
          <w:rFonts w:ascii="Arial" w:hAnsi="Arial" w:cs="Arial"/>
        </w:rPr>
        <w:t xml:space="preserve"> </w:t>
      </w:r>
      <w:r w:rsidRPr="008B74C3">
        <w:rPr>
          <w:rFonts w:ascii="Arial" w:hAnsi="Arial" w:cs="Arial"/>
        </w:rPr>
        <w:t>A. Amézquita,</w:t>
      </w:r>
      <w:r w:rsidR="00B74797" w:rsidRPr="008B74C3">
        <w:rPr>
          <w:rFonts w:ascii="Arial" w:hAnsi="Arial" w:cs="Arial"/>
        </w:rPr>
        <w:t xml:space="preserve">  X. Bernal &amp; F.</w:t>
      </w:r>
      <w:r w:rsidRPr="008B74C3">
        <w:rPr>
          <w:rFonts w:ascii="Arial" w:hAnsi="Arial" w:cs="Arial"/>
        </w:rPr>
        <w:t xml:space="preserve"> Guzmán. </w:t>
      </w:r>
      <w:r w:rsidRPr="00644880">
        <w:rPr>
          <w:rFonts w:ascii="Arial" w:hAnsi="Arial" w:cs="Arial"/>
        </w:rPr>
        <w:t>2000. Partitioning of vocal activity in a Neotropical Highland-frog community. Studies on Neotropical Fauna &amp; Environment 35: 185–194.</w:t>
      </w:r>
    </w:p>
    <w:p w:rsidR="00322513" w:rsidRPr="00B34791" w:rsidRDefault="00322513" w:rsidP="00322513">
      <w:pPr>
        <w:spacing w:line="360" w:lineRule="auto"/>
        <w:ind w:left="709" w:hanging="709"/>
        <w:rPr>
          <w:rFonts w:ascii="Arial" w:hAnsi="Arial" w:cs="Arial"/>
          <w:lang w:val="es-AR"/>
        </w:rPr>
      </w:pPr>
      <w:r w:rsidRPr="00644880">
        <w:rPr>
          <w:rFonts w:ascii="Arial" w:hAnsi="Arial" w:cs="Arial"/>
        </w:rPr>
        <w:t xml:space="preserve">Lynch  J. D. 1970. Systematic status of the American Leptodactylid Frog Genera </w:t>
      </w:r>
      <w:r w:rsidRPr="00644880">
        <w:rPr>
          <w:rFonts w:ascii="Arial" w:hAnsi="Arial" w:cs="Arial"/>
          <w:i/>
        </w:rPr>
        <w:t>Engystomops</w:t>
      </w:r>
      <w:r w:rsidRPr="00644880">
        <w:rPr>
          <w:rFonts w:ascii="Arial" w:hAnsi="Arial" w:cs="Arial"/>
        </w:rPr>
        <w:t xml:space="preserve">, </w:t>
      </w:r>
      <w:r w:rsidRPr="00644880">
        <w:rPr>
          <w:rFonts w:ascii="Arial" w:hAnsi="Arial" w:cs="Arial"/>
          <w:i/>
        </w:rPr>
        <w:t>Eupemphix</w:t>
      </w:r>
      <w:r w:rsidRPr="00644880">
        <w:rPr>
          <w:rFonts w:ascii="Arial" w:hAnsi="Arial" w:cs="Arial"/>
        </w:rPr>
        <w:t xml:space="preserve">, and </w:t>
      </w:r>
      <w:r w:rsidRPr="00644880">
        <w:rPr>
          <w:rFonts w:ascii="Arial" w:hAnsi="Arial" w:cs="Arial"/>
          <w:i/>
        </w:rPr>
        <w:t>Physalaemus</w:t>
      </w:r>
      <w:r w:rsidRPr="00644880">
        <w:rPr>
          <w:rFonts w:ascii="Arial" w:hAnsi="Arial" w:cs="Arial"/>
        </w:rPr>
        <w:t xml:space="preserve">. </w:t>
      </w:r>
      <w:r w:rsidRPr="00B34791">
        <w:rPr>
          <w:rFonts w:ascii="Arial" w:hAnsi="Arial" w:cs="Arial"/>
          <w:lang w:val="es-AR"/>
        </w:rPr>
        <w:t>Copeia 1970: 489–496.</w:t>
      </w:r>
    </w:p>
    <w:p w:rsidR="00322513" w:rsidRPr="00382393" w:rsidRDefault="00322513" w:rsidP="00322513">
      <w:pPr>
        <w:spacing w:line="360" w:lineRule="auto"/>
        <w:ind w:left="709" w:hanging="709"/>
        <w:rPr>
          <w:rFonts w:ascii="Arial" w:hAnsi="Arial" w:cs="Arial"/>
          <w:lang w:val="es-ES"/>
        </w:rPr>
      </w:pPr>
      <w:r w:rsidRPr="00B34791">
        <w:rPr>
          <w:rFonts w:ascii="Arial" w:hAnsi="Arial" w:cs="Arial"/>
          <w:lang w:val="es-AR"/>
        </w:rPr>
        <w:t xml:space="preserve">Maneyro R., D. E. Naya, I. da Rosa, A. Canavero &amp; A. Camargo. </w:t>
      </w:r>
      <w:r w:rsidRPr="00644880">
        <w:rPr>
          <w:rFonts w:ascii="Arial" w:hAnsi="Arial" w:cs="Arial"/>
        </w:rPr>
        <w:t xml:space="preserve">2004. Diet of the South American frog </w:t>
      </w:r>
      <w:r w:rsidRPr="00644880">
        <w:rPr>
          <w:rFonts w:ascii="Arial" w:hAnsi="Arial" w:cs="Arial"/>
          <w:i/>
        </w:rPr>
        <w:t>Leptodactylus ocellatus</w:t>
      </w:r>
      <w:r w:rsidRPr="00644880">
        <w:rPr>
          <w:rFonts w:ascii="Arial" w:hAnsi="Arial" w:cs="Arial"/>
        </w:rPr>
        <w:t xml:space="preserve"> (Anura, Leptodactylidae) in Uruguay. </w:t>
      </w:r>
      <w:r w:rsidRPr="00382393">
        <w:rPr>
          <w:rFonts w:ascii="Arial" w:hAnsi="Arial" w:cs="Arial"/>
          <w:lang w:val="es-ES"/>
        </w:rPr>
        <w:t>Iheringia, Serie Zoologica, Porto Alegre 94: 57–61.</w:t>
      </w:r>
    </w:p>
    <w:p w:rsidR="00322513" w:rsidRPr="009833EF" w:rsidRDefault="00322513" w:rsidP="00322513">
      <w:pPr>
        <w:spacing w:line="360" w:lineRule="auto"/>
        <w:ind w:left="709" w:hanging="709"/>
        <w:rPr>
          <w:rFonts w:ascii="Arial" w:hAnsi="Arial" w:cs="Arial"/>
          <w:lang w:val="es-ES"/>
        </w:rPr>
      </w:pPr>
      <w:r w:rsidRPr="00B34791">
        <w:rPr>
          <w:rFonts w:ascii="Arial" w:hAnsi="Arial" w:cs="Arial"/>
          <w:lang w:val="es-AR"/>
        </w:rPr>
        <w:t>Manzano A. S., D. Baldo &amp; M. Barg. 2004. Anfibios del litoral fluvial argentino.</w:t>
      </w:r>
      <w:r w:rsidRPr="00B34791">
        <w:rPr>
          <w:lang w:val="es-AR"/>
        </w:rPr>
        <w:t xml:space="preserve"> </w:t>
      </w:r>
      <w:r w:rsidRPr="00B34791">
        <w:rPr>
          <w:rFonts w:ascii="Arial" w:hAnsi="Arial" w:cs="Arial"/>
          <w:lang w:val="es-AR"/>
        </w:rPr>
        <w:t>En:</w:t>
      </w:r>
      <w:r w:rsidRPr="00B34791">
        <w:rPr>
          <w:lang w:val="es-AR"/>
        </w:rPr>
        <w:t xml:space="preserve"> </w:t>
      </w:r>
      <w:r w:rsidR="007E514D" w:rsidRPr="007E514D">
        <w:rPr>
          <w:rFonts w:ascii="Arial" w:hAnsi="Arial" w:cs="Arial"/>
          <w:lang w:val="es-ES"/>
        </w:rPr>
        <w:t>F. G. Aceñolaza</w:t>
      </w:r>
      <w:r w:rsidR="007E514D" w:rsidRPr="00B34791">
        <w:rPr>
          <w:rFonts w:ascii="Arial" w:hAnsi="Arial" w:cs="Arial"/>
          <w:lang w:val="es-AR"/>
        </w:rPr>
        <w:t xml:space="preserve"> </w:t>
      </w:r>
      <w:r w:rsidR="007E514D">
        <w:rPr>
          <w:rFonts w:ascii="Arial" w:hAnsi="Arial" w:cs="Arial"/>
          <w:lang w:val="es-AR"/>
        </w:rPr>
        <w:t xml:space="preserve">ed. </w:t>
      </w:r>
      <w:r w:rsidRPr="00B34791">
        <w:rPr>
          <w:rFonts w:ascii="Arial" w:hAnsi="Arial" w:cs="Arial"/>
          <w:lang w:val="es-AR"/>
        </w:rPr>
        <w:t>Temas de la Biodiversidad del Litoral fluvial</w:t>
      </w:r>
      <w:r w:rsidR="007E514D">
        <w:rPr>
          <w:rFonts w:ascii="Arial" w:hAnsi="Arial" w:cs="Arial"/>
          <w:lang w:val="es-AR"/>
        </w:rPr>
        <w:t xml:space="preserve"> argentino. </w:t>
      </w:r>
      <w:r w:rsidR="007E514D" w:rsidRPr="009833EF">
        <w:rPr>
          <w:rFonts w:ascii="Arial" w:hAnsi="Arial" w:cs="Arial"/>
          <w:lang w:val="es-ES"/>
        </w:rPr>
        <w:t>Insugeo, Miscelanea, Tucuman</w:t>
      </w:r>
      <w:r w:rsidRPr="009833EF">
        <w:rPr>
          <w:rFonts w:ascii="Arial" w:hAnsi="Arial" w:cs="Arial"/>
          <w:lang w:val="es-ES"/>
        </w:rPr>
        <w:t xml:space="preserve"> 12: 271–290. </w:t>
      </w:r>
    </w:p>
    <w:p w:rsidR="00322513" w:rsidRDefault="00322513" w:rsidP="00322513">
      <w:pPr>
        <w:spacing w:line="360" w:lineRule="auto"/>
        <w:ind w:left="709" w:hanging="709"/>
        <w:rPr>
          <w:rFonts w:ascii="Arial" w:hAnsi="Arial" w:cs="Arial"/>
        </w:rPr>
      </w:pPr>
      <w:r w:rsidRPr="009833EF">
        <w:rPr>
          <w:rFonts w:ascii="Arial" w:hAnsi="Arial" w:cs="Arial"/>
          <w:lang w:val="es-ES"/>
        </w:rPr>
        <w:t>Martin C</w:t>
      </w:r>
      <w:r w:rsidR="00543676" w:rsidRPr="009833EF">
        <w:rPr>
          <w:rFonts w:ascii="Arial" w:hAnsi="Arial" w:cs="Arial"/>
          <w:lang w:val="es-ES"/>
        </w:rPr>
        <w:t>.</w:t>
      </w:r>
      <w:r w:rsidRPr="009833EF">
        <w:rPr>
          <w:rFonts w:ascii="Arial" w:hAnsi="Arial" w:cs="Arial"/>
          <w:lang w:val="es-ES"/>
        </w:rPr>
        <w:t xml:space="preserve"> L. Guy &amp; R. C. Taylor. 2011. </w:t>
      </w:r>
      <w:r w:rsidRPr="00644880">
        <w:rPr>
          <w:rFonts w:ascii="Arial" w:hAnsi="Arial" w:cs="Arial"/>
        </w:rPr>
        <w:t xml:space="preserve">Male position relative to foam nests influences female mate choice in the Túngara frog, </w:t>
      </w:r>
      <w:r w:rsidRPr="00644880">
        <w:rPr>
          <w:rFonts w:ascii="Arial" w:hAnsi="Arial" w:cs="Arial"/>
          <w:i/>
        </w:rPr>
        <w:t>Physalaemus pustulosus</w:t>
      </w:r>
      <w:r w:rsidRPr="00644880">
        <w:rPr>
          <w:rFonts w:ascii="Arial" w:hAnsi="Arial" w:cs="Arial"/>
        </w:rPr>
        <w:t>. Journal of Herpetology 45: 178–180.</w:t>
      </w:r>
    </w:p>
    <w:p w:rsidR="00691661" w:rsidRPr="00644880" w:rsidRDefault="00691661" w:rsidP="00322513">
      <w:pPr>
        <w:spacing w:line="360" w:lineRule="auto"/>
        <w:ind w:left="709" w:hanging="709"/>
        <w:rPr>
          <w:rFonts w:ascii="Arial" w:hAnsi="Arial" w:cs="Arial"/>
        </w:rPr>
      </w:pPr>
      <w:r w:rsidRPr="00691661">
        <w:rPr>
          <w:rFonts w:ascii="Arial" w:hAnsi="Arial" w:cs="Arial"/>
        </w:rPr>
        <w:t>Macarthur R. H. &amp; R. Levins. 1967. The limiting similarity, convergence and divergence of coexisting species. Ameri</w:t>
      </w:r>
      <w:r w:rsidR="00277858">
        <w:rPr>
          <w:rFonts w:ascii="Arial" w:hAnsi="Arial" w:cs="Arial"/>
        </w:rPr>
        <w:t>can Naturalist 101: 377</w:t>
      </w:r>
      <w:r w:rsidR="00277858" w:rsidRPr="00644880">
        <w:rPr>
          <w:rFonts w:ascii="Arial" w:hAnsi="Arial" w:cs="Arial"/>
        </w:rPr>
        <w:t>–</w:t>
      </w:r>
      <w:r w:rsidRPr="00691661">
        <w:rPr>
          <w:rFonts w:ascii="Arial" w:hAnsi="Arial" w:cs="Arial"/>
        </w:rPr>
        <w:t>385.</w:t>
      </w:r>
    </w:p>
    <w:p w:rsidR="00322513" w:rsidRPr="00644880" w:rsidRDefault="004B4005" w:rsidP="00322513">
      <w:pPr>
        <w:spacing w:line="360" w:lineRule="auto"/>
        <w:ind w:left="709" w:hanging="709"/>
        <w:rPr>
          <w:rFonts w:ascii="Arial" w:hAnsi="Arial" w:cs="Arial"/>
        </w:rPr>
      </w:pPr>
      <w:r>
        <w:rPr>
          <w:rFonts w:ascii="Arial" w:hAnsi="Arial" w:cs="Arial"/>
        </w:rPr>
        <w:t>McClelland B. E., W. Wilczynski</w:t>
      </w:r>
      <w:r w:rsidR="00322513" w:rsidRPr="00644880">
        <w:rPr>
          <w:rFonts w:ascii="Arial" w:hAnsi="Arial" w:cs="Arial"/>
        </w:rPr>
        <w:t xml:space="preserve"> &amp; M. J. Ryan. 1996. Correlations between call characteristics and morphology in male cricket frogs (</w:t>
      </w:r>
      <w:r w:rsidR="00322513" w:rsidRPr="00644880">
        <w:rPr>
          <w:rFonts w:ascii="Arial" w:hAnsi="Arial" w:cs="Arial"/>
          <w:i/>
        </w:rPr>
        <w:t>Acris crepitans</w:t>
      </w:r>
      <w:r w:rsidR="00322513" w:rsidRPr="00644880">
        <w:rPr>
          <w:rFonts w:ascii="Arial" w:hAnsi="Arial" w:cs="Arial"/>
        </w:rPr>
        <w:t>). Journal of Experimental Biology 199:</w:t>
      </w:r>
      <w:r w:rsidR="00543676">
        <w:rPr>
          <w:rFonts w:ascii="Arial" w:hAnsi="Arial" w:cs="Arial"/>
        </w:rPr>
        <w:t xml:space="preserve"> </w:t>
      </w:r>
      <w:r w:rsidR="00322513" w:rsidRPr="00644880">
        <w:rPr>
          <w:rFonts w:ascii="Arial" w:hAnsi="Arial" w:cs="Arial"/>
        </w:rPr>
        <w:t>1907–1919.</w:t>
      </w:r>
    </w:p>
    <w:p w:rsidR="00322513" w:rsidRPr="00644880" w:rsidRDefault="00322513" w:rsidP="00322513">
      <w:pPr>
        <w:spacing w:line="360" w:lineRule="auto"/>
        <w:ind w:left="709" w:hanging="709"/>
        <w:rPr>
          <w:rFonts w:ascii="Arial" w:hAnsi="Arial" w:cs="Arial"/>
        </w:rPr>
      </w:pPr>
      <w:r w:rsidRPr="00644880">
        <w:rPr>
          <w:rFonts w:ascii="Arial" w:hAnsi="Arial" w:cs="Arial"/>
        </w:rPr>
        <w:t>McDiarmid R. W. &amp; R. Altig. 1999. Tadpoles, the biology of anuran larvae. The University Chi</w:t>
      </w:r>
      <w:r w:rsidR="00FB663A">
        <w:rPr>
          <w:rFonts w:ascii="Arial" w:hAnsi="Arial" w:cs="Arial"/>
        </w:rPr>
        <w:t>cago Press, Chicago</w:t>
      </w:r>
      <w:r w:rsidR="00543676">
        <w:rPr>
          <w:rFonts w:ascii="Arial" w:hAnsi="Arial" w:cs="Arial"/>
        </w:rPr>
        <w:t>,</w:t>
      </w:r>
      <w:r w:rsidR="00FB663A">
        <w:rPr>
          <w:rFonts w:ascii="Arial" w:hAnsi="Arial" w:cs="Arial"/>
        </w:rPr>
        <w:t xml:space="preserve"> </w:t>
      </w:r>
      <w:r w:rsidR="00FB663A" w:rsidRPr="00FB663A">
        <w:rPr>
          <w:rFonts w:ascii="Arial" w:hAnsi="Arial" w:cs="Arial"/>
        </w:rPr>
        <w:t>444 p</w:t>
      </w:r>
      <w:r w:rsidR="004B4005" w:rsidRPr="00FB663A">
        <w:rPr>
          <w:rFonts w:ascii="Arial" w:hAnsi="Arial" w:cs="Arial"/>
        </w:rPr>
        <w:t>p</w:t>
      </w:r>
      <w:r w:rsidR="00543676">
        <w:rPr>
          <w:rFonts w:ascii="Arial" w:hAnsi="Arial" w:cs="Arial"/>
        </w:rPr>
        <w:t>.</w:t>
      </w:r>
      <w:r w:rsidR="00FB663A">
        <w:rPr>
          <w:rFonts w:ascii="Arial" w:hAnsi="Arial" w:cs="Arial"/>
        </w:rPr>
        <w:t xml:space="preserve"> </w:t>
      </w:r>
    </w:p>
    <w:p w:rsidR="00322513" w:rsidRPr="00644880" w:rsidRDefault="00322513" w:rsidP="00322513">
      <w:pPr>
        <w:spacing w:line="360" w:lineRule="auto"/>
        <w:ind w:left="709" w:hanging="709"/>
        <w:rPr>
          <w:rFonts w:ascii="Arial" w:hAnsi="Arial" w:cs="Arial"/>
        </w:rPr>
      </w:pPr>
      <w:r w:rsidRPr="00644880">
        <w:rPr>
          <w:rFonts w:ascii="Arial" w:hAnsi="Arial" w:cs="Arial"/>
        </w:rPr>
        <w:t xml:space="preserve"> Monnet J. M. &amp; M. I. Cherry. 2002. Sexual size dimorphism in anurans. Prociding of the Royal Society of London B 269: 2301–2307.</w:t>
      </w:r>
    </w:p>
    <w:p w:rsidR="00322513" w:rsidRPr="00B34791" w:rsidRDefault="00322513" w:rsidP="00322513">
      <w:pPr>
        <w:spacing w:line="360" w:lineRule="auto"/>
        <w:ind w:left="709" w:hanging="709"/>
        <w:rPr>
          <w:rFonts w:ascii="Arial" w:hAnsi="Arial" w:cs="Arial"/>
          <w:lang w:val="es-AR"/>
        </w:rPr>
      </w:pPr>
      <w:r w:rsidRPr="00644880">
        <w:rPr>
          <w:rFonts w:ascii="Arial" w:hAnsi="Arial" w:cs="Arial"/>
        </w:rPr>
        <w:t xml:space="preserve">Newman R. A. 1989. Developmental plasticity of </w:t>
      </w:r>
      <w:r w:rsidRPr="00644880">
        <w:rPr>
          <w:rFonts w:ascii="Arial" w:hAnsi="Arial" w:cs="Arial"/>
          <w:i/>
        </w:rPr>
        <w:t>Scaphiopus couchii</w:t>
      </w:r>
      <w:r w:rsidRPr="00644880">
        <w:rPr>
          <w:rFonts w:ascii="Arial" w:hAnsi="Arial" w:cs="Arial"/>
        </w:rPr>
        <w:t xml:space="preserve"> tadpoles in an unpredictable environment. </w:t>
      </w:r>
      <w:r w:rsidRPr="00B34791">
        <w:rPr>
          <w:rFonts w:ascii="Arial" w:hAnsi="Arial" w:cs="Arial"/>
          <w:lang w:val="es-AR"/>
        </w:rPr>
        <w:t>Ecology 70: 1775–1787.</w:t>
      </w:r>
    </w:p>
    <w:p w:rsidR="00322513" w:rsidRDefault="00322513" w:rsidP="00322513">
      <w:pPr>
        <w:spacing w:line="360" w:lineRule="auto"/>
        <w:ind w:left="709" w:hanging="709"/>
        <w:rPr>
          <w:rFonts w:ascii="Arial" w:hAnsi="Arial" w:cs="Arial"/>
          <w:lang w:val="es-AR"/>
        </w:rPr>
      </w:pPr>
      <w:r w:rsidRPr="00B34791">
        <w:rPr>
          <w:rFonts w:ascii="Arial" w:hAnsi="Arial" w:cs="Arial"/>
          <w:lang w:val="es-AR"/>
        </w:rPr>
        <w:t>Oliveria Miranda N. E. &amp; A. Ferreira. 2009.</w:t>
      </w:r>
      <w:r w:rsidRPr="00B34791">
        <w:rPr>
          <w:lang w:val="es-AR"/>
        </w:rPr>
        <w:t xml:space="preserve"> </w:t>
      </w:r>
      <w:r w:rsidRPr="00B34791">
        <w:rPr>
          <w:rFonts w:ascii="Arial" w:hAnsi="Arial" w:cs="Arial"/>
          <w:lang w:val="es-AR"/>
        </w:rPr>
        <w:t>Morfolog</w:t>
      </w:r>
      <w:r w:rsidR="000E6524" w:rsidRPr="000E6524">
        <w:rPr>
          <w:rFonts w:ascii="Arial" w:hAnsi="Arial" w:cs="Arial"/>
          <w:lang w:val="es-ES"/>
        </w:rPr>
        <w:t>í</w:t>
      </w:r>
      <w:r w:rsidRPr="00B34791">
        <w:rPr>
          <w:rFonts w:ascii="Arial" w:hAnsi="Arial" w:cs="Arial"/>
          <w:lang w:val="es-AR"/>
        </w:rPr>
        <w:t xml:space="preserve">a oral interna de larvas dos gêneros </w:t>
      </w:r>
      <w:r w:rsidRPr="00B34791">
        <w:rPr>
          <w:rFonts w:ascii="Arial" w:hAnsi="Arial" w:cs="Arial"/>
          <w:i/>
          <w:lang w:val="es-AR"/>
        </w:rPr>
        <w:t>Eupemphix</w:t>
      </w:r>
      <w:r w:rsidRPr="00B34791">
        <w:rPr>
          <w:rFonts w:ascii="Arial" w:hAnsi="Arial" w:cs="Arial"/>
          <w:lang w:val="es-AR"/>
        </w:rPr>
        <w:t xml:space="preserve">, </w:t>
      </w:r>
      <w:r w:rsidRPr="00B34791">
        <w:rPr>
          <w:rFonts w:ascii="Arial" w:hAnsi="Arial" w:cs="Arial"/>
          <w:i/>
          <w:lang w:val="es-AR"/>
        </w:rPr>
        <w:t>Physalaemus</w:t>
      </w:r>
      <w:r w:rsidRPr="00B34791">
        <w:rPr>
          <w:rFonts w:ascii="Arial" w:hAnsi="Arial" w:cs="Arial"/>
          <w:lang w:val="es-AR"/>
        </w:rPr>
        <w:t xml:space="preserve"> e </w:t>
      </w:r>
      <w:r w:rsidRPr="00B34791">
        <w:rPr>
          <w:rFonts w:ascii="Arial" w:hAnsi="Arial" w:cs="Arial"/>
          <w:i/>
          <w:lang w:val="es-AR"/>
        </w:rPr>
        <w:t>Leptodactylus</w:t>
      </w:r>
      <w:r w:rsidRPr="00B34791">
        <w:rPr>
          <w:rFonts w:ascii="Arial" w:hAnsi="Arial" w:cs="Arial"/>
          <w:lang w:val="es-AR"/>
        </w:rPr>
        <w:t xml:space="preserve"> (Amphibia: Anura). Biota Neotropica 9: 165–176.</w:t>
      </w:r>
      <w:r w:rsidR="00E36B0E">
        <w:rPr>
          <w:rFonts w:ascii="Arial" w:hAnsi="Arial" w:cs="Arial"/>
          <w:lang w:val="es-AR"/>
        </w:rPr>
        <w:t xml:space="preserve"> </w:t>
      </w:r>
    </w:p>
    <w:p w:rsidR="00E36B0E" w:rsidRPr="00E36B0E" w:rsidRDefault="00E36B0E" w:rsidP="00E36B0E">
      <w:pPr>
        <w:spacing w:line="360" w:lineRule="auto"/>
        <w:ind w:left="709" w:hanging="709"/>
        <w:rPr>
          <w:rFonts w:ascii="Arial" w:hAnsi="Arial" w:cs="Arial"/>
          <w:lang w:val="es-ES"/>
        </w:rPr>
      </w:pPr>
      <w:r w:rsidRPr="00E36B0E">
        <w:rPr>
          <w:rFonts w:ascii="Arial" w:hAnsi="Arial" w:cs="Arial"/>
          <w:lang w:val="es-ES"/>
        </w:rPr>
        <w:t xml:space="preserve">Pacheco Damasceno R. </w:t>
      </w:r>
      <w:r>
        <w:rPr>
          <w:rFonts w:ascii="Arial" w:hAnsi="Arial" w:cs="Arial"/>
          <w:lang w:val="es-ES"/>
        </w:rPr>
        <w:t xml:space="preserve">2005. Uso de recursos alimentares e electividades na dieta de uma </w:t>
      </w:r>
      <w:r w:rsidR="000E6524">
        <w:rPr>
          <w:rFonts w:ascii="Arial" w:hAnsi="Arial" w:cs="Arial"/>
          <w:lang w:val="es-ES"/>
        </w:rPr>
        <w:t>assembl</w:t>
      </w:r>
      <w:r w:rsidR="000E6524" w:rsidRPr="00B34791">
        <w:rPr>
          <w:rFonts w:ascii="Arial" w:hAnsi="Arial" w:cs="Arial"/>
          <w:lang w:val="es-AR"/>
        </w:rPr>
        <w:t>é</w:t>
      </w:r>
      <w:r>
        <w:rPr>
          <w:rFonts w:ascii="Arial" w:hAnsi="Arial" w:cs="Arial"/>
          <w:lang w:val="es-ES"/>
        </w:rPr>
        <w:t>ia de anuros terrícolas das dunas do</w:t>
      </w:r>
      <w:r w:rsidR="000E6524">
        <w:rPr>
          <w:rFonts w:ascii="Arial" w:hAnsi="Arial" w:cs="Arial"/>
          <w:lang w:val="es-ES"/>
        </w:rPr>
        <w:t xml:space="preserve"> m</w:t>
      </w:r>
      <w:r w:rsidR="000E6524" w:rsidRPr="00B34791">
        <w:rPr>
          <w:rFonts w:ascii="Arial" w:hAnsi="Arial" w:cs="Arial"/>
          <w:lang w:val="es-AR"/>
        </w:rPr>
        <w:t>é</w:t>
      </w:r>
      <w:r>
        <w:rPr>
          <w:rFonts w:ascii="Arial" w:hAnsi="Arial" w:cs="Arial"/>
          <w:lang w:val="es-ES"/>
        </w:rPr>
        <w:t>dio Rio</w:t>
      </w:r>
      <w:r w:rsidR="001F1EA6">
        <w:rPr>
          <w:rFonts w:ascii="Arial" w:hAnsi="Arial" w:cs="Arial"/>
          <w:lang w:val="es-ES"/>
        </w:rPr>
        <w:t xml:space="preserve"> S</w:t>
      </w:r>
      <w:r w:rsidR="001F1EA6" w:rsidRPr="00B43A6D">
        <w:rPr>
          <w:rFonts w:ascii="Arial" w:hAnsi="Arial" w:cs="Arial"/>
          <w:lang w:val="es-ES"/>
        </w:rPr>
        <w:t>ã</w:t>
      </w:r>
      <w:r>
        <w:rPr>
          <w:rFonts w:ascii="Arial" w:hAnsi="Arial" w:cs="Arial"/>
          <w:lang w:val="es-ES"/>
        </w:rPr>
        <w:t>o  Francisco, Bahia.  Mestre</w:t>
      </w:r>
      <w:r w:rsidR="001F1EA6">
        <w:rPr>
          <w:rFonts w:ascii="Arial" w:hAnsi="Arial" w:cs="Arial"/>
          <w:lang w:val="es-ES"/>
        </w:rPr>
        <w:t xml:space="preserve"> em Ci</w:t>
      </w:r>
      <w:r w:rsidR="001F1EA6" w:rsidRPr="001F1EA6">
        <w:rPr>
          <w:rFonts w:ascii="Arial" w:hAnsi="Arial" w:cs="Arial"/>
          <w:lang w:val="es-ES"/>
        </w:rPr>
        <w:t>ê</w:t>
      </w:r>
      <w:r>
        <w:rPr>
          <w:rFonts w:ascii="Arial" w:hAnsi="Arial" w:cs="Arial"/>
          <w:lang w:val="es-ES"/>
        </w:rPr>
        <w:t>ncias</w:t>
      </w:r>
      <w:r w:rsidR="000E6524">
        <w:rPr>
          <w:rFonts w:ascii="Arial" w:hAnsi="Arial" w:cs="Arial"/>
          <w:lang w:val="es-ES"/>
        </w:rPr>
        <w:t xml:space="preserve">, na </w:t>
      </w:r>
      <w:r w:rsidR="000E6524" w:rsidRPr="000E6524">
        <w:rPr>
          <w:rFonts w:ascii="Arial" w:hAnsi="Arial" w:cs="Arial"/>
          <w:lang w:val="es-ES"/>
        </w:rPr>
        <w:t>Á</w:t>
      </w:r>
      <w:r>
        <w:rPr>
          <w:rFonts w:ascii="Arial" w:hAnsi="Arial" w:cs="Arial"/>
          <w:lang w:val="es-ES"/>
        </w:rPr>
        <w:t>rea de Zoologia,</w:t>
      </w:r>
      <w:r w:rsidR="001F1EA6">
        <w:rPr>
          <w:rFonts w:ascii="Arial" w:hAnsi="Arial" w:cs="Arial"/>
          <w:lang w:val="es-ES"/>
        </w:rPr>
        <w:t xml:space="preserve"> Instituto de Bioci</w:t>
      </w:r>
      <w:r w:rsidR="001F1EA6" w:rsidRPr="001F1EA6">
        <w:rPr>
          <w:rFonts w:ascii="Arial" w:hAnsi="Arial" w:cs="Arial"/>
          <w:lang w:val="es-ES"/>
        </w:rPr>
        <w:t>ê</w:t>
      </w:r>
      <w:r w:rsidR="001F1EA6">
        <w:rPr>
          <w:rFonts w:ascii="Arial" w:hAnsi="Arial" w:cs="Arial"/>
          <w:lang w:val="es-ES"/>
        </w:rPr>
        <w:t>ncias,</w:t>
      </w:r>
      <w:r>
        <w:rPr>
          <w:rFonts w:ascii="Arial" w:hAnsi="Arial" w:cs="Arial"/>
          <w:lang w:val="es-ES"/>
        </w:rPr>
        <w:t xml:space="preserve"> Universidade de S</w:t>
      </w:r>
      <w:r w:rsidR="001F1EA6" w:rsidRPr="00B43A6D">
        <w:rPr>
          <w:rFonts w:ascii="Arial" w:hAnsi="Arial" w:cs="Arial"/>
          <w:lang w:val="es-ES"/>
        </w:rPr>
        <w:t>ã</w:t>
      </w:r>
      <w:r w:rsidR="00FB663A">
        <w:rPr>
          <w:rFonts w:ascii="Arial" w:hAnsi="Arial" w:cs="Arial"/>
          <w:lang w:val="es-ES"/>
        </w:rPr>
        <w:t>o Paulo, Brasil</w:t>
      </w:r>
      <w:r w:rsidR="00543676">
        <w:rPr>
          <w:rFonts w:ascii="Arial" w:hAnsi="Arial" w:cs="Arial"/>
          <w:lang w:val="es-ES"/>
        </w:rPr>
        <w:t>,</w:t>
      </w:r>
      <w:r w:rsidR="00FB663A">
        <w:rPr>
          <w:rFonts w:ascii="Arial" w:hAnsi="Arial" w:cs="Arial"/>
          <w:lang w:val="es-ES"/>
        </w:rPr>
        <w:t xml:space="preserve"> 110 pp.</w:t>
      </w:r>
    </w:p>
    <w:p w:rsidR="00322513" w:rsidRPr="00644880" w:rsidRDefault="00322513" w:rsidP="00322513">
      <w:pPr>
        <w:spacing w:line="360" w:lineRule="auto"/>
        <w:ind w:left="709" w:hanging="709"/>
        <w:rPr>
          <w:rFonts w:ascii="Arial" w:hAnsi="Arial" w:cs="Arial"/>
        </w:rPr>
      </w:pPr>
      <w:r w:rsidRPr="00E36B0E">
        <w:rPr>
          <w:rFonts w:ascii="Arial" w:hAnsi="Arial" w:cs="Arial"/>
        </w:rPr>
        <w:t xml:space="preserve">Peltzer P. M., A. M. Attademo, R. C. Lajmanovich, C. M. Junges, A. H. Beltzer &amp; L. C. Sanchez. </w:t>
      </w:r>
      <w:r w:rsidRPr="00644880">
        <w:rPr>
          <w:rFonts w:ascii="Arial" w:hAnsi="Arial" w:cs="Arial"/>
        </w:rPr>
        <w:t>2010. Trophic dynamics of three sympatric anuran species in a soybean agroecosystem from Santa Fe Province, Argentina.</w:t>
      </w:r>
      <w:r w:rsidRPr="00644880">
        <w:t xml:space="preserve"> </w:t>
      </w:r>
      <w:r w:rsidRPr="00644880">
        <w:rPr>
          <w:rFonts w:ascii="Arial" w:hAnsi="Arial" w:cs="Arial"/>
        </w:rPr>
        <w:t>Herpetological Journal 20: 261–269.</w:t>
      </w:r>
    </w:p>
    <w:p w:rsidR="00322513" w:rsidRPr="00644880" w:rsidRDefault="00322513" w:rsidP="00322513">
      <w:pPr>
        <w:spacing w:line="360" w:lineRule="auto"/>
        <w:ind w:left="709" w:hanging="709"/>
        <w:rPr>
          <w:rFonts w:ascii="Arial" w:hAnsi="Arial" w:cs="Arial"/>
        </w:rPr>
      </w:pPr>
      <w:r w:rsidRPr="00644880">
        <w:rPr>
          <w:rFonts w:ascii="Arial" w:hAnsi="Arial" w:cs="Arial"/>
        </w:rPr>
        <w:t>Perry G. &amp; E. R. Pianka. 1997. Animal foraging: past, present and future. Tree 12:</w:t>
      </w:r>
      <w:r w:rsidR="004B4005">
        <w:rPr>
          <w:rFonts w:ascii="Arial" w:hAnsi="Arial" w:cs="Arial"/>
        </w:rPr>
        <w:t xml:space="preserve"> </w:t>
      </w:r>
      <w:r w:rsidRPr="00644880">
        <w:rPr>
          <w:rFonts w:ascii="Arial" w:hAnsi="Arial" w:cs="Arial"/>
        </w:rPr>
        <w:t>360–363.</w:t>
      </w:r>
    </w:p>
    <w:p w:rsidR="00322513" w:rsidRPr="00644880" w:rsidRDefault="00322513" w:rsidP="00322513">
      <w:pPr>
        <w:spacing w:line="360" w:lineRule="auto"/>
        <w:ind w:left="709" w:hanging="709"/>
        <w:rPr>
          <w:rFonts w:ascii="Arial" w:hAnsi="Arial" w:cs="Arial"/>
        </w:rPr>
      </w:pPr>
      <w:r w:rsidRPr="00644880">
        <w:rPr>
          <w:rFonts w:ascii="Arial" w:hAnsi="Arial" w:cs="Arial"/>
        </w:rPr>
        <w:t xml:space="preserve">Perotti M. G. &amp;  J. A. Céspedez. 1999. The tadpole of </w:t>
      </w:r>
      <w:r w:rsidRPr="00644880">
        <w:rPr>
          <w:rFonts w:ascii="Arial" w:hAnsi="Arial" w:cs="Arial"/>
          <w:i/>
        </w:rPr>
        <w:t>Physalaemus santafecinus</w:t>
      </w:r>
      <w:r w:rsidRPr="00644880">
        <w:rPr>
          <w:rFonts w:ascii="Arial" w:hAnsi="Arial" w:cs="Arial"/>
        </w:rPr>
        <w:t xml:space="preserve">, with comments on buccopharyngeal morphology. Journal of Herpetology. 33: 312-315.   </w:t>
      </w:r>
    </w:p>
    <w:p w:rsidR="00322513" w:rsidRPr="00644880" w:rsidRDefault="004B4005" w:rsidP="00322513">
      <w:pPr>
        <w:spacing w:line="360" w:lineRule="auto"/>
        <w:ind w:left="709" w:hanging="709"/>
        <w:rPr>
          <w:rFonts w:ascii="Arial" w:hAnsi="Arial" w:cs="Arial"/>
        </w:rPr>
      </w:pPr>
      <w:r>
        <w:rPr>
          <w:rFonts w:ascii="Arial" w:hAnsi="Arial" w:cs="Arial"/>
        </w:rPr>
        <w:t>Petranka J. W. &amp;</w:t>
      </w:r>
      <w:r w:rsidR="00322513" w:rsidRPr="00644880">
        <w:rPr>
          <w:rFonts w:ascii="Arial" w:hAnsi="Arial" w:cs="Arial"/>
        </w:rPr>
        <w:t xml:space="preserve"> Fakhoury K. A. 1991. Evidence of a chemically-mediated avoidance response of ovipositing insects to bluegills and green frog tadpoles. Copeia 1991: 234–239.</w:t>
      </w:r>
    </w:p>
    <w:p w:rsidR="00322513" w:rsidRPr="00644880" w:rsidRDefault="00543676" w:rsidP="00322513">
      <w:pPr>
        <w:spacing w:line="360" w:lineRule="auto"/>
        <w:ind w:left="709" w:hanging="709"/>
        <w:rPr>
          <w:rFonts w:ascii="Arial" w:hAnsi="Arial" w:cs="Arial"/>
        </w:rPr>
      </w:pPr>
      <w:r>
        <w:rPr>
          <w:rFonts w:ascii="Arial" w:hAnsi="Arial" w:cs="Arial"/>
        </w:rPr>
        <w:t>Pfening D. W.,</w:t>
      </w:r>
      <w:r w:rsidR="004B4005">
        <w:rPr>
          <w:rFonts w:ascii="Arial" w:hAnsi="Arial" w:cs="Arial"/>
        </w:rPr>
        <w:t xml:space="preserve"> A. Mabry &amp;</w:t>
      </w:r>
      <w:r w:rsidR="00322513" w:rsidRPr="00644880">
        <w:rPr>
          <w:rFonts w:ascii="Arial" w:hAnsi="Arial" w:cs="Arial"/>
        </w:rPr>
        <w:t xml:space="preserve"> D. Orange. 1991. Environmental causes of correlations between age and size at metamorphosis in Scaphiopus multiplicatus. Ecology 72: 2240–2248.  </w:t>
      </w:r>
    </w:p>
    <w:p w:rsidR="00C03C26" w:rsidRDefault="00C03C26" w:rsidP="00277858">
      <w:pPr>
        <w:spacing w:line="360" w:lineRule="auto"/>
        <w:ind w:left="709" w:hanging="709"/>
        <w:rPr>
          <w:rFonts w:ascii="Arial" w:hAnsi="Arial" w:cs="Arial"/>
        </w:rPr>
      </w:pPr>
      <w:r w:rsidRPr="00B0045E">
        <w:rPr>
          <w:rFonts w:ascii="Arial" w:hAnsi="Arial" w:cs="Arial"/>
        </w:rPr>
        <w:t>P</w:t>
      </w:r>
      <w:r w:rsidRPr="00C03C26">
        <w:rPr>
          <w:rFonts w:ascii="Arial" w:hAnsi="Arial" w:cs="Arial"/>
        </w:rPr>
        <w:t>ianka</w:t>
      </w:r>
      <w:r w:rsidRPr="00B0045E">
        <w:rPr>
          <w:rFonts w:ascii="Arial" w:hAnsi="Arial" w:cs="Arial"/>
        </w:rPr>
        <w:t xml:space="preserve"> E. R. 1973. The structure of</w:t>
      </w:r>
      <w:r>
        <w:rPr>
          <w:rFonts w:ascii="Arial" w:hAnsi="Arial" w:cs="Arial"/>
        </w:rPr>
        <w:t xml:space="preserve"> </w:t>
      </w:r>
      <w:r w:rsidRPr="00B0045E">
        <w:rPr>
          <w:rFonts w:ascii="Arial" w:hAnsi="Arial" w:cs="Arial"/>
        </w:rPr>
        <w:t>lizard communities. Annual Review</w:t>
      </w:r>
      <w:r>
        <w:rPr>
          <w:rFonts w:ascii="Arial" w:hAnsi="Arial" w:cs="Arial"/>
        </w:rPr>
        <w:t xml:space="preserve"> </w:t>
      </w:r>
      <w:r w:rsidR="00277858">
        <w:rPr>
          <w:rFonts w:ascii="Arial" w:hAnsi="Arial" w:cs="Arial"/>
        </w:rPr>
        <w:t xml:space="preserve">of Ecology </w:t>
      </w:r>
      <w:r w:rsidRPr="00B0045E">
        <w:rPr>
          <w:rFonts w:ascii="Arial" w:hAnsi="Arial" w:cs="Arial"/>
        </w:rPr>
        <w:t>and Systematics</w:t>
      </w:r>
      <w:r>
        <w:rPr>
          <w:rFonts w:ascii="Arial" w:hAnsi="Arial" w:cs="Arial"/>
        </w:rPr>
        <w:t xml:space="preserve"> </w:t>
      </w:r>
      <w:r w:rsidRPr="00B0045E">
        <w:rPr>
          <w:rFonts w:ascii="Arial" w:hAnsi="Arial" w:cs="Arial"/>
        </w:rPr>
        <w:t>4: 53-74.</w:t>
      </w:r>
    </w:p>
    <w:p w:rsidR="00322513" w:rsidRDefault="00322513" w:rsidP="00322513">
      <w:pPr>
        <w:spacing w:line="360" w:lineRule="auto"/>
        <w:ind w:left="709" w:hanging="709"/>
        <w:rPr>
          <w:rFonts w:ascii="Arial" w:hAnsi="Arial" w:cs="Arial"/>
        </w:rPr>
      </w:pPr>
      <w:r w:rsidRPr="00644880">
        <w:rPr>
          <w:rFonts w:ascii="Arial" w:hAnsi="Arial" w:cs="Arial"/>
        </w:rPr>
        <w:t>Pianka E. R.1975. Niche relations of</w:t>
      </w:r>
      <w:r w:rsidR="00301E97">
        <w:rPr>
          <w:rFonts w:ascii="Arial" w:hAnsi="Arial" w:cs="Arial"/>
        </w:rPr>
        <w:t xml:space="preserve"> desert lizards. En:</w:t>
      </w:r>
      <w:r w:rsidRPr="00644880">
        <w:rPr>
          <w:rFonts w:ascii="Arial" w:hAnsi="Arial" w:cs="Arial"/>
        </w:rPr>
        <w:t xml:space="preserve"> M. L</w:t>
      </w:r>
      <w:r w:rsidR="00301E97">
        <w:rPr>
          <w:rFonts w:ascii="Arial" w:hAnsi="Arial" w:cs="Arial"/>
        </w:rPr>
        <w:t>. Cody and J. M. Diamond (Eds.).</w:t>
      </w:r>
      <w:r w:rsidRPr="00644880">
        <w:rPr>
          <w:rFonts w:ascii="Arial" w:hAnsi="Arial" w:cs="Arial"/>
        </w:rPr>
        <w:t xml:space="preserve"> Ecology and Evolution of Communities. Harvard University Pres</w:t>
      </w:r>
      <w:r w:rsidR="00543676">
        <w:rPr>
          <w:rFonts w:ascii="Arial" w:hAnsi="Arial" w:cs="Arial"/>
        </w:rPr>
        <w:t>s, Boston, Massachusetts, U.S.A,</w:t>
      </w:r>
      <w:r w:rsidR="00301E97" w:rsidRPr="00301E97">
        <w:rPr>
          <w:rFonts w:ascii="Arial" w:hAnsi="Arial" w:cs="Arial"/>
        </w:rPr>
        <w:t xml:space="preserve"> </w:t>
      </w:r>
      <w:r w:rsidR="00301E97">
        <w:rPr>
          <w:rFonts w:ascii="Arial" w:hAnsi="Arial" w:cs="Arial"/>
        </w:rPr>
        <w:t>pp. 292–314.</w:t>
      </w:r>
    </w:p>
    <w:p w:rsidR="00C03C26" w:rsidRPr="008B74C3" w:rsidRDefault="00C03C26" w:rsidP="00301E97">
      <w:pPr>
        <w:rPr>
          <w:rFonts w:ascii="Arial" w:hAnsi="Arial" w:cs="Arial"/>
          <w:lang w:val="es-ES"/>
        </w:rPr>
      </w:pPr>
      <w:r w:rsidRPr="008B74C3">
        <w:rPr>
          <w:rFonts w:ascii="Arial" w:hAnsi="Arial" w:cs="Arial"/>
          <w:lang w:val="es-ES"/>
        </w:rPr>
        <w:t xml:space="preserve">Pianka E. R. 1982. Ecologia evolutiva. Omega, Barcelona, </w:t>
      </w:r>
      <w:r w:rsidR="00301E97" w:rsidRPr="008B74C3">
        <w:rPr>
          <w:rFonts w:ascii="Arial" w:hAnsi="Arial" w:cs="Arial"/>
          <w:lang w:val="es-ES"/>
        </w:rPr>
        <w:t>Esp</w:t>
      </w:r>
      <w:r w:rsidR="00301E97" w:rsidRPr="00FB663A">
        <w:rPr>
          <w:rFonts w:ascii="Arial" w:hAnsi="Arial" w:cs="Arial"/>
          <w:lang w:val="es-ES"/>
        </w:rPr>
        <w:t>aña</w:t>
      </w:r>
      <w:r w:rsidR="00543676">
        <w:rPr>
          <w:rFonts w:ascii="Arial" w:hAnsi="Arial" w:cs="Arial"/>
          <w:lang w:val="es-ES"/>
        </w:rPr>
        <w:t>,</w:t>
      </w:r>
      <w:r w:rsidR="00301E97" w:rsidRPr="008B74C3">
        <w:rPr>
          <w:rFonts w:ascii="Arial" w:hAnsi="Arial" w:cs="Arial"/>
          <w:lang w:val="es-ES"/>
        </w:rPr>
        <w:t xml:space="preserve"> </w:t>
      </w:r>
      <w:r w:rsidRPr="008B74C3">
        <w:rPr>
          <w:rFonts w:ascii="Arial" w:hAnsi="Arial" w:cs="Arial"/>
          <w:lang w:val="es-ES"/>
        </w:rPr>
        <w:t>365 pp.</w:t>
      </w:r>
    </w:p>
    <w:p w:rsidR="00C03C26" w:rsidRPr="00644880" w:rsidRDefault="00C03C26" w:rsidP="00C03C26">
      <w:pPr>
        <w:spacing w:line="360" w:lineRule="auto"/>
        <w:ind w:left="709" w:hanging="709"/>
        <w:rPr>
          <w:rFonts w:ascii="Arial" w:hAnsi="Arial" w:cs="Arial"/>
        </w:rPr>
      </w:pPr>
      <w:r w:rsidRPr="00FB663A">
        <w:rPr>
          <w:rFonts w:ascii="Arial" w:hAnsi="Arial" w:cs="Arial"/>
          <w:lang w:val="es-ES"/>
        </w:rPr>
        <w:t>Pianka E. R. 1986.</w:t>
      </w:r>
      <w:r w:rsidRPr="008B74C3">
        <w:rPr>
          <w:rFonts w:ascii="Arial" w:hAnsi="Arial" w:cs="Arial"/>
          <w:lang w:val="es-ES"/>
        </w:rPr>
        <w:t xml:space="preserve"> </w:t>
      </w:r>
      <w:r w:rsidRPr="00B0045E">
        <w:rPr>
          <w:rFonts w:ascii="Arial" w:hAnsi="Arial" w:cs="Arial"/>
        </w:rPr>
        <w:t>Ecology and Natural</w:t>
      </w:r>
      <w:r>
        <w:rPr>
          <w:rFonts w:ascii="Arial" w:hAnsi="Arial" w:cs="Arial"/>
        </w:rPr>
        <w:t xml:space="preserve"> </w:t>
      </w:r>
      <w:r w:rsidRPr="00B0045E">
        <w:rPr>
          <w:rFonts w:ascii="Arial" w:hAnsi="Arial" w:cs="Arial"/>
        </w:rPr>
        <w:t>History of Desert Lizards.</w:t>
      </w:r>
      <w:r>
        <w:rPr>
          <w:rFonts w:ascii="Arial" w:hAnsi="Arial" w:cs="Arial"/>
        </w:rPr>
        <w:t xml:space="preserve"> Princeton </w:t>
      </w:r>
      <w:r w:rsidRPr="00B0045E">
        <w:rPr>
          <w:rFonts w:ascii="Arial" w:hAnsi="Arial" w:cs="Arial"/>
        </w:rPr>
        <w:t>University Press, Princeton,</w:t>
      </w:r>
      <w:r>
        <w:rPr>
          <w:rFonts w:ascii="Arial" w:hAnsi="Arial" w:cs="Arial"/>
        </w:rPr>
        <w:t xml:space="preserve"> </w:t>
      </w:r>
      <w:r w:rsidRPr="00B0045E">
        <w:rPr>
          <w:rFonts w:ascii="Arial" w:hAnsi="Arial" w:cs="Arial"/>
        </w:rPr>
        <w:t>New Jersey, U.S.A.</w:t>
      </w:r>
      <w:r w:rsidR="00543676">
        <w:rPr>
          <w:rFonts w:ascii="Arial" w:hAnsi="Arial" w:cs="Arial"/>
        </w:rPr>
        <w:t>,</w:t>
      </w:r>
      <w:r w:rsidRPr="00B0045E">
        <w:rPr>
          <w:rFonts w:ascii="Arial" w:hAnsi="Arial" w:cs="Arial"/>
        </w:rPr>
        <w:t xml:space="preserve"> 208 pp.</w:t>
      </w:r>
    </w:p>
    <w:p w:rsidR="00322513" w:rsidRPr="00644880" w:rsidRDefault="00322513" w:rsidP="00322513">
      <w:pPr>
        <w:spacing w:line="360" w:lineRule="auto"/>
        <w:ind w:left="709" w:hanging="709"/>
        <w:rPr>
          <w:rFonts w:ascii="Arial" w:hAnsi="Arial" w:cs="Arial"/>
        </w:rPr>
      </w:pPr>
      <w:r w:rsidRPr="00644880">
        <w:rPr>
          <w:rFonts w:ascii="Arial" w:hAnsi="Arial" w:cs="Arial"/>
        </w:rPr>
        <w:t>Pough F. H. &amp; S. Kamel. 1984. Post-metamorphic change in activity metabolism of anurans in relation to life history. Oecologia 65:138–144.</w:t>
      </w:r>
    </w:p>
    <w:p w:rsidR="00322513" w:rsidRPr="00644880" w:rsidRDefault="00322513" w:rsidP="00322513">
      <w:pPr>
        <w:spacing w:line="360" w:lineRule="auto"/>
        <w:ind w:left="709" w:hanging="709"/>
        <w:rPr>
          <w:rFonts w:ascii="Arial" w:hAnsi="Arial" w:cs="Arial"/>
        </w:rPr>
      </w:pPr>
      <w:r w:rsidRPr="00644880">
        <w:rPr>
          <w:rFonts w:ascii="Arial" w:hAnsi="Arial" w:cs="Arial"/>
        </w:rPr>
        <w:t>Pough F. H., R. M. Andrews, J. E. Cad</w:t>
      </w:r>
      <w:r w:rsidR="00543676">
        <w:rPr>
          <w:rFonts w:ascii="Arial" w:hAnsi="Arial" w:cs="Arial"/>
        </w:rPr>
        <w:t>le, M. L. Crump, A. H. Savitzky &amp;</w:t>
      </w:r>
      <w:r w:rsidRPr="00644880">
        <w:rPr>
          <w:rFonts w:ascii="Arial" w:hAnsi="Arial" w:cs="Arial"/>
        </w:rPr>
        <w:t xml:space="preserve"> K. D. Wells. Herpetology. Prentice Hall, New Jersey, Usa.</w:t>
      </w:r>
      <w:r w:rsidR="00543676">
        <w:rPr>
          <w:rFonts w:ascii="Arial" w:hAnsi="Arial" w:cs="Arial"/>
        </w:rPr>
        <w:t>,</w:t>
      </w:r>
      <w:r w:rsidRPr="00644880">
        <w:rPr>
          <w:rFonts w:ascii="Arial" w:hAnsi="Arial" w:cs="Arial"/>
        </w:rPr>
        <w:t xml:space="preserve"> 579 pp.</w:t>
      </w:r>
    </w:p>
    <w:p w:rsidR="00322513" w:rsidRPr="00B34791" w:rsidRDefault="00322513" w:rsidP="00322513">
      <w:pPr>
        <w:spacing w:line="360" w:lineRule="auto"/>
        <w:ind w:left="709" w:hanging="709"/>
        <w:rPr>
          <w:rFonts w:ascii="Arial" w:hAnsi="Arial" w:cs="Arial"/>
          <w:lang w:val="es-AR"/>
        </w:rPr>
      </w:pPr>
      <w:r w:rsidRPr="00644880">
        <w:rPr>
          <w:rFonts w:ascii="Arial" w:hAnsi="Arial" w:cs="Arial"/>
        </w:rPr>
        <w:t>Prado C. P. A. 2003.</w:t>
      </w:r>
      <w:r w:rsidRPr="00644880">
        <w:t xml:space="preserve"> </w:t>
      </w:r>
      <w:r w:rsidRPr="00B34791">
        <w:rPr>
          <w:rFonts w:ascii="Arial" w:hAnsi="Arial" w:cs="Arial"/>
          <w:lang w:val="es-AR"/>
        </w:rPr>
        <w:t>Estratégias reprodutivas em uma comunidade de anuros no pantanal, estado de mato grosso do sul, Brasil. Tesis Doctoral. Universidade Estadual Paulista, Instituto de Biociências de Rio Claro, Departamento de Zoologia</w:t>
      </w:r>
      <w:r w:rsidR="00543676">
        <w:rPr>
          <w:rFonts w:ascii="Arial" w:hAnsi="Arial" w:cs="Arial"/>
          <w:lang w:val="es-AR"/>
        </w:rPr>
        <w:t>,</w:t>
      </w:r>
      <w:r w:rsidRPr="00B34791">
        <w:rPr>
          <w:rFonts w:ascii="Arial" w:hAnsi="Arial" w:cs="Arial"/>
          <w:lang w:val="es-AR"/>
        </w:rPr>
        <w:t xml:space="preserve"> 157 pp.</w:t>
      </w:r>
    </w:p>
    <w:p w:rsidR="00322513" w:rsidRPr="00644880" w:rsidRDefault="00322513" w:rsidP="00322513">
      <w:pPr>
        <w:spacing w:line="360" w:lineRule="auto"/>
        <w:ind w:left="709" w:hanging="709"/>
        <w:rPr>
          <w:rFonts w:ascii="Arial" w:hAnsi="Arial" w:cs="Arial"/>
        </w:rPr>
      </w:pPr>
      <w:r w:rsidRPr="00B34791">
        <w:rPr>
          <w:rFonts w:ascii="Arial" w:hAnsi="Arial" w:cs="Arial"/>
          <w:lang w:val="es-AR"/>
        </w:rPr>
        <w:t xml:space="preserve">Prado C. P. A. &amp; C. F. B. Haddad. </w:t>
      </w:r>
      <w:r w:rsidRPr="00644880">
        <w:rPr>
          <w:rFonts w:ascii="Arial" w:hAnsi="Arial" w:cs="Arial"/>
        </w:rPr>
        <w:t>2005. Size-fecundity relationships and reproductive investment in female frogs in the pantanal, south-western brazil. Herpetological Journal 16: 181–189.</w:t>
      </w:r>
    </w:p>
    <w:p w:rsidR="00322513" w:rsidRPr="00B34791" w:rsidRDefault="00322513" w:rsidP="00322513">
      <w:pPr>
        <w:spacing w:line="360" w:lineRule="auto"/>
        <w:ind w:left="709" w:hanging="709"/>
        <w:rPr>
          <w:rFonts w:ascii="Arial" w:hAnsi="Arial" w:cs="Arial"/>
          <w:lang w:val="es-AR"/>
        </w:rPr>
      </w:pPr>
      <w:r w:rsidRPr="00644880">
        <w:rPr>
          <w:rFonts w:ascii="Arial" w:hAnsi="Arial" w:cs="Arial"/>
        </w:rPr>
        <w:t xml:space="preserve">Ptacek M. B. 1992. Calling sites used by male gray treefrogs, </w:t>
      </w:r>
      <w:r w:rsidRPr="00644880">
        <w:rPr>
          <w:rFonts w:ascii="Arial" w:hAnsi="Arial" w:cs="Arial"/>
          <w:i/>
        </w:rPr>
        <w:t>Hyla versicolor</w:t>
      </w:r>
      <w:r w:rsidRPr="00644880">
        <w:rPr>
          <w:rFonts w:ascii="Arial" w:hAnsi="Arial" w:cs="Arial"/>
        </w:rPr>
        <w:t xml:space="preserve"> and </w:t>
      </w:r>
      <w:r w:rsidRPr="00644880">
        <w:rPr>
          <w:rFonts w:ascii="Arial" w:hAnsi="Arial" w:cs="Arial"/>
          <w:i/>
        </w:rPr>
        <w:t>Hyla chrysoscelis</w:t>
      </w:r>
      <w:r w:rsidRPr="00644880">
        <w:rPr>
          <w:rFonts w:ascii="Arial" w:hAnsi="Arial" w:cs="Arial"/>
        </w:rPr>
        <w:t xml:space="preserve">, in sympatry and allopatry in Missouri. </w:t>
      </w:r>
      <w:r w:rsidRPr="00B34791">
        <w:rPr>
          <w:rFonts w:ascii="Arial" w:hAnsi="Arial" w:cs="Arial"/>
          <w:lang w:val="es-AR"/>
        </w:rPr>
        <w:t>Herpetologica 48:373–82.</w:t>
      </w:r>
    </w:p>
    <w:p w:rsidR="00322513" w:rsidRPr="00644880" w:rsidRDefault="00322513" w:rsidP="00322513">
      <w:pPr>
        <w:spacing w:line="360" w:lineRule="auto"/>
        <w:ind w:left="709" w:hanging="709"/>
        <w:rPr>
          <w:rFonts w:ascii="Arial" w:hAnsi="Arial" w:cs="Arial"/>
        </w:rPr>
      </w:pPr>
      <w:r w:rsidRPr="00B34791">
        <w:rPr>
          <w:rFonts w:ascii="Arial" w:hAnsi="Arial" w:cs="Arial"/>
          <w:lang w:val="es-AR"/>
        </w:rPr>
        <w:t xml:space="preserve">Pupin N. C., J. L. Gasparini, R. P. Bastos, C. F.B. Haddad &amp; C. P.A. Prado. </w:t>
      </w:r>
      <w:r w:rsidRPr="00644880">
        <w:rPr>
          <w:rFonts w:ascii="Arial" w:hAnsi="Arial" w:cs="Arial"/>
        </w:rPr>
        <w:t xml:space="preserve">2010. Reproductive biology of an endemic </w:t>
      </w:r>
      <w:r w:rsidRPr="00644880">
        <w:rPr>
          <w:rFonts w:ascii="Arial" w:hAnsi="Arial" w:cs="Arial"/>
          <w:i/>
        </w:rPr>
        <w:t>Physalaemus</w:t>
      </w:r>
      <w:r w:rsidRPr="00644880">
        <w:rPr>
          <w:rFonts w:ascii="Arial" w:hAnsi="Arial" w:cs="Arial"/>
        </w:rPr>
        <w:t xml:space="preserve"> of the Brazilian Atlantic forest, and the trade-off between clutch and egg size in terrestrial breeders of the </w:t>
      </w:r>
      <w:r w:rsidRPr="00644880">
        <w:rPr>
          <w:rFonts w:ascii="Arial" w:hAnsi="Arial" w:cs="Arial"/>
          <w:i/>
        </w:rPr>
        <w:t>P. signifer</w:t>
      </w:r>
      <w:r w:rsidRPr="00644880">
        <w:rPr>
          <w:rFonts w:ascii="Arial" w:hAnsi="Arial" w:cs="Arial"/>
        </w:rPr>
        <w:t xml:space="preserve"> group. Herpetological Journal 20: 147–156.</w:t>
      </w:r>
    </w:p>
    <w:p w:rsidR="00322513" w:rsidRPr="00644880" w:rsidRDefault="00322513" w:rsidP="00322513">
      <w:pPr>
        <w:spacing w:line="360" w:lineRule="auto"/>
        <w:ind w:left="709" w:hanging="709"/>
        <w:rPr>
          <w:rFonts w:ascii="Arial" w:hAnsi="Arial" w:cs="Arial"/>
        </w:rPr>
      </w:pPr>
      <w:r w:rsidRPr="00644880">
        <w:rPr>
          <w:rFonts w:ascii="Arial" w:hAnsi="Arial" w:cs="Arial"/>
        </w:rPr>
        <w:t>Pyburn W. F. 1970. Breeding behavior of the leaf-frogs Phyllomedusa callidryas and Phyllomedusa dacnicolor in Mexico. Copeia 1970:</w:t>
      </w:r>
      <w:r w:rsidR="00543676">
        <w:rPr>
          <w:rFonts w:ascii="Arial" w:hAnsi="Arial" w:cs="Arial"/>
        </w:rPr>
        <w:t xml:space="preserve"> </w:t>
      </w:r>
      <w:r w:rsidRPr="00644880">
        <w:rPr>
          <w:rFonts w:ascii="Arial" w:hAnsi="Arial" w:cs="Arial"/>
        </w:rPr>
        <w:t>209–218.</w:t>
      </w:r>
    </w:p>
    <w:p w:rsidR="00322513" w:rsidRPr="00644880" w:rsidRDefault="00322513" w:rsidP="00322513">
      <w:pPr>
        <w:spacing w:line="360" w:lineRule="auto"/>
        <w:ind w:left="709" w:hanging="709"/>
        <w:rPr>
          <w:rFonts w:ascii="Arial" w:hAnsi="Arial" w:cs="Arial"/>
        </w:rPr>
      </w:pPr>
      <w:r w:rsidRPr="00644880">
        <w:rPr>
          <w:rFonts w:ascii="Arial" w:hAnsi="Arial" w:cs="Arial"/>
        </w:rPr>
        <w:t>Rand A. S. 1988. An overview of a</w:t>
      </w:r>
      <w:r w:rsidR="007D5A76">
        <w:rPr>
          <w:rFonts w:ascii="Arial" w:hAnsi="Arial" w:cs="Arial"/>
        </w:rPr>
        <w:t>nuran acoustic communication. En</w:t>
      </w:r>
      <w:r w:rsidRPr="00644880">
        <w:rPr>
          <w:rFonts w:ascii="Arial" w:hAnsi="Arial" w:cs="Arial"/>
        </w:rPr>
        <w:t xml:space="preserve">: B. Fritzsch, M. J. Ryan, W. Wilczynski, T. E. Hetherington, W. Walkowiak. </w:t>
      </w:r>
      <w:r w:rsidR="007D5A76">
        <w:rPr>
          <w:rFonts w:ascii="Arial" w:hAnsi="Arial" w:cs="Arial"/>
        </w:rPr>
        <w:t>(E</w:t>
      </w:r>
      <w:r w:rsidRPr="00644880">
        <w:rPr>
          <w:rFonts w:ascii="Arial" w:hAnsi="Arial" w:cs="Arial"/>
        </w:rPr>
        <w:t>d</w:t>
      </w:r>
      <w:r w:rsidR="007D5A76">
        <w:rPr>
          <w:rFonts w:ascii="Arial" w:hAnsi="Arial" w:cs="Arial"/>
        </w:rPr>
        <w:t>s)</w:t>
      </w:r>
      <w:r w:rsidRPr="00644880">
        <w:rPr>
          <w:rFonts w:ascii="Arial" w:hAnsi="Arial" w:cs="Arial"/>
        </w:rPr>
        <w:t>. The evolution of the Amphibian auditory system</w:t>
      </w:r>
      <w:r w:rsidR="00543676">
        <w:rPr>
          <w:rFonts w:ascii="Arial" w:hAnsi="Arial" w:cs="Arial"/>
        </w:rPr>
        <w:t>. New York: John Wiley and Sons,</w:t>
      </w:r>
      <w:r w:rsidRPr="00644880">
        <w:rPr>
          <w:rFonts w:ascii="Arial" w:hAnsi="Arial" w:cs="Arial"/>
        </w:rPr>
        <w:t xml:space="preserve"> p</w:t>
      </w:r>
      <w:r w:rsidR="007D5A76">
        <w:rPr>
          <w:rFonts w:ascii="Arial" w:hAnsi="Arial" w:cs="Arial"/>
        </w:rPr>
        <w:t>p</w:t>
      </w:r>
      <w:r w:rsidRPr="00644880">
        <w:rPr>
          <w:rFonts w:ascii="Arial" w:hAnsi="Arial" w:cs="Arial"/>
        </w:rPr>
        <w:t>. 415–431.</w:t>
      </w:r>
    </w:p>
    <w:p w:rsidR="00322513" w:rsidRPr="00644880" w:rsidRDefault="00322513" w:rsidP="00322513">
      <w:pPr>
        <w:spacing w:line="360" w:lineRule="auto"/>
        <w:ind w:left="709" w:hanging="709"/>
        <w:rPr>
          <w:rFonts w:ascii="Arial" w:hAnsi="Arial" w:cs="Arial"/>
        </w:rPr>
      </w:pPr>
      <w:r w:rsidRPr="00644880">
        <w:rPr>
          <w:rFonts w:ascii="Arial" w:hAnsi="Arial" w:cs="Arial"/>
        </w:rPr>
        <w:t>Resetarits W. J. Jr. 1996. Oviposition site choice and life history evolution. American Zoologist 36: 205–215.</w:t>
      </w:r>
    </w:p>
    <w:p w:rsidR="00322513" w:rsidRPr="00644880" w:rsidRDefault="00322513" w:rsidP="00322513">
      <w:pPr>
        <w:spacing w:line="360" w:lineRule="auto"/>
        <w:ind w:left="709" w:hanging="709"/>
        <w:rPr>
          <w:rFonts w:ascii="Arial" w:hAnsi="Arial" w:cs="Arial"/>
        </w:rPr>
      </w:pPr>
      <w:r w:rsidRPr="00644880">
        <w:rPr>
          <w:rFonts w:ascii="Arial" w:hAnsi="Arial" w:cs="Arial"/>
        </w:rPr>
        <w:t xml:space="preserve">Resetarits W. J. &amp; H. M. Jr. Wilbur. 1989. Choice of oviposition site by </w:t>
      </w:r>
      <w:r w:rsidRPr="00644880">
        <w:rPr>
          <w:rFonts w:ascii="Arial" w:hAnsi="Arial" w:cs="Arial"/>
          <w:i/>
        </w:rPr>
        <w:t>Hyla chrysoscelis</w:t>
      </w:r>
      <w:r w:rsidRPr="00644880">
        <w:rPr>
          <w:rFonts w:ascii="Arial" w:hAnsi="Arial" w:cs="Arial"/>
        </w:rPr>
        <w:t>: role of predators and competitors. Ecology 70: 220 –228.</w:t>
      </w:r>
    </w:p>
    <w:p w:rsidR="00322513" w:rsidRPr="00B34791" w:rsidRDefault="00322513" w:rsidP="00322513">
      <w:pPr>
        <w:spacing w:line="360" w:lineRule="auto"/>
        <w:ind w:left="709" w:hanging="709"/>
        <w:rPr>
          <w:rFonts w:ascii="Arial" w:hAnsi="Arial" w:cs="Arial"/>
          <w:lang w:val="es-AR"/>
        </w:rPr>
      </w:pPr>
      <w:r w:rsidRPr="00644880">
        <w:rPr>
          <w:rFonts w:ascii="Arial" w:hAnsi="Arial" w:cs="Arial"/>
        </w:rPr>
        <w:t xml:space="preserve">Rodrigues D.J., M. Uetanabaro &amp; F.S. Lopes. 2004. Reproductive strategies of </w:t>
      </w:r>
      <w:r w:rsidRPr="00644880">
        <w:rPr>
          <w:rFonts w:ascii="Arial" w:hAnsi="Arial" w:cs="Arial"/>
          <w:i/>
        </w:rPr>
        <w:t>Physalaemus nattereri</w:t>
      </w:r>
      <w:r w:rsidRPr="00644880">
        <w:rPr>
          <w:rFonts w:ascii="Arial" w:hAnsi="Arial" w:cs="Arial"/>
        </w:rPr>
        <w:t xml:space="preserve"> (Steindachner, 1863) and </w:t>
      </w:r>
      <w:r w:rsidRPr="00644880">
        <w:rPr>
          <w:rFonts w:ascii="Arial" w:hAnsi="Arial" w:cs="Arial"/>
          <w:i/>
        </w:rPr>
        <w:t>P. albonotatus</w:t>
      </w:r>
      <w:r w:rsidRPr="00644880">
        <w:rPr>
          <w:rFonts w:ascii="Arial" w:hAnsi="Arial" w:cs="Arial"/>
        </w:rPr>
        <w:t xml:space="preserve"> at Serra da Bodoquena, State of Mato Grosso do Sul, Brazil. </w:t>
      </w:r>
      <w:r w:rsidRPr="00B34791">
        <w:rPr>
          <w:rFonts w:ascii="Arial" w:hAnsi="Arial" w:cs="Arial"/>
          <w:lang w:val="es-AR"/>
        </w:rPr>
        <w:t xml:space="preserve">Revista Espanola de Herpetología 18: 63 –73. </w:t>
      </w:r>
    </w:p>
    <w:p w:rsidR="00322513" w:rsidRDefault="00322513" w:rsidP="00322513">
      <w:pPr>
        <w:spacing w:line="360" w:lineRule="auto"/>
        <w:ind w:left="709" w:hanging="709"/>
        <w:rPr>
          <w:rFonts w:ascii="Arial" w:hAnsi="Arial" w:cs="Arial"/>
        </w:rPr>
      </w:pPr>
      <w:r w:rsidRPr="00B34791">
        <w:rPr>
          <w:rFonts w:ascii="Arial" w:hAnsi="Arial" w:cs="Arial"/>
          <w:lang w:val="es-AR"/>
        </w:rPr>
        <w:t xml:space="preserve">Ryan M. J. 1985. The túngara frog. </w:t>
      </w:r>
      <w:r w:rsidRPr="00644880">
        <w:rPr>
          <w:rFonts w:ascii="Arial" w:hAnsi="Arial" w:cs="Arial"/>
        </w:rPr>
        <w:t xml:space="preserve">A study in sexual selection and communication. </w:t>
      </w:r>
      <w:r w:rsidR="00543676">
        <w:rPr>
          <w:rFonts w:ascii="Arial" w:hAnsi="Arial" w:cs="Arial"/>
        </w:rPr>
        <w:t>Univ. of Chicago Press, Chicago,</w:t>
      </w:r>
      <w:r w:rsidR="005F3B13">
        <w:rPr>
          <w:rFonts w:ascii="Arial" w:hAnsi="Arial" w:cs="Arial"/>
        </w:rPr>
        <w:t xml:space="preserve"> </w:t>
      </w:r>
      <w:r w:rsidR="00FB663A">
        <w:rPr>
          <w:rFonts w:ascii="Arial" w:hAnsi="Arial" w:cs="Arial"/>
        </w:rPr>
        <w:t xml:space="preserve">230 </w:t>
      </w:r>
      <w:r w:rsidR="005F3B13" w:rsidRPr="00FB663A">
        <w:rPr>
          <w:rFonts w:ascii="Arial" w:hAnsi="Arial" w:cs="Arial"/>
        </w:rPr>
        <w:t>pp</w:t>
      </w:r>
    </w:p>
    <w:p w:rsidR="0086095B" w:rsidRPr="00644880" w:rsidRDefault="0086095B" w:rsidP="0086095B">
      <w:pPr>
        <w:spacing w:line="360" w:lineRule="auto"/>
        <w:ind w:left="709" w:hanging="709"/>
        <w:rPr>
          <w:rFonts w:ascii="Arial" w:hAnsi="Arial" w:cs="Arial"/>
        </w:rPr>
      </w:pPr>
      <w:r w:rsidRPr="0086095B">
        <w:rPr>
          <w:rFonts w:ascii="Arial" w:hAnsi="Arial" w:cs="Arial"/>
        </w:rPr>
        <w:t>Sale P. F. 1974. Overlap in resource use, and interspecific</w:t>
      </w:r>
      <w:r>
        <w:rPr>
          <w:rFonts w:ascii="Arial" w:hAnsi="Arial" w:cs="Arial"/>
        </w:rPr>
        <w:t xml:space="preserve"> </w:t>
      </w:r>
      <w:r w:rsidRPr="0086095B">
        <w:rPr>
          <w:rFonts w:ascii="Arial" w:hAnsi="Arial" w:cs="Arial"/>
        </w:rPr>
        <w:t>competition. Oecologia 17:245–256.</w:t>
      </w:r>
    </w:p>
    <w:p w:rsidR="00322513" w:rsidRDefault="00322513" w:rsidP="00322513">
      <w:pPr>
        <w:spacing w:line="360" w:lineRule="auto"/>
        <w:ind w:left="709" w:hanging="709"/>
        <w:rPr>
          <w:rFonts w:ascii="Arial" w:hAnsi="Arial" w:cs="Arial"/>
        </w:rPr>
      </w:pPr>
      <w:r w:rsidRPr="00644880">
        <w:rPr>
          <w:rFonts w:ascii="Arial" w:hAnsi="Arial" w:cs="Arial"/>
        </w:rPr>
        <w:t xml:space="preserve">Salthe S. &amp; S. Mecham. 1974. Reproductive and courtship patterns. En: </w:t>
      </w:r>
      <w:r w:rsidR="005F3B13" w:rsidRPr="00644880">
        <w:rPr>
          <w:rFonts w:ascii="Arial" w:hAnsi="Arial" w:cs="Arial"/>
        </w:rPr>
        <w:t>B. Lofts</w:t>
      </w:r>
      <w:r w:rsidR="005F3B13">
        <w:rPr>
          <w:rFonts w:ascii="Arial" w:hAnsi="Arial" w:cs="Arial"/>
        </w:rPr>
        <w:t xml:space="preserve"> (Ed.)</w:t>
      </w:r>
      <w:r w:rsidR="005F3B13" w:rsidRPr="00644880">
        <w:rPr>
          <w:rFonts w:ascii="Arial" w:hAnsi="Arial" w:cs="Arial"/>
        </w:rPr>
        <w:t xml:space="preserve"> </w:t>
      </w:r>
      <w:r w:rsidR="00DF0F23">
        <w:rPr>
          <w:rFonts w:ascii="Arial" w:hAnsi="Arial" w:cs="Arial"/>
        </w:rPr>
        <w:t>Amphibian Biology</w:t>
      </w:r>
      <w:r w:rsidR="00CC2DC4">
        <w:rPr>
          <w:rFonts w:ascii="Arial" w:hAnsi="Arial" w:cs="Arial"/>
        </w:rPr>
        <w:t>.</w:t>
      </w:r>
      <w:r w:rsidR="00DF0F23">
        <w:rPr>
          <w:rFonts w:ascii="Arial" w:hAnsi="Arial" w:cs="Arial"/>
        </w:rPr>
        <w:t xml:space="preserve"> Vol.</w:t>
      </w:r>
      <w:r w:rsidR="00CC2DC4">
        <w:rPr>
          <w:rFonts w:ascii="Arial" w:hAnsi="Arial" w:cs="Arial"/>
        </w:rPr>
        <w:t xml:space="preserve"> </w:t>
      </w:r>
      <w:r w:rsidR="00DF0F23">
        <w:rPr>
          <w:rFonts w:ascii="Arial" w:hAnsi="Arial" w:cs="Arial"/>
        </w:rPr>
        <w:t xml:space="preserve">2: </w:t>
      </w:r>
      <w:r w:rsidRPr="00644880">
        <w:rPr>
          <w:rFonts w:ascii="Arial" w:hAnsi="Arial" w:cs="Arial"/>
        </w:rPr>
        <w:t>Physiol</w:t>
      </w:r>
      <w:r w:rsidR="00DF0F23">
        <w:rPr>
          <w:rFonts w:ascii="Arial" w:hAnsi="Arial" w:cs="Arial"/>
        </w:rPr>
        <w:t>ogy of the Amphibia</w:t>
      </w:r>
      <w:r w:rsidR="005F3B13">
        <w:rPr>
          <w:rFonts w:ascii="Arial" w:hAnsi="Arial" w:cs="Arial"/>
        </w:rPr>
        <w:t>.</w:t>
      </w:r>
      <w:r w:rsidRPr="00644880">
        <w:rPr>
          <w:rFonts w:ascii="Arial" w:hAnsi="Arial" w:cs="Arial"/>
        </w:rPr>
        <w:t xml:space="preserve"> Aca</w:t>
      </w:r>
      <w:r w:rsidR="00543676">
        <w:rPr>
          <w:rFonts w:ascii="Arial" w:hAnsi="Arial" w:cs="Arial"/>
        </w:rPr>
        <w:t>demic Press, New York, New York,</w:t>
      </w:r>
      <w:r w:rsidR="005F3B13" w:rsidRPr="005F3B13">
        <w:rPr>
          <w:rFonts w:ascii="Arial" w:hAnsi="Arial" w:cs="Arial"/>
        </w:rPr>
        <w:t xml:space="preserve"> </w:t>
      </w:r>
      <w:r w:rsidR="005F3B13">
        <w:rPr>
          <w:rFonts w:ascii="Arial" w:hAnsi="Arial" w:cs="Arial"/>
        </w:rPr>
        <w:t>pp</w:t>
      </w:r>
      <w:r w:rsidR="005F3B13" w:rsidRPr="00644880">
        <w:rPr>
          <w:rFonts w:ascii="Arial" w:hAnsi="Arial" w:cs="Arial"/>
        </w:rPr>
        <w:t>. 309–521.</w:t>
      </w:r>
    </w:p>
    <w:p w:rsidR="00FC6E6B" w:rsidRPr="00FC6E6B" w:rsidRDefault="00FC6E6B" w:rsidP="00322513">
      <w:pPr>
        <w:spacing w:line="360" w:lineRule="auto"/>
        <w:ind w:left="709" w:hanging="709"/>
        <w:rPr>
          <w:rFonts w:ascii="Arial" w:hAnsi="Arial" w:cs="Arial"/>
        </w:rPr>
      </w:pPr>
      <w:r w:rsidRPr="008B74C3">
        <w:rPr>
          <w:rFonts w:ascii="Arial" w:hAnsi="Arial" w:cs="Arial"/>
          <w:lang w:val="es-ES"/>
        </w:rPr>
        <w:t xml:space="preserve">Santana A. S. &amp; F. A. Juncá. </w:t>
      </w:r>
      <w:r w:rsidRPr="00FC6E6B">
        <w:rPr>
          <w:rFonts w:ascii="Arial" w:hAnsi="Arial" w:cs="Arial"/>
        </w:rPr>
        <w:t xml:space="preserve">2007. Diet of </w:t>
      </w:r>
      <w:r w:rsidRPr="00FC6E6B">
        <w:rPr>
          <w:rFonts w:ascii="Arial" w:hAnsi="Arial" w:cs="Arial"/>
          <w:i/>
        </w:rPr>
        <w:t>Physalaemus cf. cicada</w:t>
      </w:r>
      <w:r w:rsidRPr="00FC6E6B">
        <w:rPr>
          <w:rFonts w:ascii="Arial" w:hAnsi="Arial" w:cs="Arial"/>
        </w:rPr>
        <w:t xml:space="preserve"> (Leptodactylidae) and </w:t>
      </w:r>
      <w:r w:rsidRPr="004E5EF7">
        <w:rPr>
          <w:rFonts w:ascii="Arial" w:hAnsi="Arial" w:cs="Arial"/>
          <w:i/>
        </w:rPr>
        <w:t>Bufo granulosus</w:t>
      </w:r>
      <w:r w:rsidRPr="00FC6E6B">
        <w:rPr>
          <w:rFonts w:ascii="Arial" w:hAnsi="Arial" w:cs="Arial"/>
        </w:rPr>
        <w:t xml:space="preserve"> (Bufonidae) in a semideciduous forest</w:t>
      </w:r>
      <w:r>
        <w:rPr>
          <w:rFonts w:ascii="Arial" w:hAnsi="Arial" w:cs="Arial"/>
        </w:rPr>
        <w:t>. Brazilian Journal Biology 67</w:t>
      </w:r>
      <w:r w:rsidRPr="00FC6E6B">
        <w:rPr>
          <w:rFonts w:ascii="Arial" w:hAnsi="Arial" w:cs="Arial"/>
        </w:rPr>
        <w:t>: 125-131</w:t>
      </w:r>
      <w:r>
        <w:rPr>
          <w:rFonts w:ascii="Arial" w:hAnsi="Arial" w:cs="Arial"/>
        </w:rPr>
        <w:t>.</w:t>
      </w:r>
    </w:p>
    <w:p w:rsidR="00322513" w:rsidRPr="00B34791" w:rsidRDefault="00322513" w:rsidP="00322513">
      <w:pPr>
        <w:spacing w:line="360" w:lineRule="auto"/>
        <w:ind w:left="709" w:hanging="709"/>
        <w:rPr>
          <w:rFonts w:ascii="Arial" w:hAnsi="Arial" w:cs="Arial"/>
          <w:lang w:val="es-AR"/>
        </w:rPr>
      </w:pPr>
      <w:r w:rsidRPr="00FC6E6B">
        <w:rPr>
          <w:rFonts w:ascii="Arial" w:hAnsi="Arial" w:cs="Arial"/>
        </w:rPr>
        <w:t xml:space="preserve">Scarlata J. K., C. G. Murphy. </w:t>
      </w:r>
      <w:r w:rsidRPr="00644880">
        <w:rPr>
          <w:rFonts w:ascii="Arial" w:hAnsi="Arial" w:cs="Arial"/>
        </w:rPr>
        <w:t>2003. Timing of oviposition by female barking treefrogs (</w:t>
      </w:r>
      <w:r w:rsidRPr="00644880">
        <w:rPr>
          <w:rFonts w:ascii="Arial" w:hAnsi="Arial" w:cs="Arial"/>
          <w:i/>
        </w:rPr>
        <w:t>Hyla gratiosa</w:t>
      </w:r>
      <w:r w:rsidRPr="00644880">
        <w:rPr>
          <w:rFonts w:ascii="Arial" w:hAnsi="Arial" w:cs="Arial"/>
        </w:rPr>
        <w:t xml:space="preserve">). </w:t>
      </w:r>
      <w:r w:rsidRPr="00657B44">
        <w:rPr>
          <w:rFonts w:ascii="Arial" w:hAnsi="Arial" w:cs="Arial"/>
          <w:lang w:val="es-ES"/>
        </w:rPr>
        <w:t>Journal of Herpetology 3</w:t>
      </w:r>
      <w:r w:rsidRPr="00B34791">
        <w:rPr>
          <w:rFonts w:ascii="Arial" w:hAnsi="Arial" w:cs="Arial"/>
          <w:lang w:val="es-AR"/>
        </w:rPr>
        <w:t>7: 580–582.</w:t>
      </w:r>
    </w:p>
    <w:p w:rsidR="00322513" w:rsidRPr="00B34791" w:rsidRDefault="00322513" w:rsidP="00322513">
      <w:pPr>
        <w:spacing w:line="360" w:lineRule="auto"/>
        <w:ind w:left="709" w:hanging="709"/>
        <w:rPr>
          <w:rFonts w:ascii="Arial" w:hAnsi="Arial" w:cs="Arial"/>
          <w:lang w:val="es-AR"/>
        </w:rPr>
      </w:pPr>
      <w:r w:rsidRPr="00B34791">
        <w:rPr>
          <w:rFonts w:ascii="Arial" w:hAnsi="Arial" w:cs="Arial"/>
          <w:lang w:val="es-AR"/>
        </w:rPr>
        <w:t xml:space="preserve">Schaefer E. F. 2006. Restricciones cuantitativas asociadas con los modos reproductivos de los anfibios, en áreas de impacto por la actividad arrocera en la provincia de Corrientes. Tesis Doctoral, Universidad Nacional de La Plata, Facultad de Ciencias Naturales y </w:t>
      </w:r>
      <w:r w:rsidRPr="00FB663A">
        <w:rPr>
          <w:rFonts w:ascii="Arial" w:hAnsi="Arial" w:cs="Arial"/>
          <w:lang w:val="es-AR"/>
        </w:rPr>
        <w:t>Museo</w:t>
      </w:r>
      <w:r w:rsidR="00543676">
        <w:rPr>
          <w:rFonts w:ascii="Arial" w:hAnsi="Arial" w:cs="Arial"/>
          <w:lang w:val="es-AR"/>
        </w:rPr>
        <w:t>,</w:t>
      </w:r>
      <w:r w:rsidRPr="00FB663A">
        <w:rPr>
          <w:rFonts w:ascii="Arial" w:hAnsi="Arial" w:cs="Arial"/>
          <w:lang w:val="es-AR"/>
        </w:rPr>
        <w:t xml:space="preserve"> 230 pp.</w:t>
      </w:r>
    </w:p>
    <w:p w:rsidR="00322513" w:rsidRPr="00B34791" w:rsidRDefault="00322513" w:rsidP="00322513">
      <w:pPr>
        <w:spacing w:line="360" w:lineRule="auto"/>
        <w:ind w:left="709" w:hanging="709"/>
        <w:rPr>
          <w:rFonts w:ascii="Arial" w:hAnsi="Arial" w:cs="Arial"/>
          <w:lang w:val="es-AR"/>
        </w:rPr>
      </w:pPr>
      <w:r w:rsidRPr="00644880">
        <w:rPr>
          <w:rFonts w:ascii="Arial" w:hAnsi="Arial" w:cs="Arial"/>
        </w:rPr>
        <w:t xml:space="preserve">Schaefer E. F. &amp; A. I. Kehr. 2010. </w:t>
      </w:r>
      <w:r w:rsidRPr="00B34791">
        <w:rPr>
          <w:rFonts w:ascii="Arial" w:hAnsi="Arial" w:cs="Arial"/>
          <w:lang w:val="es-AR"/>
        </w:rPr>
        <w:t xml:space="preserve">Comportamiento reproductivo de </w:t>
      </w:r>
      <w:r w:rsidRPr="00383D1C">
        <w:rPr>
          <w:rFonts w:ascii="Arial" w:hAnsi="Arial" w:cs="Arial"/>
          <w:i/>
          <w:lang w:val="es-AR"/>
        </w:rPr>
        <w:t>Physalaemus albonotatus</w:t>
      </w:r>
      <w:r w:rsidRPr="00B34791">
        <w:rPr>
          <w:rFonts w:ascii="Arial" w:hAnsi="Arial" w:cs="Arial"/>
          <w:lang w:val="es-AR"/>
        </w:rPr>
        <w:t xml:space="preserve"> (Steindachner, 1864) (Anura, Leiuperidae) en el nordeste Argentino. Revista Española de Herpetología 24: 27–39.</w:t>
      </w:r>
    </w:p>
    <w:p w:rsidR="00322513" w:rsidRPr="00644880" w:rsidRDefault="00322513" w:rsidP="00322513">
      <w:pPr>
        <w:spacing w:line="360" w:lineRule="auto"/>
        <w:ind w:left="709" w:hanging="709"/>
        <w:rPr>
          <w:rFonts w:ascii="Arial" w:hAnsi="Arial" w:cs="Arial"/>
        </w:rPr>
      </w:pPr>
      <w:r w:rsidRPr="00B34791">
        <w:rPr>
          <w:rFonts w:ascii="Arial" w:hAnsi="Arial" w:cs="Arial"/>
          <w:lang w:val="es-AR"/>
        </w:rPr>
        <w:t xml:space="preserve">Schlüter  A.1990. Reproduction and Tadpole of </w:t>
      </w:r>
      <w:r w:rsidRPr="00B34791">
        <w:rPr>
          <w:rFonts w:ascii="Arial" w:hAnsi="Arial" w:cs="Arial"/>
          <w:i/>
          <w:lang w:val="es-AR"/>
        </w:rPr>
        <w:t>Edalorhina perezi</w:t>
      </w:r>
      <w:r w:rsidRPr="00B34791">
        <w:rPr>
          <w:rFonts w:ascii="Arial" w:hAnsi="Arial" w:cs="Arial"/>
          <w:lang w:val="es-AR"/>
        </w:rPr>
        <w:t xml:space="preserve"> (Amphibia, Leptodactylidae). </w:t>
      </w:r>
      <w:r w:rsidRPr="00644880">
        <w:rPr>
          <w:rFonts w:ascii="Arial" w:hAnsi="Arial" w:cs="Arial"/>
        </w:rPr>
        <w:t>Estudies on Neotropical Fauna and Environment 25: 49–56.</w:t>
      </w:r>
    </w:p>
    <w:p w:rsidR="00322513" w:rsidRPr="00644880" w:rsidRDefault="00322513" w:rsidP="00322513">
      <w:pPr>
        <w:spacing w:line="360" w:lineRule="auto"/>
        <w:ind w:left="709" w:hanging="709"/>
        <w:rPr>
          <w:rFonts w:ascii="Arial" w:hAnsi="Arial" w:cs="Arial"/>
        </w:rPr>
      </w:pPr>
      <w:r w:rsidRPr="00644880">
        <w:rPr>
          <w:rFonts w:ascii="Arial" w:hAnsi="Arial" w:cs="Arial"/>
        </w:rPr>
        <w:t>Schneider H. &amp; U. Sinsch. 2006. Contributions of bioacous</w:t>
      </w:r>
      <w:r w:rsidR="00DF0F23">
        <w:rPr>
          <w:rFonts w:ascii="Arial" w:hAnsi="Arial" w:cs="Arial"/>
        </w:rPr>
        <w:t>tics to the taxonomy of Anura. E</w:t>
      </w:r>
      <w:r w:rsidR="00CC2DC4">
        <w:rPr>
          <w:rFonts w:ascii="Arial" w:hAnsi="Arial" w:cs="Arial"/>
        </w:rPr>
        <w:t>n: Heatwole H &amp; M.</w:t>
      </w:r>
      <w:r w:rsidRPr="00644880">
        <w:rPr>
          <w:rFonts w:ascii="Arial" w:hAnsi="Arial" w:cs="Arial"/>
        </w:rPr>
        <w:t xml:space="preserve"> Tyler </w:t>
      </w:r>
      <w:r w:rsidR="00DF0F23">
        <w:rPr>
          <w:rFonts w:ascii="Arial" w:hAnsi="Arial" w:cs="Arial"/>
        </w:rPr>
        <w:t>(E</w:t>
      </w:r>
      <w:r w:rsidRPr="00644880">
        <w:rPr>
          <w:rFonts w:ascii="Arial" w:hAnsi="Arial" w:cs="Arial"/>
        </w:rPr>
        <w:t>d</w:t>
      </w:r>
      <w:r w:rsidR="00DF0F23">
        <w:rPr>
          <w:rFonts w:ascii="Arial" w:hAnsi="Arial" w:cs="Arial"/>
        </w:rPr>
        <w:t>s.)</w:t>
      </w:r>
      <w:r w:rsidRPr="00644880">
        <w:rPr>
          <w:rFonts w:ascii="Arial" w:hAnsi="Arial" w:cs="Arial"/>
        </w:rPr>
        <w:t>. Amphibian biology. Vol. 7: Phylogeny and systematics.</w:t>
      </w:r>
      <w:r w:rsidR="00543676">
        <w:rPr>
          <w:rFonts w:ascii="Arial" w:hAnsi="Arial" w:cs="Arial"/>
        </w:rPr>
        <w:t xml:space="preserve"> Sidney: Surrey Beatty and Sons,</w:t>
      </w:r>
      <w:r w:rsidRPr="00644880">
        <w:rPr>
          <w:rFonts w:ascii="Arial" w:hAnsi="Arial" w:cs="Arial"/>
        </w:rPr>
        <w:t xml:space="preserve"> </w:t>
      </w:r>
      <w:r w:rsidR="00DF0F23">
        <w:rPr>
          <w:rFonts w:ascii="Arial" w:hAnsi="Arial" w:cs="Arial"/>
        </w:rPr>
        <w:t>p</w:t>
      </w:r>
      <w:r w:rsidRPr="00644880">
        <w:rPr>
          <w:rFonts w:ascii="Arial" w:hAnsi="Arial" w:cs="Arial"/>
        </w:rPr>
        <w:t>p</w:t>
      </w:r>
      <w:r w:rsidRPr="00DF0F23">
        <w:rPr>
          <w:rFonts w:ascii="Arial" w:hAnsi="Arial" w:cs="Arial"/>
        </w:rPr>
        <w:t>. 2893–2933.</w:t>
      </w:r>
    </w:p>
    <w:p w:rsidR="00322513" w:rsidRPr="00644880" w:rsidRDefault="00322513" w:rsidP="00322513">
      <w:pPr>
        <w:spacing w:line="360" w:lineRule="auto"/>
        <w:ind w:left="709" w:hanging="709"/>
        <w:rPr>
          <w:rFonts w:ascii="Arial" w:hAnsi="Arial" w:cs="Arial"/>
        </w:rPr>
      </w:pPr>
      <w:r w:rsidRPr="00644880">
        <w:rPr>
          <w:rFonts w:ascii="Arial" w:hAnsi="Arial" w:cs="Arial"/>
        </w:rPr>
        <w:t>Schoener T. W. Resource partitioning in Ecological Cmmonunities. Science 185: 27–39.</w:t>
      </w:r>
    </w:p>
    <w:p w:rsidR="00322513" w:rsidRPr="00644880" w:rsidRDefault="00322513" w:rsidP="00322513">
      <w:pPr>
        <w:spacing w:line="360" w:lineRule="auto"/>
        <w:ind w:left="709" w:hanging="709"/>
        <w:rPr>
          <w:rFonts w:ascii="Arial" w:hAnsi="Arial" w:cs="Arial"/>
        </w:rPr>
      </w:pPr>
      <w:r w:rsidRPr="00644880">
        <w:rPr>
          <w:rFonts w:ascii="Arial" w:hAnsi="Arial" w:cs="Arial"/>
        </w:rPr>
        <w:t xml:space="preserve">Schwartz J. J. &amp; K. D. Wells. 1985. Intra- and interspecific vocal behavior of the neotropical treefrog </w:t>
      </w:r>
      <w:r w:rsidRPr="00644880">
        <w:rPr>
          <w:rFonts w:ascii="Arial" w:hAnsi="Arial" w:cs="Arial"/>
          <w:i/>
        </w:rPr>
        <w:t>Hyla microcephala</w:t>
      </w:r>
      <w:r w:rsidRPr="00644880">
        <w:rPr>
          <w:rFonts w:ascii="Arial" w:hAnsi="Arial" w:cs="Arial"/>
        </w:rPr>
        <w:t>. Copeia 1985: 27–38.</w:t>
      </w:r>
    </w:p>
    <w:p w:rsidR="00322513" w:rsidRPr="00644880" w:rsidRDefault="00322513" w:rsidP="00322513">
      <w:pPr>
        <w:spacing w:line="360" w:lineRule="auto"/>
        <w:ind w:left="709" w:hanging="709"/>
        <w:rPr>
          <w:rFonts w:ascii="Arial" w:hAnsi="Arial" w:cs="Arial"/>
        </w:rPr>
      </w:pPr>
      <w:r w:rsidRPr="00644880">
        <w:rPr>
          <w:rFonts w:ascii="Arial" w:hAnsi="Arial" w:cs="Arial"/>
        </w:rPr>
        <w:t xml:space="preserve">Semlitsch R. D., D. E. Scott, and J. H. K. Pechmann. 1988. Time and size at metamorphosis related to adult fitness in </w:t>
      </w:r>
      <w:r w:rsidRPr="00644880">
        <w:rPr>
          <w:rFonts w:ascii="Arial" w:hAnsi="Arial" w:cs="Arial"/>
          <w:i/>
        </w:rPr>
        <w:t>Ambystoma talpoideum</w:t>
      </w:r>
      <w:r w:rsidRPr="00644880">
        <w:rPr>
          <w:rFonts w:ascii="Arial" w:hAnsi="Arial" w:cs="Arial"/>
        </w:rPr>
        <w:t>. Ecology 69:184–92.</w:t>
      </w:r>
    </w:p>
    <w:p w:rsidR="00322513" w:rsidRDefault="00322513" w:rsidP="00322513">
      <w:pPr>
        <w:spacing w:line="360" w:lineRule="auto"/>
        <w:ind w:left="709" w:hanging="709"/>
        <w:rPr>
          <w:rFonts w:ascii="Arial" w:hAnsi="Arial" w:cs="Arial"/>
        </w:rPr>
      </w:pPr>
      <w:r w:rsidRPr="00644880">
        <w:rPr>
          <w:rFonts w:ascii="Arial" w:hAnsi="Arial" w:cs="Arial"/>
        </w:rPr>
        <w:t xml:space="preserve">Semlitsch R. D., E. Scott &amp; J. H. K. Pechman. 1988. Time and size at metamorphosis related to adult fitness in </w:t>
      </w:r>
      <w:r w:rsidRPr="00644880">
        <w:rPr>
          <w:rFonts w:ascii="Arial" w:hAnsi="Arial" w:cs="Arial"/>
          <w:i/>
        </w:rPr>
        <w:t>Ambystoma talpoideum</w:t>
      </w:r>
      <w:r w:rsidRPr="00644880">
        <w:rPr>
          <w:rFonts w:ascii="Arial" w:hAnsi="Arial" w:cs="Arial"/>
        </w:rPr>
        <w:t>. Ecology 69:184–192.</w:t>
      </w:r>
    </w:p>
    <w:p w:rsidR="000A37B3" w:rsidRPr="00644880" w:rsidRDefault="000A37B3" w:rsidP="00322513">
      <w:pPr>
        <w:spacing w:line="360" w:lineRule="auto"/>
        <w:ind w:left="709" w:hanging="709"/>
        <w:rPr>
          <w:rFonts w:ascii="Arial" w:hAnsi="Arial" w:cs="Arial"/>
        </w:rPr>
      </w:pPr>
      <w:r w:rsidRPr="000A37B3">
        <w:rPr>
          <w:rFonts w:ascii="Arial" w:hAnsi="Arial" w:cs="Arial"/>
        </w:rPr>
        <w:t>Shannon</w:t>
      </w:r>
      <w:r>
        <w:rPr>
          <w:rFonts w:ascii="Arial" w:hAnsi="Arial" w:cs="Arial"/>
        </w:rPr>
        <w:t xml:space="preserve"> C. E.</w:t>
      </w:r>
      <w:r w:rsidRPr="000A37B3">
        <w:rPr>
          <w:rFonts w:ascii="Arial" w:hAnsi="Arial" w:cs="Arial"/>
        </w:rPr>
        <w:t xml:space="preserve"> &amp; W.</w:t>
      </w:r>
      <w:r>
        <w:rPr>
          <w:rFonts w:ascii="Arial" w:hAnsi="Arial" w:cs="Arial"/>
        </w:rPr>
        <w:t xml:space="preserve"> </w:t>
      </w:r>
      <w:r w:rsidRPr="000A37B3">
        <w:rPr>
          <w:rFonts w:ascii="Arial" w:hAnsi="Arial" w:cs="Arial"/>
        </w:rPr>
        <w:t>Weaver. 1949. The mathematical theory of communications. University Illinois Press, Urbana, Illinois, U.S.A.</w:t>
      </w:r>
      <w:r w:rsidR="00543676">
        <w:rPr>
          <w:rFonts w:ascii="Arial" w:hAnsi="Arial" w:cs="Arial"/>
        </w:rPr>
        <w:t>,</w:t>
      </w:r>
      <w:r w:rsidRPr="000A37B3">
        <w:rPr>
          <w:rFonts w:ascii="Arial" w:hAnsi="Arial" w:cs="Arial"/>
        </w:rPr>
        <w:t xml:space="preserve"> 144 pp.</w:t>
      </w:r>
    </w:p>
    <w:p w:rsidR="00322513" w:rsidRPr="00644880" w:rsidRDefault="00322513" w:rsidP="00322513">
      <w:pPr>
        <w:spacing w:line="360" w:lineRule="auto"/>
        <w:ind w:left="709" w:hanging="709"/>
        <w:rPr>
          <w:rFonts w:ascii="Arial" w:hAnsi="Arial" w:cs="Arial"/>
        </w:rPr>
      </w:pPr>
      <w:r w:rsidRPr="00644880">
        <w:rPr>
          <w:rFonts w:ascii="Arial" w:hAnsi="Arial" w:cs="Arial"/>
        </w:rPr>
        <w:t>Shine R. 1979. Sexual selection and sexual dimorphism in the Amphibia. Copeia 1979: 297–306.</w:t>
      </w:r>
    </w:p>
    <w:p w:rsidR="00322513" w:rsidRPr="00644880" w:rsidRDefault="00322513" w:rsidP="00322513">
      <w:pPr>
        <w:spacing w:line="360" w:lineRule="auto"/>
        <w:ind w:left="709" w:hanging="709"/>
        <w:rPr>
          <w:rFonts w:ascii="Arial" w:hAnsi="Arial" w:cs="Arial"/>
        </w:rPr>
      </w:pPr>
      <w:r w:rsidRPr="00644880">
        <w:rPr>
          <w:rFonts w:ascii="Arial" w:hAnsi="Arial" w:cs="Arial"/>
        </w:rPr>
        <w:t>Siedlecki M.1909. Zur Kenntnis des Javanischen Flugfrosches. Biol Zentralbl 29:704–37.</w:t>
      </w:r>
    </w:p>
    <w:p w:rsidR="00322513" w:rsidRPr="00644880" w:rsidRDefault="00322513" w:rsidP="00322513">
      <w:pPr>
        <w:spacing w:line="360" w:lineRule="auto"/>
        <w:ind w:left="709" w:hanging="709"/>
        <w:rPr>
          <w:rFonts w:ascii="Arial" w:hAnsi="Arial" w:cs="Arial"/>
        </w:rPr>
      </w:pPr>
      <w:r w:rsidRPr="00644880">
        <w:rPr>
          <w:rFonts w:ascii="Arial" w:hAnsi="Arial" w:cs="Arial"/>
        </w:rPr>
        <w:t xml:space="preserve">Smith D. C. 1983. Factors controlling  tadpole populations of the chorus frogs </w:t>
      </w:r>
      <w:r w:rsidRPr="00644880">
        <w:rPr>
          <w:rFonts w:ascii="Arial" w:hAnsi="Arial" w:cs="Arial"/>
          <w:i/>
        </w:rPr>
        <w:t>Pseudacris triseriata</w:t>
      </w:r>
      <w:r w:rsidRPr="00644880">
        <w:rPr>
          <w:rFonts w:ascii="Arial" w:hAnsi="Arial" w:cs="Arial"/>
        </w:rPr>
        <w:t xml:space="preserve"> on isle Royale. Ecology 64: 501–510.</w:t>
      </w:r>
    </w:p>
    <w:p w:rsidR="00322513" w:rsidRDefault="00322513" w:rsidP="00322513">
      <w:pPr>
        <w:spacing w:line="360" w:lineRule="auto"/>
        <w:ind w:left="709" w:hanging="709"/>
        <w:rPr>
          <w:rFonts w:ascii="Arial" w:hAnsi="Arial" w:cs="Arial"/>
        </w:rPr>
      </w:pPr>
      <w:r w:rsidRPr="00644880">
        <w:rPr>
          <w:rFonts w:ascii="Arial" w:hAnsi="Arial" w:cs="Arial"/>
        </w:rPr>
        <w:t>Smith-Gill S. J. &amp; Berven K. A. 1979. Predicting amphibian metamorphosis. American Naturalist 113: 563–585.</w:t>
      </w:r>
    </w:p>
    <w:p w:rsidR="00277858" w:rsidRPr="00644880" w:rsidRDefault="00277858" w:rsidP="00322513">
      <w:pPr>
        <w:spacing w:line="360" w:lineRule="auto"/>
        <w:ind w:left="709" w:hanging="709"/>
        <w:rPr>
          <w:rFonts w:ascii="Arial" w:hAnsi="Arial" w:cs="Arial"/>
        </w:rPr>
      </w:pPr>
      <w:r>
        <w:rPr>
          <w:rFonts w:ascii="Arial" w:hAnsi="Arial" w:cs="Arial"/>
        </w:rPr>
        <w:t xml:space="preserve">Steinwascher K. 1978. Interference and exploitation competition among tadpoles of </w:t>
      </w:r>
      <w:r w:rsidRPr="00277858">
        <w:rPr>
          <w:rFonts w:ascii="Arial" w:hAnsi="Arial" w:cs="Arial"/>
          <w:i/>
        </w:rPr>
        <w:t>Rana utricularia</w:t>
      </w:r>
      <w:r>
        <w:rPr>
          <w:rFonts w:ascii="Arial" w:hAnsi="Arial" w:cs="Arial"/>
        </w:rPr>
        <w:t>. Ecology 59: 1039</w:t>
      </w:r>
      <w:r w:rsidRPr="00644880">
        <w:rPr>
          <w:rFonts w:ascii="Arial" w:hAnsi="Arial" w:cs="Arial"/>
        </w:rPr>
        <w:t>–</w:t>
      </w:r>
      <w:r>
        <w:rPr>
          <w:rFonts w:ascii="Arial" w:hAnsi="Arial" w:cs="Arial"/>
        </w:rPr>
        <w:t>1046.</w:t>
      </w:r>
    </w:p>
    <w:p w:rsidR="00322513" w:rsidRPr="00644880" w:rsidRDefault="00322513" w:rsidP="00322513">
      <w:pPr>
        <w:spacing w:line="360" w:lineRule="auto"/>
        <w:ind w:left="709" w:hanging="709"/>
        <w:rPr>
          <w:rFonts w:ascii="Arial" w:hAnsi="Arial" w:cs="Arial"/>
        </w:rPr>
      </w:pPr>
      <w:r w:rsidRPr="00644880">
        <w:rPr>
          <w:rFonts w:ascii="Arial" w:hAnsi="Arial" w:cs="Arial"/>
        </w:rPr>
        <w:t>Strong D. Jr., L. Szyska &amp; D. Simberloff. 1979. Tests of community-wide character displacement against null hypotheses. Evolution 33: 897–913.</w:t>
      </w:r>
    </w:p>
    <w:p w:rsidR="00322513" w:rsidRPr="00644880" w:rsidRDefault="00322513" w:rsidP="00322513">
      <w:pPr>
        <w:spacing w:line="360" w:lineRule="auto"/>
        <w:ind w:left="709" w:hanging="709"/>
        <w:rPr>
          <w:rFonts w:ascii="Arial" w:hAnsi="Arial" w:cs="Arial"/>
        </w:rPr>
      </w:pPr>
      <w:r w:rsidRPr="00644880">
        <w:rPr>
          <w:rFonts w:ascii="Arial" w:hAnsi="Arial" w:cs="Arial"/>
        </w:rPr>
        <w:t>Sullivan B. K., M. J. Ryan &amp; P. A. Verrell. 1995. Female choice and mating system structu</w:t>
      </w:r>
      <w:r w:rsidR="00CC2DC4">
        <w:rPr>
          <w:rFonts w:ascii="Arial" w:hAnsi="Arial" w:cs="Arial"/>
        </w:rPr>
        <w:t>re. In: Heatwole H &amp; B. K. Sullivan (E</w:t>
      </w:r>
      <w:r w:rsidRPr="00644880">
        <w:rPr>
          <w:rFonts w:ascii="Arial" w:hAnsi="Arial" w:cs="Arial"/>
        </w:rPr>
        <w:t>d</w:t>
      </w:r>
      <w:r w:rsidR="00CC2DC4">
        <w:rPr>
          <w:rFonts w:ascii="Arial" w:hAnsi="Arial" w:cs="Arial"/>
        </w:rPr>
        <w:t>s.)</w:t>
      </w:r>
      <w:r w:rsidRPr="00644880">
        <w:rPr>
          <w:rFonts w:ascii="Arial" w:hAnsi="Arial" w:cs="Arial"/>
        </w:rPr>
        <w:t>. Amphibian biology. Vol. 2</w:t>
      </w:r>
      <w:r w:rsidR="00CC2DC4">
        <w:rPr>
          <w:rFonts w:ascii="Arial" w:hAnsi="Arial" w:cs="Arial"/>
        </w:rPr>
        <w:t>.:</w:t>
      </w:r>
      <w:r w:rsidRPr="00644880">
        <w:rPr>
          <w:rFonts w:ascii="Arial" w:hAnsi="Arial" w:cs="Arial"/>
        </w:rPr>
        <w:t xml:space="preserve"> Social behaviour. Sydney: Surrey Beatty and Sons. pp. 469–517.</w:t>
      </w:r>
    </w:p>
    <w:p w:rsidR="00322513" w:rsidRPr="00644880" w:rsidRDefault="00322513" w:rsidP="00322513">
      <w:pPr>
        <w:spacing w:line="360" w:lineRule="auto"/>
        <w:ind w:left="709" w:hanging="709"/>
        <w:rPr>
          <w:rFonts w:ascii="Arial" w:hAnsi="Arial" w:cs="Arial"/>
        </w:rPr>
      </w:pPr>
      <w:r w:rsidRPr="00644880">
        <w:rPr>
          <w:rFonts w:ascii="Arial" w:hAnsi="Arial" w:cs="Arial"/>
        </w:rPr>
        <w:t xml:space="preserve">Tarano Z. 2001. Variation in Male Advertisement Calls in the Neotropical Frog </w:t>
      </w:r>
      <w:r w:rsidRPr="00644880">
        <w:rPr>
          <w:rFonts w:ascii="Arial" w:hAnsi="Arial" w:cs="Arial"/>
          <w:i/>
        </w:rPr>
        <w:t>Physalaemus enesefae</w:t>
      </w:r>
      <w:r w:rsidRPr="00644880">
        <w:rPr>
          <w:rFonts w:ascii="Arial" w:hAnsi="Arial" w:cs="Arial"/>
        </w:rPr>
        <w:t>. Copeia 2001: 1064–1072.</w:t>
      </w:r>
    </w:p>
    <w:p w:rsidR="00181360" w:rsidRDefault="00181360" w:rsidP="00181360">
      <w:pPr>
        <w:spacing w:line="360" w:lineRule="auto"/>
        <w:ind w:left="709" w:hanging="709"/>
        <w:rPr>
          <w:rFonts w:ascii="Arial" w:hAnsi="Arial" w:cs="Arial"/>
        </w:rPr>
      </w:pPr>
      <w:r w:rsidRPr="00181360">
        <w:rPr>
          <w:rFonts w:ascii="Arial" w:hAnsi="Arial" w:cs="Arial"/>
        </w:rPr>
        <w:t>T</w:t>
      </w:r>
      <w:r>
        <w:rPr>
          <w:rFonts w:ascii="Arial" w:hAnsi="Arial" w:cs="Arial"/>
        </w:rPr>
        <w:t>er B</w:t>
      </w:r>
      <w:r w:rsidRPr="00181360">
        <w:rPr>
          <w:rFonts w:ascii="Arial" w:hAnsi="Arial" w:cs="Arial"/>
        </w:rPr>
        <w:t>raak C. J. F. 1986. Canonical correspondence</w:t>
      </w:r>
      <w:r>
        <w:rPr>
          <w:rFonts w:ascii="Arial" w:hAnsi="Arial" w:cs="Arial"/>
        </w:rPr>
        <w:t xml:space="preserve"> </w:t>
      </w:r>
      <w:r w:rsidRPr="00181360">
        <w:rPr>
          <w:rFonts w:ascii="Arial" w:hAnsi="Arial" w:cs="Arial"/>
        </w:rPr>
        <w:t>analysis: a new eigenvector technique for multivariate</w:t>
      </w:r>
      <w:r>
        <w:rPr>
          <w:rFonts w:ascii="Arial" w:hAnsi="Arial" w:cs="Arial"/>
        </w:rPr>
        <w:t xml:space="preserve"> </w:t>
      </w:r>
      <w:r w:rsidRPr="00181360">
        <w:rPr>
          <w:rFonts w:ascii="Arial" w:hAnsi="Arial" w:cs="Arial"/>
        </w:rPr>
        <w:t>direct gradient analysis. Ecology 67:1167–1179.</w:t>
      </w:r>
    </w:p>
    <w:p w:rsidR="00693DF7" w:rsidRPr="00644880" w:rsidRDefault="00693DF7" w:rsidP="00181360">
      <w:pPr>
        <w:spacing w:line="360" w:lineRule="auto"/>
        <w:ind w:left="709" w:hanging="709"/>
        <w:rPr>
          <w:rFonts w:ascii="Arial" w:hAnsi="Arial" w:cs="Arial"/>
        </w:rPr>
      </w:pPr>
      <w:r>
        <w:rPr>
          <w:rFonts w:ascii="Arial" w:hAnsi="Arial" w:cs="Arial"/>
        </w:rPr>
        <w:t>Ter Braak C. J. F. &amp; P. Smilauer. 2004. Canoco for Windows Version 4.53. Microcomputer Power, Ithaca, New York.</w:t>
      </w:r>
    </w:p>
    <w:p w:rsidR="00322513" w:rsidRPr="00644880" w:rsidRDefault="00322513" w:rsidP="00322513">
      <w:pPr>
        <w:spacing w:line="360" w:lineRule="auto"/>
        <w:ind w:left="709" w:hanging="709"/>
        <w:rPr>
          <w:rFonts w:ascii="Arial" w:hAnsi="Arial" w:cs="Arial"/>
        </w:rPr>
      </w:pPr>
      <w:r w:rsidRPr="00181360">
        <w:rPr>
          <w:rFonts w:ascii="Arial" w:hAnsi="Arial" w:cs="Arial"/>
        </w:rPr>
        <w:t xml:space="preserve">Texeira R. L. &amp; D. Vrcibradic. </w:t>
      </w:r>
      <w:r w:rsidRPr="00644880">
        <w:rPr>
          <w:rFonts w:ascii="Arial" w:hAnsi="Arial" w:cs="Arial"/>
        </w:rPr>
        <w:t>2003. Diet of Leptodactylus ocellatus (Anura; Leptodactylidae) from Coastal Lagoons of Southeastern Brazil. Cuadernos de Herpetología 17: 111–118.</w:t>
      </w:r>
    </w:p>
    <w:p w:rsidR="00322513" w:rsidRPr="00644880" w:rsidRDefault="00322513" w:rsidP="00322513">
      <w:pPr>
        <w:spacing w:line="360" w:lineRule="auto"/>
        <w:ind w:left="709" w:hanging="709"/>
        <w:rPr>
          <w:rFonts w:ascii="Arial" w:hAnsi="Arial" w:cs="Arial"/>
        </w:rPr>
      </w:pPr>
      <w:r w:rsidRPr="00644880">
        <w:rPr>
          <w:rFonts w:ascii="Arial" w:hAnsi="Arial" w:cs="Arial"/>
        </w:rPr>
        <w:t>Toft C. A. 1980. Feeding ecology of thirteen syntopic species of anurans in a seasonal tropical environment. Oecologia 45: 131–141.</w:t>
      </w:r>
    </w:p>
    <w:p w:rsidR="00322513" w:rsidRPr="00644880" w:rsidRDefault="00322513" w:rsidP="00322513">
      <w:pPr>
        <w:spacing w:line="360" w:lineRule="auto"/>
        <w:ind w:left="709" w:hanging="709"/>
        <w:rPr>
          <w:rFonts w:ascii="Arial" w:hAnsi="Arial" w:cs="Arial"/>
        </w:rPr>
      </w:pPr>
      <w:r w:rsidRPr="00644880">
        <w:rPr>
          <w:rFonts w:ascii="Arial" w:hAnsi="Arial" w:cs="Arial"/>
        </w:rPr>
        <w:t>Toft C. A.1981. Feeding ecology of Panamanian litter anurans: patterns in diet and foraging mode. Journal of Herpetology 15:139–144.</w:t>
      </w:r>
    </w:p>
    <w:p w:rsidR="00322513" w:rsidRPr="00644880" w:rsidRDefault="00322513" w:rsidP="00322513">
      <w:pPr>
        <w:spacing w:line="360" w:lineRule="auto"/>
        <w:ind w:left="709" w:hanging="709"/>
        <w:rPr>
          <w:rFonts w:ascii="Arial" w:hAnsi="Arial" w:cs="Arial"/>
        </w:rPr>
      </w:pPr>
      <w:r w:rsidRPr="00644880">
        <w:rPr>
          <w:rFonts w:ascii="Arial" w:hAnsi="Arial" w:cs="Arial"/>
        </w:rPr>
        <w:t>Toft C. A.1985. Resource partitioning in amphibians and reptiles. Copeia 1985: 1–21.</w:t>
      </w:r>
    </w:p>
    <w:p w:rsidR="00322513" w:rsidRPr="00644880" w:rsidRDefault="00322513" w:rsidP="00322513">
      <w:pPr>
        <w:spacing w:line="360" w:lineRule="auto"/>
        <w:ind w:left="709" w:hanging="709"/>
        <w:rPr>
          <w:rFonts w:ascii="Arial" w:hAnsi="Arial" w:cs="Arial"/>
        </w:rPr>
      </w:pPr>
      <w:r w:rsidRPr="00644880">
        <w:rPr>
          <w:rFonts w:ascii="Arial" w:hAnsi="Arial" w:cs="Arial"/>
        </w:rPr>
        <w:t>Travis J. 1980. Phenotypic variation and the outcome of interespecific competition in hylid tadpoles. Evolution 34: 40–50.</w:t>
      </w:r>
    </w:p>
    <w:p w:rsidR="00322513" w:rsidRPr="00644880" w:rsidRDefault="00322513" w:rsidP="00322513">
      <w:pPr>
        <w:spacing w:line="360" w:lineRule="auto"/>
        <w:ind w:left="709" w:hanging="709"/>
        <w:rPr>
          <w:rFonts w:ascii="Arial" w:hAnsi="Arial" w:cs="Arial"/>
        </w:rPr>
      </w:pPr>
      <w:r w:rsidRPr="00644880">
        <w:rPr>
          <w:rFonts w:ascii="Arial" w:hAnsi="Arial" w:cs="Arial"/>
        </w:rPr>
        <w:t>Travis J. 1983. Variation in growth and survival of Hyla gratiosa larvae in experimental enclosures. Copeia 1983: 232–237.</w:t>
      </w:r>
    </w:p>
    <w:p w:rsidR="00322513" w:rsidRPr="00644880" w:rsidRDefault="00322513" w:rsidP="00322513">
      <w:pPr>
        <w:spacing w:line="360" w:lineRule="auto"/>
        <w:ind w:left="709" w:hanging="709"/>
        <w:rPr>
          <w:rFonts w:ascii="Arial" w:hAnsi="Arial" w:cs="Arial"/>
        </w:rPr>
      </w:pPr>
      <w:r w:rsidRPr="00644880">
        <w:rPr>
          <w:rFonts w:ascii="Arial" w:hAnsi="Arial" w:cs="Arial"/>
        </w:rPr>
        <w:t>Travis J. 1984. Anuran size at metamorphosis: experimental test of a model based on intraspecific competition. Ecology 65: 1155–1160.</w:t>
      </w:r>
    </w:p>
    <w:p w:rsidR="00322513" w:rsidRPr="00644880" w:rsidRDefault="00322513" w:rsidP="00322513">
      <w:pPr>
        <w:spacing w:line="360" w:lineRule="auto"/>
        <w:ind w:left="709" w:hanging="709"/>
        <w:rPr>
          <w:rFonts w:ascii="Arial" w:hAnsi="Arial" w:cs="Arial"/>
        </w:rPr>
      </w:pPr>
      <w:r w:rsidRPr="00644880">
        <w:rPr>
          <w:rFonts w:ascii="Arial" w:hAnsi="Arial" w:cs="Arial"/>
        </w:rPr>
        <w:t xml:space="preserve">Travis J., S. B. Emerson, &amp; M. Blouin. 1987. A quantitative-genetic analysis of larval life-history traits in </w:t>
      </w:r>
      <w:r w:rsidRPr="00644880">
        <w:rPr>
          <w:rFonts w:ascii="Arial" w:hAnsi="Arial" w:cs="Arial"/>
          <w:i/>
        </w:rPr>
        <w:t>Hyla cucifer</w:t>
      </w:r>
      <w:r w:rsidRPr="00644880">
        <w:rPr>
          <w:rFonts w:ascii="Arial" w:hAnsi="Arial" w:cs="Arial"/>
        </w:rPr>
        <w:t>. Evolution 41: 145–156.</w:t>
      </w:r>
    </w:p>
    <w:p w:rsidR="00322513" w:rsidRPr="00644880" w:rsidRDefault="00322513" w:rsidP="00322513">
      <w:pPr>
        <w:spacing w:line="360" w:lineRule="auto"/>
        <w:ind w:left="709" w:hanging="709"/>
        <w:rPr>
          <w:rFonts w:ascii="Arial" w:hAnsi="Arial" w:cs="Arial"/>
        </w:rPr>
      </w:pPr>
      <w:r w:rsidRPr="00644880">
        <w:rPr>
          <w:rFonts w:ascii="Arial" w:hAnsi="Arial" w:cs="Arial"/>
        </w:rPr>
        <w:t>Turner F. B. 1960. Postmetamorphic growth in anurans. American Midland Naturalist 64: 327–338.</w:t>
      </w:r>
    </w:p>
    <w:p w:rsidR="00322513" w:rsidRPr="00644880" w:rsidRDefault="00322513" w:rsidP="00322513">
      <w:pPr>
        <w:spacing w:line="360" w:lineRule="auto"/>
        <w:ind w:left="709" w:hanging="709"/>
        <w:rPr>
          <w:rFonts w:ascii="Arial" w:hAnsi="Arial" w:cs="Arial"/>
        </w:rPr>
      </w:pPr>
      <w:r w:rsidRPr="00644880">
        <w:rPr>
          <w:rFonts w:ascii="Arial" w:hAnsi="Arial" w:cs="Arial"/>
        </w:rPr>
        <w:t>Tyler M. J. &amp; M. Davies. 1979. Foam nest construction by Australian leptodactylid frogs (Amphibia, Anura, Leptodactylidae). Journal of Herpetology 13: 509–10.</w:t>
      </w:r>
    </w:p>
    <w:p w:rsidR="00322513" w:rsidRDefault="00322513" w:rsidP="00322513">
      <w:pPr>
        <w:spacing w:line="360" w:lineRule="auto"/>
        <w:ind w:left="709" w:hanging="709"/>
        <w:rPr>
          <w:rFonts w:ascii="Arial" w:hAnsi="Arial" w:cs="Arial"/>
        </w:rPr>
      </w:pPr>
      <w:r w:rsidRPr="00644880">
        <w:rPr>
          <w:rFonts w:ascii="Arial" w:hAnsi="Arial" w:cs="Arial"/>
        </w:rPr>
        <w:t>Vera Candioti M. F. 2007. Anatomy of anuran tadpoles from lentic water bodies: systematic relevance and correlation with feeding habits. Zootaxa 1600: 1–175.</w:t>
      </w:r>
    </w:p>
    <w:p w:rsidR="00845BAF" w:rsidRPr="00644880" w:rsidRDefault="00845BAF" w:rsidP="00322513">
      <w:pPr>
        <w:spacing w:line="360" w:lineRule="auto"/>
        <w:ind w:left="709" w:hanging="709"/>
        <w:rPr>
          <w:rFonts w:ascii="Arial" w:hAnsi="Arial" w:cs="Arial"/>
        </w:rPr>
      </w:pPr>
      <w:r>
        <w:rPr>
          <w:rFonts w:ascii="Arial" w:hAnsi="Arial" w:cs="Arial"/>
        </w:rPr>
        <w:t>Wachlevski</w:t>
      </w:r>
      <w:r w:rsidRPr="00845BAF">
        <w:rPr>
          <w:rFonts w:ascii="Arial" w:hAnsi="Arial" w:cs="Arial"/>
        </w:rPr>
        <w:t xml:space="preserve"> M.</w:t>
      </w:r>
      <w:r>
        <w:rPr>
          <w:rFonts w:ascii="Arial" w:hAnsi="Arial" w:cs="Arial"/>
        </w:rPr>
        <w:t>,</w:t>
      </w:r>
      <w:r w:rsidRPr="00845BAF">
        <w:rPr>
          <w:rFonts w:ascii="Arial" w:hAnsi="Arial" w:cs="Arial"/>
        </w:rPr>
        <w:t xml:space="preserve"> P.H.C. de souza, K. Kopp</w:t>
      </w:r>
      <w:r>
        <w:rPr>
          <w:rFonts w:ascii="Arial" w:hAnsi="Arial" w:cs="Arial"/>
        </w:rPr>
        <w:t xml:space="preserve"> &amp;</w:t>
      </w:r>
      <w:r w:rsidRPr="00845BAF">
        <w:rPr>
          <w:rFonts w:ascii="Arial" w:hAnsi="Arial" w:cs="Arial"/>
        </w:rPr>
        <w:t xml:space="preserve"> P.C. Eterovick. 2008. Microhabitat use and feeding habitats of </w:t>
      </w:r>
      <w:r w:rsidRPr="00845BAF">
        <w:rPr>
          <w:rFonts w:ascii="Arial" w:hAnsi="Arial" w:cs="Arial"/>
          <w:i/>
        </w:rPr>
        <w:t>Crossodactylus bokermanni</w:t>
      </w:r>
      <w:r w:rsidRPr="00845BAF">
        <w:rPr>
          <w:rFonts w:ascii="Arial" w:hAnsi="Arial" w:cs="Arial"/>
        </w:rPr>
        <w:t xml:space="preserve"> Caramaschi and Sazima, 1985 (Anura, Hyloididae) at site in south eastern Brazil. Journal</w:t>
      </w:r>
      <w:r>
        <w:rPr>
          <w:rFonts w:ascii="Arial" w:hAnsi="Arial" w:cs="Arial"/>
        </w:rPr>
        <w:t xml:space="preserve"> of Natural History 42</w:t>
      </w:r>
      <w:r w:rsidRPr="00845BAF">
        <w:rPr>
          <w:rFonts w:ascii="Arial" w:hAnsi="Arial" w:cs="Arial"/>
        </w:rPr>
        <w:t>: 1421</w:t>
      </w:r>
      <w:r w:rsidR="00277858" w:rsidRPr="00644880">
        <w:rPr>
          <w:rFonts w:ascii="Arial" w:hAnsi="Arial" w:cs="Arial"/>
        </w:rPr>
        <w:t>–</w:t>
      </w:r>
      <w:r w:rsidRPr="00845BAF">
        <w:rPr>
          <w:rFonts w:ascii="Arial" w:hAnsi="Arial" w:cs="Arial"/>
        </w:rPr>
        <w:t>1434.</w:t>
      </w:r>
    </w:p>
    <w:p w:rsidR="00322513" w:rsidRPr="00644880" w:rsidRDefault="00322513" w:rsidP="00322513">
      <w:pPr>
        <w:spacing w:line="360" w:lineRule="auto"/>
        <w:ind w:left="709" w:hanging="709"/>
        <w:rPr>
          <w:rFonts w:ascii="Arial" w:hAnsi="Arial" w:cs="Arial"/>
        </w:rPr>
      </w:pPr>
      <w:r w:rsidRPr="00644880">
        <w:rPr>
          <w:rFonts w:ascii="Arial" w:hAnsi="Arial" w:cs="Arial"/>
        </w:rPr>
        <w:t>Walldman B. 1982. 1982a. Adaptive significance of communal oviposition in wood frogs (</w:t>
      </w:r>
      <w:r w:rsidRPr="00644880">
        <w:rPr>
          <w:rFonts w:ascii="Arial" w:hAnsi="Arial" w:cs="Arial"/>
          <w:i/>
        </w:rPr>
        <w:t>Rana sylvatica</w:t>
      </w:r>
      <w:r w:rsidRPr="00644880">
        <w:rPr>
          <w:rFonts w:ascii="Arial" w:hAnsi="Arial" w:cs="Arial"/>
        </w:rPr>
        <w:t>). Behavior Ecology and Sociobiology 10:</w:t>
      </w:r>
      <w:r w:rsidR="00543676">
        <w:rPr>
          <w:rFonts w:ascii="Arial" w:hAnsi="Arial" w:cs="Arial"/>
        </w:rPr>
        <w:t xml:space="preserve"> </w:t>
      </w:r>
      <w:r w:rsidRPr="00644880">
        <w:rPr>
          <w:rFonts w:ascii="Arial" w:hAnsi="Arial" w:cs="Arial"/>
        </w:rPr>
        <w:t>169–74.</w:t>
      </w:r>
    </w:p>
    <w:p w:rsidR="00322513" w:rsidRPr="00644880" w:rsidRDefault="00322513" w:rsidP="00322513">
      <w:pPr>
        <w:spacing w:line="360" w:lineRule="auto"/>
        <w:ind w:left="709" w:hanging="709"/>
        <w:rPr>
          <w:rFonts w:ascii="Arial" w:hAnsi="Arial" w:cs="Arial"/>
        </w:rPr>
      </w:pPr>
      <w:r w:rsidRPr="00644880">
        <w:rPr>
          <w:rFonts w:ascii="Arial" w:hAnsi="Arial" w:cs="Arial"/>
        </w:rPr>
        <w:t>Wells K. D. 1977. The social behaviour of anurans amphibians. Animal Behavior. 25: 666–693.</w:t>
      </w:r>
    </w:p>
    <w:p w:rsidR="00322513" w:rsidRPr="00644880" w:rsidRDefault="00322513" w:rsidP="00322513">
      <w:pPr>
        <w:spacing w:line="360" w:lineRule="auto"/>
        <w:ind w:left="709" w:hanging="709"/>
        <w:rPr>
          <w:rFonts w:ascii="Arial" w:hAnsi="Arial" w:cs="Arial"/>
        </w:rPr>
      </w:pPr>
      <w:r w:rsidRPr="00644880">
        <w:rPr>
          <w:rFonts w:ascii="Arial" w:hAnsi="Arial" w:cs="Arial"/>
        </w:rPr>
        <w:t>Wells K. D. 2007. The ecology and behavior of amphibians. Chicago: Chicago: The Universi</w:t>
      </w:r>
      <w:r w:rsidR="00543676">
        <w:rPr>
          <w:rFonts w:ascii="Arial" w:hAnsi="Arial" w:cs="Arial"/>
        </w:rPr>
        <w:t>ty of Chicago Press,</w:t>
      </w:r>
      <w:r w:rsidR="00CC2DC4">
        <w:rPr>
          <w:rFonts w:ascii="Arial" w:hAnsi="Arial" w:cs="Arial"/>
        </w:rPr>
        <w:t xml:space="preserve"> 1448 pp.</w:t>
      </w:r>
    </w:p>
    <w:p w:rsidR="00322513" w:rsidRDefault="00322513" w:rsidP="00322513">
      <w:pPr>
        <w:spacing w:line="360" w:lineRule="auto"/>
        <w:ind w:left="709" w:hanging="709"/>
        <w:rPr>
          <w:rFonts w:ascii="Arial" w:hAnsi="Arial" w:cs="Arial"/>
        </w:rPr>
      </w:pPr>
      <w:r w:rsidRPr="00644880">
        <w:rPr>
          <w:rFonts w:ascii="Arial" w:hAnsi="Arial" w:cs="Arial"/>
        </w:rPr>
        <w:t xml:space="preserve">Wilbur H. M. &amp; J. P. Collins. 1973. Ecological aspects of amphibian metamorphosis. </w:t>
      </w:r>
      <w:r w:rsidRPr="00845BAF">
        <w:rPr>
          <w:rFonts w:ascii="Arial" w:hAnsi="Arial" w:cs="Arial"/>
        </w:rPr>
        <w:t>Science 182:</w:t>
      </w:r>
      <w:r w:rsidR="00543676">
        <w:rPr>
          <w:rFonts w:ascii="Arial" w:hAnsi="Arial" w:cs="Arial"/>
        </w:rPr>
        <w:t xml:space="preserve"> </w:t>
      </w:r>
      <w:r w:rsidRPr="00845BAF">
        <w:rPr>
          <w:rFonts w:ascii="Arial" w:hAnsi="Arial" w:cs="Arial"/>
        </w:rPr>
        <w:t>1305–14.</w:t>
      </w:r>
    </w:p>
    <w:p w:rsidR="00405C58" w:rsidRPr="009833EF" w:rsidRDefault="00405C58" w:rsidP="00405C58">
      <w:pPr>
        <w:spacing w:line="360" w:lineRule="auto"/>
        <w:ind w:left="709" w:hanging="709"/>
        <w:rPr>
          <w:rFonts w:ascii="Arial" w:hAnsi="Arial" w:cs="Arial"/>
        </w:rPr>
      </w:pPr>
      <w:r w:rsidRPr="00405C58">
        <w:rPr>
          <w:rFonts w:ascii="Arial" w:hAnsi="Arial" w:cs="Arial"/>
        </w:rPr>
        <w:t>Winemiller</w:t>
      </w:r>
      <w:r>
        <w:rPr>
          <w:rFonts w:ascii="Arial" w:hAnsi="Arial" w:cs="Arial"/>
        </w:rPr>
        <w:t xml:space="preserve"> K. O.</w:t>
      </w:r>
      <w:r w:rsidRPr="00405C58">
        <w:rPr>
          <w:rFonts w:ascii="Arial" w:hAnsi="Arial" w:cs="Arial"/>
        </w:rPr>
        <w:t xml:space="preserve"> </w:t>
      </w:r>
      <w:r>
        <w:rPr>
          <w:rFonts w:ascii="Arial" w:hAnsi="Arial" w:cs="Arial"/>
        </w:rPr>
        <w:t>&amp;</w:t>
      </w:r>
      <w:r w:rsidRPr="00405C58">
        <w:rPr>
          <w:rFonts w:ascii="Arial" w:hAnsi="Arial" w:cs="Arial"/>
        </w:rPr>
        <w:t xml:space="preserve"> E. R. Pianka. 1990. Organization</w:t>
      </w:r>
      <w:r>
        <w:rPr>
          <w:rFonts w:ascii="Arial" w:hAnsi="Arial" w:cs="Arial"/>
        </w:rPr>
        <w:t xml:space="preserve"> </w:t>
      </w:r>
      <w:r w:rsidRPr="00405C58">
        <w:rPr>
          <w:rFonts w:ascii="Arial" w:hAnsi="Arial" w:cs="Arial"/>
        </w:rPr>
        <w:t>in natural assemblages of desert lizards and tropical</w:t>
      </w:r>
      <w:r>
        <w:rPr>
          <w:rFonts w:ascii="Arial" w:hAnsi="Arial" w:cs="Arial"/>
        </w:rPr>
        <w:t xml:space="preserve"> </w:t>
      </w:r>
      <w:r w:rsidRPr="00405C58">
        <w:rPr>
          <w:rFonts w:ascii="Arial" w:hAnsi="Arial" w:cs="Arial"/>
        </w:rPr>
        <w:t xml:space="preserve">fishes. </w:t>
      </w:r>
      <w:r w:rsidRPr="009833EF">
        <w:rPr>
          <w:rFonts w:ascii="Arial" w:hAnsi="Arial" w:cs="Arial"/>
        </w:rPr>
        <w:t>Ecological Monographs 60:27–55.</w:t>
      </w:r>
    </w:p>
    <w:p w:rsidR="00322513" w:rsidRPr="00B34791" w:rsidRDefault="00322513" w:rsidP="00322513">
      <w:pPr>
        <w:spacing w:line="360" w:lineRule="auto"/>
        <w:ind w:left="709" w:hanging="709"/>
        <w:rPr>
          <w:rFonts w:ascii="Arial" w:hAnsi="Arial" w:cs="Arial"/>
          <w:lang w:val="es-AR"/>
        </w:rPr>
      </w:pPr>
      <w:r w:rsidRPr="009833EF">
        <w:rPr>
          <w:rFonts w:ascii="Arial" w:hAnsi="Arial" w:cs="Arial"/>
        </w:rPr>
        <w:t xml:space="preserve">Wogel E., P. A. Abrhunosa &amp; J. P. Jr. </w:t>
      </w:r>
      <w:r w:rsidRPr="00B34791">
        <w:rPr>
          <w:rFonts w:ascii="Arial" w:hAnsi="Arial" w:cs="Arial"/>
          <w:lang w:val="es-AR"/>
        </w:rPr>
        <w:t xml:space="preserve">Pombal. 2002. Atividade reprodutiva de </w:t>
      </w:r>
      <w:r w:rsidRPr="00B34791">
        <w:rPr>
          <w:rFonts w:ascii="Arial" w:hAnsi="Arial" w:cs="Arial"/>
          <w:i/>
          <w:lang w:val="es-AR"/>
        </w:rPr>
        <w:t>Physalaemus signifer</w:t>
      </w:r>
      <w:r w:rsidRPr="00B34791">
        <w:rPr>
          <w:rFonts w:ascii="Arial" w:hAnsi="Arial" w:cs="Arial"/>
          <w:lang w:val="es-AR"/>
        </w:rPr>
        <w:t xml:space="preserve"> (Anura, Leptodactylidae) em ambiente temporário. Iheringia, Serie Zoologica, Porto Alegre 92: 57–70.</w:t>
      </w:r>
    </w:p>
    <w:p w:rsidR="00322513" w:rsidRPr="00322513" w:rsidRDefault="00322513" w:rsidP="00322513">
      <w:pPr>
        <w:spacing w:line="360" w:lineRule="auto"/>
        <w:ind w:left="709" w:hanging="709"/>
        <w:rPr>
          <w:rFonts w:ascii="Arial" w:hAnsi="Arial" w:cs="Arial"/>
        </w:rPr>
      </w:pPr>
      <w:r w:rsidRPr="00B34791">
        <w:rPr>
          <w:rFonts w:ascii="Arial" w:hAnsi="Arial" w:cs="Arial"/>
          <w:lang w:val="es-AR"/>
        </w:rPr>
        <w:t xml:space="preserve">Wogel E. &amp; P. A. Abrunhosa. </w:t>
      </w:r>
      <w:r w:rsidRPr="00322513">
        <w:rPr>
          <w:rFonts w:ascii="Arial" w:hAnsi="Arial" w:cs="Arial"/>
        </w:rPr>
        <w:t xml:space="preserve">2005. </w:t>
      </w:r>
      <w:r w:rsidRPr="00322513">
        <w:rPr>
          <w:rFonts w:ascii="Arial" w:hAnsi="Arial" w:cs="Arial"/>
          <w:i/>
        </w:rPr>
        <w:t>Physalaemus signifier</w:t>
      </w:r>
      <w:r w:rsidRPr="00322513">
        <w:rPr>
          <w:rFonts w:ascii="Arial" w:hAnsi="Arial" w:cs="Arial"/>
        </w:rPr>
        <w:t xml:space="preserve"> (Girard’s Dwarf Frog). Communal oviposition. Herpetological Review 36: 54.</w:t>
      </w:r>
    </w:p>
    <w:p w:rsidR="00322513" w:rsidRPr="00322513" w:rsidRDefault="00322513" w:rsidP="00322513">
      <w:pPr>
        <w:spacing w:line="360" w:lineRule="auto"/>
        <w:ind w:left="709" w:hanging="709"/>
        <w:rPr>
          <w:rFonts w:ascii="Arial" w:hAnsi="Arial" w:cs="Arial"/>
        </w:rPr>
      </w:pPr>
      <w:r w:rsidRPr="00322513">
        <w:rPr>
          <w:rFonts w:ascii="Arial" w:hAnsi="Arial" w:cs="Arial"/>
        </w:rPr>
        <w:t xml:space="preserve">Woolbright L. L. 1989. Sexual dimorphism in </w:t>
      </w:r>
      <w:r w:rsidRPr="00322513">
        <w:rPr>
          <w:rFonts w:ascii="Arial" w:hAnsi="Arial" w:cs="Arial"/>
          <w:i/>
        </w:rPr>
        <w:t>Eleutherodactylus coqui</w:t>
      </w:r>
      <w:r w:rsidRPr="00322513">
        <w:rPr>
          <w:rFonts w:ascii="Arial" w:hAnsi="Arial" w:cs="Arial"/>
        </w:rPr>
        <w:t>: selection pressures and growth rates. Herpetologica 45:68–74.</w:t>
      </w:r>
    </w:p>
    <w:p w:rsidR="00322513" w:rsidRPr="00322513" w:rsidRDefault="00322513" w:rsidP="00322513">
      <w:pPr>
        <w:spacing w:line="360" w:lineRule="auto"/>
        <w:ind w:left="709" w:hanging="709"/>
        <w:rPr>
          <w:rFonts w:ascii="Arial" w:hAnsi="Arial" w:cs="Arial"/>
        </w:rPr>
      </w:pPr>
      <w:r w:rsidRPr="00322513">
        <w:rPr>
          <w:rFonts w:ascii="Arial" w:hAnsi="Arial" w:cs="Arial"/>
        </w:rPr>
        <w:t xml:space="preserve">Yanosky A. A., C. Mercolli &amp; J.R. Dixon .1997. Field ecology and population estimates of </w:t>
      </w:r>
      <w:r w:rsidRPr="00322513">
        <w:rPr>
          <w:rFonts w:ascii="Arial" w:hAnsi="Arial" w:cs="Arial"/>
          <w:i/>
        </w:rPr>
        <w:t>Physalaemus albonotatus</w:t>
      </w:r>
      <w:r w:rsidRPr="00322513">
        <w:rPr>
          <w:rFonts w:ascii="Arial" w:hAnsi="Arial" w:cs="Arial"/>
        </w:rPr>
        <w:t xml:space="preserve"> (Anura: Leptodactylidae) in northeastern Argentina. Bulletin of the Maryland Herpetological Society 33: 78–91.</w:t>
      </w:r>
    </w:p>
    <w:p w:rsidR="00322513" w:rsidRPr="00322513" w:rsidRDefault="00322513" w:rsidP="00322513">
      <w:pPr>
        <w:spacing w:line="360" w:lineRule="auto"/>
        <w:ind w:left="709" w:hanging="709"/>
        <w:rPr>
          <w:rFonts w:ascii="Arial" w:hAnsi="Arial" w:cs="Arial"/>
        </w:rPr>
      </w:pPr>
      <w:r w:rsidRPr="00322513">
        <w:rPr>
          <w:rFonts w:ascii="Arial" w:hAnsi="Arial" w:cs="Arial"/>
        </w:rPr>
        <w:t>Zar J. H. 1996. Biostatistical Analysis, 3rd ed. Prentice Hall, Upper Saddle River, New Jersey, U.S.A. 662 pp.</w:t>
      </w:r>
    </w:p>
    <w:p w:rsidR="00322513" w:rsidRPr="00B34791" w:rsidRDefault="00322513" w:rsidP="00322513">
      <w:pPr>
        <w:spacing w:line="360" w:lineRule="auto"/>
        <w:ind w:left="709" w:hanging="709"/>
        <w:rPr>
          <w:rFonts w:ascii="Arial" w:hAnsi="Arial" w:cs="Arial"/>
          <w:lang w:val="es-AR"/>
        </w:rPr>
      </w:pPr>
      <w:r w:rsidRPr="00B34791">
        <w:rPr>
          <w:rFonts w:ascii="Arial" w:hAnsi="Arial" w:cs="Arial"/>
          <w:lang w:val="es-AR"/>
        </w:rPr>
        <w:t xml:space="preserve">Zaracho V. H., J. A. Céspedez &amp; B.B. </w:t>
      </w:r>
      <w:r w:rsidR="003A2F7D" w:rsidRPr="003A2F7D">
        <w:rPr>
          <w:rFonts w:ascii="Arial" w:hAnsi="Arial" w:cs="Arial"/>
          <w:lang w:val="es-AR"/>
        </w:rPr>
        <w:t>Á</w:t>
      </w:r>
      <w:r w:rsidRPr="00B34791">
        <w:rPr>
          <w:rFonts w:ascii="Arial" w:hAnsi="Arial" w:cs="Arial"/>
          <w:lang w:val="es-AR"/>
        </w:rPr>
        <w:t xml:space="preserve">lvarez. 2005. Caracterización de las puestas de especies del género </w:t>
      </w:r>
      <w:r w:rsidRPr="00B34791">
        <w:rPr>
          <w:rFonts w:ascii="Arial" w:hAnsi="Arial" w:cs="Arial"/>
          <w:i/>
          <w:lang w:val="es-AR"/>
        </w:rPr>
        <w:t>Physalaemus</w:t>
      </w:r>
      <w:r w:rsidRPr="00B34791">
        <w:rPr>
          <w:rFonts w:ascii="Arial" w:hAnsi="Arial" w:cs="Arial"/>
          <w:lang w:val="es-AR"/>
        </w:rPr>
        <w:t xml:space="preserve"> (Anura: Leptodactylidae) en Argentina. Boletín de la Asociación Herpetológica Española 15: 100–104.</w:t>
      </w:r>
    </w:p>
    <w:p w:rsidR="00322513" w:rsidRPr="00B34791" w:rsidRDefault="00322513" w:rsidP="00322513">
      <w:pPr>
        <w:spacing w:line="360" w:lineRule="auto"/>
        <w:ind w:left="709" w:hanging="709"/>
        <w:rPr>
          <w:lang w:val="es-AR"/>
        </w:rPr>
      </w:pPr>
      <w:r w:rsidRPr="00B34791">
        <w:rPr>
          <w:rFonts w:ascii="Arial" w:hAnsi="Arial" w:cs="Arial"/>
          <w:lang w:val="es-AR"/>
        </w:rPr>
        <w:t xml:space="preserve">Zina J. 2006. Communal nest in </w:t>
      </w:r>
      <w:r w:rsidRPr="00B34791">
        <w:rPr>
          <w:rFonts w:ascii="Arial" w:hAnsi="Arial" w:cs="Arial"/>
          <w:i/>
          <w:lang w:val="es-AR"/>
        </w:rPr>
        <w:t>Physalaemus pustulosus</w:t>
      </w:r>
      <w:r w:rsidRPr="00B34791">
        <w:rPr>
          <w:rFonts w:ascii="Arial" w:hAnsi="Arial" w:cs="Arial"/>
          <w:lang w:val="es-AR"/>
        </w:rPr>
        <w:t xml:space="preserve"> (Amphibia: Leptodactylidae): experimental evidence for female oviposition preferences and protection against desiccation. Amphibia-Reptilia 27: 148–150.</w:t>
      </w:r>
    </w:p>
    <w:p w:rsidR="00322513" w:rsidRDefault="00322513" w:rsidP="00571CF5">
      <w:pPr>
        <w:spacing w:line="360" w:lineRule="auto"/>
        <w:ind w:left="709" w:hanging="709"/>
        <w:rPr>
          <w:rFonts w:ascii="Arial" w:hAnsi="Arial" w:cs="Arial"/>
          <w:lang w:val="es-ES"/>
        </w:rPr>
      </w:pPr>
    </w:p>
    <w:sectPr w:rsidR="00322513" w:rsidSect="00326851">
      <w:headerReference w:type="default" r:id="rId106"/>
      <w:footerReference w:type="default" r:id="rId107"/>
      <w:pgSz w:w="11906" w:h="16838"/>
      <w:pgMar w:top="1418" w:right="1701" w:bottom="1418" w:left="1418" w:header="227" w:footer="227"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D2959" w:rsidRDefault="00DD2959" w:rsidP="00CF3416">
      <w:r>
        <w:separator/>
      </w:r>
    </w:p>
  </w:endnote>
  <w:endnote w:type="continuationSeparator" w:id="0">
    <w:p w:rsidR="00DD2959" w:rsidRDefault="00DD2959" w:rsidP="00CF341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onotype Corsiva">
    <w:altName w:val="Courier New"/>
    <w:panose1 w:val="03010101010201010101"/>
    <w:charset w:val="00"/>
    <w:family w:val="script"/>
    <w:pitch w:val="variable"/>
    <w:sig w:usb0="00000287" w:usb1="00000000" w:usb2="00000000" w:usb3="00000000" w:csb0="0000009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F2318" w:rsidRDefault="00FF2318">
    <w:pPr>
      <w:pStyle w:val="Piedepgina"/>
      <w:jc w:val="right"/>
    </w:pPr>
  </w:p>
  <w:p w:rsidR="00FF2318" w:rsidRDefault="00FF2318">
    <w:pPr>
      <w:pStyle w:val="Piedepgina"/>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F2318" w:rsidRDefault="00FF2318">
    <w:pPr>
      <w:pStyle w:val="Piedepgina"/>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F2318" w:rsidRDefault="00DD2959">
    <w:pPr>
      <w:pStyle w:val="Piedepgina"/>
      <w:jc w:val="right"/>
    </w:pPr>
    <w:r>
      <w:fldChar w:fldCharType="begin"/>
    </w:r>
    <w:r>
      <w:instrText xml:space="preserve"> PAGE   \* MERGEFORMAT </w:instrText>
    </w:r>
    <w:r>
      <w:fldChar w:fldCharType="separate"/>
    </w:r>
    <w:r w:rsidR="004174C0">
      <w:rPr>
        <w:noProof/>
      </w:rPr>
      <w:t>164</w:t>
    </w:r>
    <w:r>
      <w:rPr>
        <w:noProof/>
      </w:rPr>
      <w:fldChar w:fldCharType="end"/>
    </w:r>
  </w:p>
  <w:p w:rsidR="00FF2318" w:rsidRDefault="00FF2318">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038631"/>
      <w:docPartObj>
        <w:docPartGallery w:val="Page Numbers (Bottom of Page)"/>
        <w:docPartUnique/>
      </w:docPartObj>
    </w:sdtPr>
    <w:sdtEndPr/>
    <w:sdtContent>
      <w:p w:rsidR="00FF2318" w:rsidRDefault="00DD2959">
        <w:pPr>
          <w:pStyle w:val="Piedepgina"/>
          <w:jc w:val="right"/>
        </w:pPr>
        <w:r>
          <w:fldChar w:fldCharType="begin"/>
        </w:r>
        <w:r>
          <w:instrText xml:space="preserve"> PAGE   \* MERGEFORMAT </w:instrText>
        </w:r>
        <w:r>
          <w:fldChar w:fldCharType="separate"/>
        </w:r>
        <w:r w:rsidR="004174C0">
          <w:rPr>
            <w:noProof/>
          </w:rPr>
          <w:t>4</w:t>
        </w:r>
        <w:r>
          <w:rPr>
            <w:noProof/>
          </w:rPr>
          <w:fldChar w:fldCharType="end"/>
        </w:r>
      </w:p>
    </w:sdtContent>
  </w:sdt>
  <w:p w:rsidR="00FF2318" w:rsidRDefault="00FF2318">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038632"/>
      <w:docPartObj>
        <w:docPartGallery w:val="Page Numbers (Bottom of Page)"/>
        <w:docPartUnique/>
      </w:docPartObj>
    </w:sdtPr>
    <w:sdtEndPr/>
    <w:sdtContent>
      <w:p w:rsidR="00FF2318" w:rsidRDefault="00DD2959">
        <w:pPr>
          <w:pStyle w:val="Piedepgina"/>
          <w:jc w:val="right"/>
        </w:pPr>
        <w:r>
          <w:fldChar w:fldCharType="begin"/>
        </w:r>
        <w:r>
          <w:instrText xml:space="preserve"> PAGE   \* MERGEFORMAT </w:instrText>
        </w:r>
        <w:r>
          <w:fldChar w:fldCharType="separate"/>
        </w:r>
        <w:r w:rsidR="004174C0">
          <w:rPr>
            <w:noProof/>
          </w:rPr>
          <w:t>35</w:t>
        </w:r>
        <w:r>
          <w:rPr>
            <w:noProof/>
          </w:rPr>
          <w:fldChar w:fldCharType="end"/>
        </w:r>
      </w:p>
    </w:sdtContent>
  </w:sdt>
  <w:p w:rsidR="00FF2318" w:rsidRDefault="00FF2318">
    <w:pPr>
      <w:pStyle w:val="Piedepgin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F2318" w:rsidRDefault="00FF2318">
    <w:pPr>
      <w:pStyle w:val="Piedepgina"/>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F2318" w:rsidRDefault="00DD2959">
    <w:pPr>
      <w:pStyle w:val="Piedepgina"/>
      <w:jc w:val="right"/>
    </w:pPr>
    <w:r>
      <w:fldChar w:fldCharType="begin"/>
    </w:r>
    <w:r>
      <w:instrText xml:space="preserve"> PAGE   \* MERGEFORMAT </w:instrText>
    </w:r>
    <w:r>
      <w:fldChar w:fldCharType="separate"/>
    </w:r>
    <w:r w:rsidR="004174C0">
      <w:rPr>
        <w:noProof/>
      </w:rPr>
      <w:t>113</w:t>
    </w:r>
    <w:r>
      <w:rPr>
        <w:noProof/>
      </w:rPr>
      <w:fldChar w:fldCharType="end"/>
    </w:r>
  </w:p>
  <w:p w:rsidR="00FF2318" w:rsidRPr="001C1A88" w:rsidRDefault="00FF2318">
    <w:pPr>
      <w:pStyle w:val="Piedepgina"/>
      <w:rPr>
        <w:lang w:val="es-ES"/>
      </w:rP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F2318" w:rsidRDefault="00FF2318">
    <w:pPr>
      <w:pStyle w:val="Piedepgina"/>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F2318" w:rsidRDefault="00DD2959">
    <w:pPr>
      <w:pStyle w:val="Piedepgina"/>
      <w:jc w:val="right"/>
    </w:pPr>
    <w:r>
      <w:fldChar w:fldCharType="begin"/>
    </w:r>
    <w:r>
      <w:instrText xml:space="preserve"> PAGE   \* MERGEFORMAT </w:instrText>
    </w:r>
    <w:r>
      <w:fldChar w:fldCharType="separate"/>
    </w:r>
    <w:r w:rsidR="004174C0">
      <w:rPr>
        <w:noProof/>
      </w:rPr>
      <w:t>146</w:t>
    </w:r>
    <w:r>
      <w:rPr>
        <w:noProof/>
      </w:rPr>
      <w:fldChar w:fldCharType="end"/>
    </w:r>
  </w:p>
  <w:p w:rsidR="00FF2318" w:rsidRDefault="00FF2318">
    <w:pPr>
      <w:pStyle w:val="Piedepgina"/>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F2318" w:rsidRDefault="00FF2318">
    <w:pPr>
      <w:pStyle w:val="Piedepgina"/>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F2318" w:rsidRDefault="00DD2959">
    <w:pPr>
      <w:pStyle w:val="Piedepgina"/>
      <w:jc w:val="right"/>
    </w:pPr>
    <w:r>
      <w:fldChar w:fldCharType="begin"/>
    </w:r>
    <w:r>
      <w:instrText xml:space="preserve"> PAGE   \* MERGEFORMAT </w:instrText>
    </w:r>
    <w:r>
      <w:fldChar w:fldCharType="separate"/>
    </w:r>
    <w:r w:rsidR="004174C0">
      <w:rPr>
        <w:noProof/>
      </w:rPr>
      <w:t>149</w:t>
    </w:r>
    <w:r>
      <w:rPr>
        <w:noProof/>
      </w:rPr>
      <w:fldChar w:fldCharType="end"/>
    </w:r>
  </w:p>
  <w:p w:rsidR="00FF2318" w:rsidRPr="001C1A88" w:rsidRDefault="00FF2318">
    <w:pPr>
      <w:pStyle w:val="Piedepgina"/>
      <w:rPr>
        <w:lang w:val="es-E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D2959" w:rsidRDefault="00DD2959" w:rsidP="00CF3416">
      <w:r>
        <w:separator/>
      </w:r>
    </w:p>
  </w:footnote>
  <w:footnote w:type="continuationSeparator" w:id="0">
    <w:p w:rsidR="00DD2959" w:rsidRDefault="00DD2959" w:rsidP="00CF341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F2318" w:rsidRPr="00141249" w:rsidRDefault="00FF2318">
    <w:pPr>
      <w:pStyle w:val="Encabezado"/>
      <w:pBdr>
        <w:between w:val="single" w:sz="4" w:space="1" w:color="4F81BD" w:themeColor="accent1"/>
      </w:pBdr>
      <w:spacing w:line="276" w:lineRule="auto"/>
      <w:jc w:val="center"/>
      <w:rPr>
        <w:lang w:val="es-ES"/>
      </w:rPr>
    </w:pPr>
    <w:r w:rsidRPr="00141249">
      <w:rPr>
        <w:lang w:val="es-ES"/>
      </w:rPr>
      <w:t>[Escribir el título del documento]</w:t>
    </w:r>
  </w:p>
  <w:p w:rsidR="00FF2318" w:rsidRDefault="00FF2318">
    <w:pPr>
      <w:pStyle w:val="Encabezado"/>
      <w:pBdr>
        <w:between w:val="single" w:sz="4" w:space="1" w:color="4F81BD" w:themeColor="accent1"/>
      </w:pBdr>
      <w:spacing w:line="276" w:lineRule="auto"/>
      <w:jc w:val="center"/>
    </w:pPr>
    <w:r>
      <w:t>[Seleccionar fejfgjjjfjcha]</w:t>
    </w:r>
  </w:p>
  <w:p w:rsidR="00FF2318" w:rsidRDefault="00FF2318">
    <w:pPr>
      <w:pStyle w:val="Encabezado"/>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F2318" w:rsidRPr="00487192" w:rsidRDefault="00FF2318">
    <w:pPr>
      <w:pStyle w:val="Encabezado"/>
      <w:pBdr>
        <w:between w:val="single" w:sz="4" w:space="1" w:color="4F81BD"/>
      </w:pBdr>
      <w:spacing w:line="276" w:lineRule="auto"/>
      <w:jc w:val="center"/>
      <w:rPr>
        <w:sz w:val="22"/>
        <w:szCs w:val="22"/>
        <w:lang w:val="es-ES"/>
      </w:rPr>
    </w:pPr>
    <w:r>
      <w:rPr>
        <w:rFonts w:ascii="Calibri" w:hAnsi="Calibri"/>
        <w:sz w:val="22"/>
        <w:szCs w:val="22"/>
        <w:lang w:val="es-ES"/>
      </w:rPr>
      <w:t>CAP</w:t>
    </w:r>
    <w:r w:rsidRPr="008A1794">
      <w:rPr>
        <w:rFonts w:asciiTheme="minorHAnsi" w:hAnsiTheme="minorHAnsi"/>
        <w:sz w:val="22"/>
        <w:szCs w:val="22"/>
        <w:lang w:val="es-ES"/>
      </w:rPr>
      <w:t>Í</w:t>
    </w:r>
    <w:r>
      <w:rPr>
        <w:rFonts w:ascii="Calibri" w:hAnsi="Calibri"/>
        <w:sz w:val="22"/>
        <w:szCs w:val="22"/>
        <w:lang w:val="es-ES"/>
      </w:rPr>
      <w:t>TULO 4</w:t>
    </w:r>
    <w:r w:rsidRPr="00487192">
      <w:rPr>
        <w:rFonts w:ascii="Calibri" w:hAnsi="Calibri"/>
        <w:sz w:val="22"/>
        <w:szCs w:val="22"/>
        <w:lang w:val="es-ES"/>
      </w:rPr>
      <w:t xml:space="preserve">                                                              </w:t>
    </w:r>
    <w:r>
      <w:rPr>
        <w:rFonts w:ascii="Calibri" w:hAnsi="Calibri"/>
        <w:sz w:val="22"/>
        <w:szCs w:val="22"/>
        <w:lang w:val="es-ES"/>
      </w:rPr>
      <w:t xml:space="preserve">                              </w:t>
    </w:r>
    <w:r w:rsidRPr="00487192">
      <w:rPr>
        <w:rFonts w:ascii="Calibri" w:hAnsi="Calibri"/>
        <w:sz w:val="22"/>
        <w:szCs w:val="22"/>
        <w:lang w:val="es-ES"/>
      </w:rPr>
      <w:t xml:space="preserve">                               RODRIGO CAJADE</w:t>
    </w:r>
  </w:p>
  <w:p w:rsidR="00FF2318" w:rsidRPr="00487192" w:rsidRDefault="00FF2318">
    <w:pPr>
      <w:pStyle w:val="Encabezado"/>
      <w:pBdr>
        <w:between w:val="single" w:sz="4" w:space="1" w:color="4F81BD"/>
      </w:pBdr>
      <w:spacing w:line="276" w:lineRule="auto"/>
      <w:jc w:val="center"/>
      <w:rPr>
        <w:lang w:val="es-ES"/>
      </w:rPr>
    </w:pPr>
  </w:p>
  <w:p w:rsidR="00FF2318" w:rsidRPr="00487192" w:rsidRDefault="00FF2318">
    <w:pPr>
      <w:pStyle w:val="Encabezado"/>
      <w:rPr>
        <w:lang w:val="es-ES"/>
      </w:rP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F2318" w:rsidRDefault="00FF2318">
    <w:pPr>
      <w:pStyle w:val="Encabezado"/>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F2318" w:rsidRPr="007C1250" w:rsidRDefault="00FF2318">
    <w:pPr>
      <w:pStyle w:val="Encabezado"/>
      <w:pBdr>
        <w:between w:val="single" w:sz="4" w:space="1" w:color="4F81BD"/>
      </w:pBdr>
      <w:spacing w:line="276" w:lineRule="auto"/>
      <w:jc w:val="center"/>
    </w:pPr>
    <w:r>
      <w:rPr>
        <w:rFonts w:ascii="Calibri" w:hAnsi="Calibri" w:cs="Arial"/>
        <w:sz w:val="22"/>
        <w:szCs w:val="22"/>
      </w:rPr>
      <w:t>CAP</w:t>
    </w:r>
    <w:r w:rsidRPr="008A1794">
      <w:rPr>
        <w:rFonts w:asciiTheme="minorHAnsi" w:hAnsiTheme="minorHAnsi"/>
        <w:sz w:val="22"/>
        <w:szCs w:val="22"/>
        <w:lang w:val="es-ES"/>
      </w:rPr>
      <w:t>Í</w:t>
    </w:r>
    <w:r>
      <w:rPr>
        <w:rFonts w:ascii="Calibri" w:hAnsi="Calibri" w:cs="Arial"/>
        <w:sz w:val="22"/>
        <w:szCs w:val="22"/>
      </w:rPr>
      <w:t>TULO 5</w:t>
    </w:r>
    <w:r w:rsidRPr="007C1250">
      <w:rPr>
        <w:rFonts w:ascii="Calibri" w:hAnsi="Calibri" w:cs="Arial"/>
        <w:sz w:val="22"/>
        <w:szCs w:val="22"/>
      </w:rPr>
      <w:t xml:space="preserve">                                                                                                                        RODRIGO CAJADE</w:t>
    </w:r>
  </w:p>
  <w:p w:rsidR="00FF2318" w:rsidRDefault="00FF2318">
    <w:pPr>
      <w:pStyle w:val="Encabezado"/>
      <w:pBdr>
        <w:between w:val="single" w:sz="4" w:space="1" w:color="4F81BD"/>
      </w:pBdr>
      <w:spacing w:line="276" w:lineRule="auto"/>
      <w:jc w:val="center"/>
    </w:pPr>
  </w:p>
  <w:p w:rsidR="00FF2318" w:rsidRPr="00116DAA" w:rsidRDefault="00FF2318">
    <w:pPr>
      <w:pStyle w:val="Encabezado"/>
      <w:rPr>
        <w:lang w:val="es-ES"/>
      </w:rPr>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F2318" w:rsidRPr="007C1250" w:rsidRDefault="00FF2318">
    <w:pPr>
      <w:pStyle w:val="Encabezado"/>
      <w:pBdr>
        <w:between w:val="single" w:sz="4" w:space="1" w:color="4F81BD"/>
      </w:pBdr>
      <w:spacing w:line="276" w:lineRule="auto"/>
      <w:jc w:val="center"/>
    </w:pPr>
    <w:r>
      <w:rPr>
        <w:rFonts w:ascii="Calibri" w:hAnsi="Calibri" w:cs="Arial"/>
        <w:sz w:val="22"/>
        <w:szCs w:val="22"/>
      </w:rPr>
      <w:t>CAP</w:t>
    </w:r>
    <w:r w:rsidRPr="008A1794">
      <w:rPr>
        <w:rFonts w:asciiTheme="minorHAnsi" w:hAnsiTheme="minorHAnsi"/>
        <w:sz w:val="22"/>
        <w:szCs w:val="22"/>
        <w:lang w:val="es-ES"/>
      </w:rPr>
      <w:t>Í</w:t>
    </w:r>
    <w:r>
      <w:rPr>
        <w:rFonts w:ascii="Calibri" w:hAnsi="Calibri" w:cs="Arial"/>
        <w:sz w:val="22"/>
        <w:szCs w:val="22"/>
      </w:rPr>
      <w:t>TULO 6</w:t>
    </w:r>
    <w:r w:rsidRPr="007C1250">
      <w:rPr>
        <w:rFonts w:ascii="Calibri" w:hAnsi="Calibri" w:cs="Arial"/>
        <w:sz w:val="22"/>
        <w:szCs w:val="22"/>
      </w:rPr>
      <w:t xml:space="preserve">                                                                                                                       RODRIGO CAJADE</w:t>
    </w:r>
  </w:p>
  <w:p w:rsidR="00FF2318" w:rsidRDefault="00FF2318">
    <w:pPr>
      <w:pStyle w:val="Encabezado"/>
      <w:pBdr>
        <w:between w:val="single" w:sz="4" w:space="1" w:color="4F81BD"/>
      </w:pBdr>
      <w:spacing w:line="276" w:lineRule="auto"/>
      <w:jc w:val="center"/>
    </w:pPr>
  </w:p>
  <w:p w:rsidR="00FF2318" w:rsidRPr="00116DAA" w:rsidRDefault="00FF2318">
    <w:pPr>
      <w:pStyle w:val="Encabezado"/>
      <w:rPr>
        <w:lang w:val="es-ES"/>
      </w:rPr>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F2318" w:rsidRDefault="00FF2318">
    <w:pPr>
      <w:pStyle w:val="Encabezado"/>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F2318" w:rsidRPr="00487192" w:rsidRDefault="00FF2318">
    <w:pPr>
      <w:pStyle w:val="Encabezado"/>
      <w:pBdr>
        <w:between w:val="single" w:sz="4" w:space="1" w:color="4F81BD"/>
      </w:pBdr>
      <w:spacing w:line="276" w:lineRule="auto"/>
      <w:jc w:val="center"/>
      <w:rPr>
        <w:sz w:val="22"/>
        <w:szCs w:val="22"/>
        <w:lang w:val="es-ES"/>
      </w:rPr>
    </w:pPr>
    <w:r>
      <w:rPr>
        <w:rFonts w:ascii="Calibri" w:hAnsi="Calibri"/>
        <w:sz w:val="22"/>
        <w:szCs w:val="22"/>
        <w:lang w:val="es-ES"/>
      </w:rPr>
      <w:t>CAP</w:t>
    </w:r>
    <w:r w:rsidRPr="008A1794">
      <w:rPr>
        <w:rFonts w:asciiTheme="minorHAnsi" w:hAnsiTheme="minorHAnsi"/>
        <w:sz w:val="22"/>
        <w:szCs w:val="22"/>
        <w:lang w:val="es-ES"/>
      </w:rPr>
      <w:t>Í</w:t>
    </w:r>
    <w:r>
      <w:rPr>
        <w:rFonts w:ascii="Calibri" w:hAnsi="Calibri"/>
        <w:sz w:val="22"/>
        <w:szCs w:val="22"/>
        <w:lang w:val="es-ES"/>
      </w:rPr>
      <w:t>TULO 7</w:t>
    </w:r>
    <w:r w:rsidRPr="00487192">
      <w:rPr>
        <w:rFonts w:ascii="Calibri" w:hAnsi="Calibri"/>
        <w:sz w:val="22"/>
        <w:szCs w:val="22"/>
        <w:lang w:val="es-ES"/>
      </w:rPr>
      <w:t xml:space="preserve">                                                              </w:t>
    </w:r>
    <w:r>
      <w:rPr>
        <w:rFonts w:ascii="Calibri" w:hAnsi="Calibri"/>
        <w:sz w:val="22"/>
        <w:szCs w:val="22"/>
        <w:lang w:val="es-ES"/>
      </w:rPr>
      <w:t xml:space="preserve">                              </w:t>
    </w:r>
    <w:r w:rsidRPr="00487192">
      <w:rPr>
        <w:rFonts w:ascii="Calibri" w:hAnsi="Calibri"/>
        <w:sz w:val="22"/>
        <w:szCs w:val="22"/>
        <w:lang w:val="es-ES"/>
      </w:rPr>
      <w:t xml:space="preserve">                               RODRIGO CAJADE</w:t>
    </w:r>
  </w:p>
  <w:p w:rsidR="00FF2318" w:rsidRPr="00487192" w:rsidRDefault="00FF2318">
    <w:pPr>
      <w:pStyle w:val="Encabezado"/>
      <w:pBdr>
        <w:between w:val="single" w:sz="4" w:space="1" w:color="4F81BD"/>
      </w:pBdr>
      <w:spacing w:line="276" w:lineRule="auto"/>
      <w:jc w:val="center"/>
      <w:rPr>
        <w:lang w:val="es-ES"/>
      </w:rPr>
    </w:pPr>
  </w:p>
  <w:p w:rsidR="00FF2318" w:rsidRPr="00487192" w:rsidRDefault="00FF2318">
    <w:pPr>
      <w:pStyle w:val="Encabezado"/>
      <w:rPr>
        <w:lang w:val="es-ES"/>
      </w:rPr>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F2318" w:rsidRDefault="00FF2318">
    <w:pPr>
      <w:pStyle w:val="Encabezado"/>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F2318" w:rsidRPr="00BD4B98" w:rsidRDefault="00FF2318">
    <w:pPr>
      <w:pStyle w:val="Encabezado"/>
      <w:pBdr>
        <w:between w:val="single" w:sz="4" w:space="1" w:color="4F81BD" w:themeColor="accent1"/>
      </w:pBdr>
      <w:spacing w:line="276" w:lineRule="auto"/>
      <w:jc w:val="center"/>
      <w:rPr>
        <w:rFonts w:asciiTheme="minorHAnsi" w:hAnsiTheme="minorHAnsi"/>
        <w:sz w:val="22"/>
        <w:szCs w:val="22"/>
        <w:lang w:val="es-ES"/>
      </w:rPr>
    </w:pPr>
    <w:r>
      <w:rPr>
        <w:rFonts w:asciiTheme="minorHAnsi" w:hAnsiTheme="minorHAnsi"/>
        <w:sz w:val="22"/>
        <w:szCs w:val="22"/>
      </w:rPr>
      <w:t>BIBLIOGRA</w:t>
    </w:r>
    <w:r>
      <w:rPr>
        <w:rFonts w:asciiTheme="minorHAnsi" w:hAnsiTheme="minorHAnsi"/>
        <w:sz w:val="22"/>
        <w:szCs w:val="22"/>
        <w:lang w:val="es-ES"/>
      </w:rPr>
      <w:t>F</w:t>
    </w:r>
    <w:r w:rsidRPr="008A1794">
      <w:rPr>
        <w:rFonts w:asciiTheme="minorHAnsi" w:hAnsiTheme="minorHAnsi"/>
        <w:sz w:val="22"/>
        <w:szCs w:val="22"/>
        <w:lang w:val="es-ES"/>
      </w:rPr>
      <w:t>Í</w:t>
    </w:r>
    <w:r>
      <w:rPr>
        <w:rFonts w:asciiTheme="minorHAnsi" w:hAnsiTheme="minorHAnsi"/>
        <w:sz w:val="22"/>
        <w:szCs w:val="22"/>
        <w:lang w:val="es-ES"/>
      </w:rPr>
      <w:t xml:space="preserve">A                    </w:t>
    </w:r>
    <w:r w:rsidRPr="00BD4B98">
      <w:rPr>
        <w:rFonts w:asciiTheme="minorHAnsi" w:hAnsiTheme="minorHAnsi"/>
        <w:sz w:val="22"/>
        <w:szCs w:val="22"/>
      </w:rPr>
      <w:t xml:space="preserve">                                                                                                   RODRIGO CAJADE</w:t>
    </w:r>
  </w:p>
  <w:p w:rsidR="00FF2318" w:rsidRDefault="00FF2318">
    <w:pPr>
      <w:pStyle w:val="Encabezado"/>
      <w:pBdr>
        <w:between w:val="single" w:sz="4" w:space="1" w:color="4F81BD" w:themeColor="accent1"/>
      </w:pBdr>
      <w:spacing w:line="276" w:lineRule="auto"/>
      <w:jc w:val="center"/>
    </w:pPr>
  </w:p>
  <w:p w:rsidR="00FF2318" w:rsidRDefault="00FF2318">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F2318" w:rsidRPr="00141249" w:rsidRDefault="00FF2318" w:rsidP="00151F61">
    <w:pPr>
      <w:pStyle w:val="Encabezado"/>
      <w:pBdr>
        <w:between w:val="single" w:sz="4" w:space="1" w:color="4F81BD" w:themeColor="accent1"/>
      </w:pBdr>
      <w:spacing w:line="276" w:lineRule="auto"/>
      <w:rPr>
        <w:sz w:val="22"/>
        <w:szCs w:val="22"/>
        <w:lang w:val="es-ES"/>
      </w:rPr>
    </w:pPr>
    <w:r>
      <w:rPr>
        <w:rFonts w:asciiTheme="minorHAnsi" w:hAnsiTheme="minorHAnsi"/>
        <w:sz w:val="22"/>
        <w:szCs w:val="22"/>
        <w:lang w:val="es-ES"/>
      </w:rPr>
      <w:t xml:space="preserve">                                                                                                                             </w:t>
    </w:r>
  </w:p>
  <w:p w:rsidR="00FF2318" w:rsidRDefault="00FF2318">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F2318" w:rsidRDefault="00FF2318">
    <w:pPr>
      <w:pStyle w:val="Encabezado"/>
      <w:pBdr>
        <w:between w:val="single" w:sz="4" w:space="1" w:color="4F81BD" w:themeColor="accent1"/>
      </w:pBdr>
      <w:spacing w:line="276" w:lineRule="auto"/>
      <w:jc w:val="center"/>
    </w:pPr>
    <w:r>
      <w:rPr>
        <w:rFonts w:asciiTheme="minorHAnsi" w:hAnsiTheme="minorHAnsi"/>
        <w:sz w:val="22"/>
        <w:szCs w:val="22"/>
        <w:lang w:val="es-ES"/>
      </w:rPr>
      <w:t>CONTENIDOS</w:t>
    </w:r>
    <w:r w:rsidRPr="00151F61">
      <w:rPr>
        <w:rFonts w:asciiTheme="minorHAnsi" w:hAnsiTheme="minorHAnsi"/>
        <w:sz w:val="22"/>
        <w:szCs w:val="22"/>
        <w:lang w:val="es-ES"/>
      </w:rPr>
      <w:t xml:space="preserve"> </w:t>
    </w:r>
    <w:r>
      <w:rPr>
        <w:rFonts w:asciiTheme="minorHAnsi" w:hAnsiTheme="minorHAnsi"/>
        <w:sz w:val="22"/>
        <w:szCs w:val="22"/>
        <w:lang w:val="es-ES"/>
      </w:rPr>
      <w:t xml:space="preserve">                                                                                                                             RODRIGO CAJADE</w:t>
    </w:r>
  </w:p>
  <w:p w:rsidR="00FF2318" w:rsidRPr="00141249" w:rsidRDefault="00FF2318" w:rsidP="00151F61">
    <w:pPr>
      <w:pStyle w:val="Encabezado"/>
      <w:pBdr>
        <w:between w:val="single" w:sz="4" w:space="1" w:color="4F81BD" w:themeColor="accent1"/>
      </w:pBdr>
      <w:spacing w:line="276" w:lineRule="auto"/>
      <w:rPr>
        <w:sz w:val="22"/>
        <w:szCs w:val="22"/>
        <w:lang w:val="es-ES"/>
      </w:rPr>
    </w:pPr>
    <w:r>
      <w:rPr>
        <w:rFonts w:asciiTheme="minorHAnsi" w:hAnsiTheme="minorHAnsi"/>
        <w:sz w:val="22"/>
        <w:szCs w:val="22"/>
        <w:lang w:val="es-ES"/>
      </w:rPr>
      <w:t xml:space="preserve">                                                                                                                             </w:t>
    </w:r>
  </w:p>
  <w:p w:rsidR="00FF2318" w:rsidRDefault="00FF2318">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F2318" w:rsidRPr="00141249" w:rsidRDefault="00FF2318" w:rsidP="008A2185">
    <w:pPr>
      <w:pStyle w:val="Encabezado"/>
      <w:pBdr>
        <w:between w:val="single" w:sz="4" w:space="1" w:color="4F81BD" w:themeColor="accent1"/>
      </w:pBdr>
      <w:spacing w:line="276" w:lineRule="auto"/>
      <w:rPr>
        <w:sz w:val="22"/>
        <w:szCs w:val="22"/>
        <w:lang w:val="es-ES"/>
      </w:rPr>
    </w:pPr>
    <w:r>
      <w:rPr>
        <w:rFonts w:asciiTheme="minorHAnsi" w:hAnsiTheme="minorHAnsi"/>
        <w:sz w:val="22"/>
        <w:szCs w:val="22"/>
        <w:lang w:val="es-ES"/>
      </w:rPr>
      <w:t>CONTENIDOS                                                                                                                             RODRIGO CAJADE</w:t>
    </w:r>
  </w:p>
  <w:p w:rsidR="00FF2318" w:rsidRDefault="00FF2318">
    <w:pPr>
      <w:pStyle w:val="Encabezado"/>
      <w:pBdr>
        <w:between w:val="single" w:sz="4" w:space="1" w:color="4F81BD" w:themeColor="accent1"/>
      </w:pBdr>
      <w:spacing w:line="276" w:lineRule="auto"/>
      <w:jc w:val="center"/>
    </w:pPr>
  </w:p>
  <w:p w:rsidR="00FF2318" w:rsidRDefault="00FF2318">
    <w:pPr>
      <w:pStyle w:val="Encabezado"/>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F2318" w:rsidRPr="00141249" w:rsidRDefault="00FF2318" w:rsidP="008A2185">
    <w:pPr>
      <w:pStyle w:val="Encabezado"/>
      <w:pBdr>
        <w:between w:val="single" w:sz="4" w:space="1" w:color="4F81BD" w:themeColor="accent1"/>
      </w:pBdr>
      <w:spacing w:line="276" w:lineRule="auto"/>
      <w:rPr>
        <w:sz w:val="22"/>
        <w:szCs w:val="22"/>
        <w:lang w:val="es-ES"/>
      </w:rPr>
    </w:pPr>
    <w:r>
      <w:rPr>
        <w:rFonts w:asciiTheme="minorHAnsi" w:hAnsiTheme="minorHAnsi"/>
        <w:sz w:val="22"/>
        <w:szCs w:val="22"/>
        <w:lang w:val="es-ES"/>
      </w:rPr>
      <w:t>RESUMEN                                                                                                                        RODRIGO CAJADE</w:t>
    </w:r>
  </w:p>
  <w:p w:rsidR="00FF2318" w:rsidRDefault="00FF2318">
    <w:pPr>
      <w:pStyle w:val="Encabezado"/>
      <w:pBdr>
        <w:between w:val="single" w:sz="4" w:space="1" w:color="4F81BD" w:themeColor="accent1"/>
      </w:pBdr>
      <w:spacing w:line="276" w:lineRule="auto"/>
      <w:jc w:val="center"/>
    </w:pPr>
  </w:p>
  <w:p w:rsidR="00FF2318" w:rsidRDefault="00FF2318">
    <w:pPr>
      <w:pStyle w:val="Encabezado"/>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F2318" w:rsidRPr="00141249" w:rsidRDefault="00FF2318" w:rsidP="008A2185">
    <w:pPr>
      <w:pStyle w:val="Encabezado"/>
      <w:pBdr>
        <w:between w:val="single" w:sz="4" w:space="1" w:color="4F81BD" w:themeColor="accent1"/>
      </w:pBdr>
      <w:spacing w:line="276" w:lineRule="auto"/>
      <w:rPr>
        <w:sz w:val="22"/>
        <w:szCs w:val="22"/>
        <w:lang w:val="es-ES"/>
      </w:rPr>
    </w:pPr>
    <w:r>
      <w:rPr>
        <w:rFonts w:asciiTheme="minorHAnsi" w:hAnsiTheme="minorHAnsi"/>
        <w:sz w:val="22"/>
        <w:szCs w:val="22"/>
        <w:lang w:val="es-ES"/>
      </w:rPr>
      <w:t>CAP</w:t>
    </w:r>
    <w:r w:rsidRPr="008A1794">
      <w:rPr>
        <w:rFonts w:asciiTheme="minorHAnsi" w:hAnsiTheme="minorHAnsi"/>
        <w:sz w:val="22"/>
        <w:szCs w:val="22"/>
        <w:lang w:val="es-ES"/>
      </w:rPr>
      <w:t>Í</w:t>
    </w:r>
    <w:r>
      <w:rPr>
        <w:rFonts w:asciiTheme="minorHAnsi" w:hAnsiTheme="minorHAnsi"/>
        <w:sz w:val="22"/>
        <w:szCs w:val="22"/>
        <w:lang w:val="es-ES"/>
      </w:rPr>
      <w:t>TULO 1                                                                                                                RODRIGO CAJADE</w:t>
    </w:r>
  </w:p>
  <w:p w:rsidR="00FF2318" w:rsidRDefault="00FF2318">
    <w:pPr>
      <w:pStyle w:val="Encabezado"/>
      <w:pBdr>
        <w:between w:val="single" w:sz="4" w:space="1" w:color="4F81BD" w:themeColor="accent1"/>
      </w:pBdr>
      <w:spacing w:line="276" w:lineRule="auto"/>
      <w:jc w:val="center"/>
    </w:pPr>
  </w:p>
  <w:p w:rsidR="00FF2318" w:rsidRDefault="00FF2318">
    <w:pPr>
      <w:pStyle w:val="Encabezado"/>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F2318" w:rsidRPr="00141249" w:rsidRDefault="00FF2318" w:rsidP="008A2185">
    <w:pPr>
      <w:pStyle w:val="Encabezado"/>
      <w:pBdr>
        <w:between w:val="single" w:sz="4" w:space="1" w:color="4F81BD" w:themeColor="accent1"/>
      </w:pBdr>
      <w:spacing w:line="276" w:lineRule="auto"/>
      <w:rPr>
        <w:sz w:val="22"/>
        <w:szCs w:val="22"/>
        <w:lang w:val="es-ES"/>
      </w:rPr>
    </w:pPr>
    <w:r>
      <w:rPr>
        <w:rFonts w:asciiTheme="minorHAnsi" w:hAnsiTheme="minorHAnsi"/>
        <w:sz w:val="22"/>
        <w:szCs w:val="22"/>
        <w:lang w:val="es-ES"/>
      </w:rPr>
      <w:t>CAP</w:t>
    </w:r>
    <w:r w:rsidRPr="008A1794">
      <w:rPr>
        <w:rFonts w:asciiTheme="minorHAnsi" w:hAnsiTheme="minorHAnsi"/>
        <w:sz w:val="22"/>
        <w:szCs w:val="22"/>
        <w:lang w:val="es-ES"/>
      </w:rPr>
      <w:t>Í</w:t>
    </w:r>
    <w:r>
      <w:rPr>
        <w:rFonts w:asciiTheme="minorHAnsi" w:hAnsiTheme="minorHAnsi"/>
        <w:sz w:val="22"/>
        <w:szCs w:val="22"/>
        <w:lang w:val="es-ES"/>
      </w:rPr>
      <w:t>TULO 2                                                                                                                RODRIGO CAJADE</w:t>
    </w:r>
  </w:p>
  <w:p w:rsidR="00FF2318" w:rsidRDefault="00FF2318">
    <w:pPr>
      <w:pStyle w:val="Encabezado"/>
      <w:pBdr>
        <w:between w:val="single" w:sz="4" w:space="1" w:color="4F81BD" w:themeColor="accent1"/>
      </w:pBdr>
      <w:spacing w:line="276" w:lineRule="auto"/>
      <w:jc w:val="center"/>
    </w:pPr>
  </w:p>
  <w:p w:rsidR="00FF2318" w:rsidRDefault="00FF2318">
    <w:pPr>
      <w:pStyle w:val="Encabezado"/>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F2318" w:rsidRPr="00141249" w:rsidRDefault="00FF2318" w:rsidP="008A2185">
    <w:pPr>
      <w:pStyle w:val="Encabezado"/>
      <w:pBdr>
        <w:between w:val="single" w:sz="4" w:space="1" w:color="4F81BD" w:themeColor="accent1"/>
      </w:pBdr>
      <w:spacing w:line="276" w:lineRule="auto"/>
      <w:rPr>
        <w:sz w:val="22"/>
        <w:szCs w:val="22"/>
        <w:lang w:val="es-ES"/>
      </w:rPr>
    </w:pPr>
    <w:r>
      <w:rPr>
        <w:rFonts w:asciiTheme="minorHAnsi" w:hAnsiTheme="minorHAnsi"/>
        <w:sz w:val="22"/>
        <w:szCs w:val="22"/>
        <w:lang w:val="es-ES"/>
      </w:rPr>
      <w:t>CAP</w:t>
    </w:r>
    <w:r w:rsidRPr="008A1794">
      <w:rPr>
        <w:rFonts w:asciiTheme="minorHAnsi" w:hAnsiTheme="minorHAnsi"/>
        <w:sz w:val="22"/>
        <w:szCs w:val="22"/>
        <w:lang w:val="es-ES"/>
      </w:rPr>
      <w:t>Í</w:t>
    </w:r>
    <w:r>
      <w:rPr>
        <w:rFonts w:asciiTheme="minorHAnsi" w:hAnsiTheme="minorHAnsi"/>
        <w:sz w:val="22"/>
        <w:szCs w:val="22"/>
        <w:lang w:val="es-ES"/>
      </w:rPr>
      <w:t>TULO 3                                                                                                               RODRIGO CAJADE</w:t>
    </w:r>
  </w:p>
  <w:p w:rsidR="00FF2318" w:rsidRDefault="00FF2318">
    <w:pPr>
      <w:pStyle w:val="Encabezado"/>
      <w:pBdr>
        <w:between w:val="single" w:sz="4" w:space="1" w:color="4F81BD" w:themeColor="accent1"/>
      </w:pBdr>
      <w:spacing w:line="276" w:lineRule="auto"/>
      <w:jc w:val="center"/>
    </w:pPr>
  </w:p>
  <w:p w:rsidR="00FF2318" w:rsidRDefault="00FF2318">
    <w:pPr>
      <w:pStyle w:val="Encabezado"/>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F2318" w:rsidRDefault="00FF2318">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143C25"/>
    <w:multiLevelType w:val="hybridMultilevel"/>
    <w:tmpl w:val="D3A4BBCE"/>
    <w:lvl w:ilvl="0" w:tplc="0C0A0011">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0F013A1A"/>
    <w:multiLevelType w:val="hybridMultilevel"/>
    <w:tmpl w:val="59581AFA"/>
    <w:lvl w:ilvl="0" w:tplc="0C0A0009">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1680655F"/>
    <w:multiLevelType w:val="hybridMultilevel"/>
    <w:tmpl w:val="D4DA4078"/>
    <w:lvl w:ilvl="0" w:tplc="0C0A000F">
      <w:start w:val="1"/>
      <w:numFmt w:val="decimal"/>
      <w:lvlText w:val="%1."/>
      <w:lvlJc w:val="left"/>
      <w:pPr>
        <w:ind w:left="720" w:hanging="36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1A3466F1"/>
    <w:multiLevelType w:val="hybridMultilevel"/>
    <w:tmpl w:val="FDBEEC4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nsid w:val="287A1BE2"/>
    <w:multiLevelType w:val="hybridMultilevel"/>
    <w:tmpl w:val="A436570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2B411190"/>
    <w:multiLevelType w:val="hybridMultilevel"/>
    <w:tmpl w:val="AD260608"/>
    <w:lvl w:ilvl="0" w:tplc="D7ECFBB4">
      <w:start w:val="1"/>
      <w:numFmt w:val="upperLetter"/>
      <w:lvlText w:val="%1)"/>
      <w:lvlJc w:val="left"/>
      <w:pPr>
        <w:ind w:left="720" w:hanging="36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3C605E63"/>
    <w:multiLevelType w:val="hybridMultilevel"/>
    <w:tmpl w:val="6EF2BA7E"/>
    <w:lvl w:ilvl="0" w:tplc="3474934C">
      <w:numFmt w:val="bullet"/>
      <w:lvlText w:val="-"/>
      <w:lvlJc w:val="left"/>
      <w:pPr>
        <w:ind w:left="720" w:hanging="360"/>
      </w:pPr>
      <w:rPr>
        <w:rFonts w:ascii="Arial" w:eastAsia="Times New Roman"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nsid w:val="42711AA0"/>
    <w:multiLevelType w:val="hybridMultilevel"/>
    <w:tmpl w:val="E74CD168"/>
    <w:lvl w:ilvl="0" w:tplc="835CF064">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nsid w:val="51C249C4"/>
    <w:multiLevelType w:val="hybridMultilevel"/>
    <w:tmpl w:val="622EFB00"/>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nsid w:val="53B47366"/>
    <w:multiLevelType w:val="hybridMultilevel"/>
    <w:tmpl w:val="047C6C90"/>
    <w:lvl w:ilvl="0" w:tplc="0C0A0011">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58434A69"/>
    <w:multiLevelType w:val="hybridMultilevel"/>
    <w:tmpl w:val="7928749A"/>
    <w:lvl w:ilvl="0" w:tplc="C69A959C">
      <w:start w:val="1"/>
      <w:numFmt w:val="decimal"/>
      <w:lvlText w:val="%1."/>
      <w:lvlJc w:val="left"/>
      <w:pPr>
        <w:ind w:left="720" w:hanging="360"/>
      </w:pPr>
      <w:rPr>
        <w:rFonts w:ascii="Arial" w:hAnsi="Arial" w:cs="Arial"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nsid w:val="61C63887"/>
    <w:multiLevelType w:val="hybridMultilevel"/>
    <w:tmpl w:val="93D2809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61DF6D4D"/>
    <w:multiLevelType w:val="hybridMultilevel"/>
    <w:tmpl w:val="94B08BC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nsid w:val="62510D83"/>
    <w:multiLevelType w:val="hybridMultilevel"/>
    <w:tmpl w:val="1B24970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nsid w:val="64FC70E3"/>
    <w:multiLevelType w:val="hybridMultilevel"/>
    <w:tmpl w:val="457AC534"/>
    <w:lvl w:ilvl="0" w:tplc="0C0A0011">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nsid w:val="68F95C60"/>
    <w:multiLevelType w:val="hybridMultilevel"/>
    <w:tmpl w:val="D8F0E8B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nsid w:val="6C390725"/>
    <w:multiLevelType w:val="hybridMultilevel"/>
    <w:tmpl w:val="0660F63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nsid w:val="6D994C39"/>
    <w:multiLevelType w:val="hybridMultilevel"/>
    <w:tmpl w:val="B2A8466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nsid w:val="779E4AE7"/>
    <w:multiLevelType w:val="hybridMultilevel"/>
    <w:tmpl w:val="73F62C4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8"/>
  </w:num>
  <w:num w:numId="2">
    <w:abstractNumId w:val="1"/>
  </w:num>
  <w:num w:numId="3">
    <w:abstractNumId w:val="14"/>
  </w:num>
  <w:num w:numId="4">
    <w:abstractNumId w:val="7"/>
  </w:num>
  <w:num w:numId="5">
    <w:abstractNumId w:val="9"/>
  </w:num>
  <w:num w:numId="6">
    <w:abstractNumId w:val="5"/>
  </w:num>
  <w:num w:numId="7">
    <w:abstractNumId w:val="16"/>
  </w:num>
  <w:num w:numId="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0"/>
  </w:num>
  <w:num w:numId="10">
    <w:abstractNumId w:val="6"/>
  </w:num>
  <w:num w:numId="11">
    <w:abstractNumId w:val="12"/>
  </w:num>
  <w:num w:numId="12">
    <w:abstractNumId w:val="17"/>
  </w:num>
  <w:num w:numId="13">
    <w:abstractNumId w:val="3"/>
  </w:num>
  <w:num w:numId="14">
    <w:abstractNumId w:val="13"/>
  </w:num>
  <w:num w:numId="15">
    <w:abstractNumId w:val="18"/>
  </w:num>
  <w:num w:numId="16">
    <w:abstractNumId w:val="15"/>
  </w:num>
  <w:num w:numId="17">
    <w:abstractNumId w:val="10"/>
  </w:num>
  <w:num w:numId="18">
    <w:abstractNumId w:val="2"/>
  </w:num>
  <w:num w:numId="19">
    <w:abstractNumId w:val="4"/>
  </w:num>
  <w:num w:numId="20">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08"/>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BA287B"/>
    <w:rsid w:val="000001BA"/>
    <w:rsid w:val="00002B87"/>
    <w:rsid w:val="00002F37"/>
    <w:rsid w:val="000039BD"/>
    <w:rsid w:val="00003EC3"/>
    <w:rsid w:val="000044F9"/>
    <w:rsid w:val="00004737"/>
    <w:rsid w:val="00004DB6"/>
    <w:rsid w:val="00004F5A"/>
    <w:rsid w:val="00006981"/>
    <w:rsid w:val="00011C1D"/>
    <w:rsid w:val="000120FA"/>
    <w:rsid w:val="00014075"/>
    <w:rsid w:val="0001480E"/>
    <w:rsid w:val="00014952"/>
    <w:rsid w:val="00014CBA"/>
    <w:rsid w:val="00015D6F"/>
    <w:rsid w:val="00016725"/>
    <w:rsid w:val="000176A2"/>
    <w:rsid w:val="000205C7"/>
    <w:rsid w:val="000207A8"/>
    <w:rsid w:val="00021637"/>
    <w:rsid w:val="00021700"/>
    <w:rsid w:val="00021FE1"/>
    <w:rsid w:val="0002319B"/>
    <w:rsid w:val="00023D2A"/>
    <w:rsid w:val="00027416"/>
    <w:rsid w:val="00027EBE"/>
    <w:rsid w:val="000303B1"/>
    <w:rsid w:val="000323B5"/>
    <w:rsid w:val="00033024"/>
    <w:rsid w:val="000350F9"/>
    <w:rsid w:val="00036850"/>
    <w:rsid w:val="00036B24"/>
    <w:rsid w:val="000405F1"/>
    <w:rsid w:val="000416EF"/>
    <w:rsid w:val="00041AD1"/>
    <w:rsid w:val="00041B1E"/>
    <w:rsid w:val="00042238"/>
    <w:rsid w:val="0004294D"/>
    <w:rsid w:val="00042C04"/>
    <w:rsid w:val="000433F2"/>
    <w:rsid w:val="00043A56"/>
    <w:rsid w:val="00044B1E"/>
    <w:rsid w:val="00044D3B"/>
    <w:rsid w:val="000451F4"/>
    <w:rsid w:val="00045C24"/>
    <w:rsid w:val="00045D5E"/>
    <w:rsid w:val="000467EB"/>
    <w:rsid w:val="00046B33"/>
    <w:rsid w:val="00046C73"/>
    <w:rsid w:val="0004757D"/>
    <w:rsid w:val="00047C3D"/>
    <w:rsid w:val="00047E4E"/>
    <w:rsid w:val="000502B5"/>
    <w:rsid w:val="000508C5"/>
    <w:rsid w:val="000510C8"/>
    <w:rsid w:val="0005272E"/>
    <w:rsid w:val="00053E5C"/>
    <w:rsid w:val="00054624"/>
    <w:rsid w:val="00054BAA"/>
    <w:rsid w:val="00055537"/>
    <w:rsid w:val="000559AE"/>
    <w:rsid w:val="00055B43"/>
    <w:rsid w:val="00055C1A"/>
    <w:rsid w:val="00055D19"/>
    <w:rsid w:val="00055FA2"/>
    <w:rsid w:val="00056851"/>
    <w:rsid w:val="00057083"/>
    <w:rsid w:val="00057123"/>
    <w:rsid w:val="000571CE"/>
    <w:rsid w:val="00057C1E"/>
    <w:rsid w:val="00057FAA"/>
    <w:rsid w:val="000600D4"/>
    <w:rsid w:val="00060173"/>
    <w:rsid w:val="00060817"/>
    <w:rsid w:val="00061314"/>
    <w:rsid w:val="00061393"/>
    <w:rsid w:val="000638B1"/>
    <w:rsid w:val="00063C5E"/>
    <w:rsid w:val="00063DC1"/>
    <w:rsid w:val="00063E67"/>
    <w:rsid w:val="000640E5"/>
    <w:rsid w:val="00064948"/>
    <w:rsid w:val="0006503C"/>
    <w:rsid w:val="00065123"/>
    <w:rsid w:val="00065527"/>
    <w:rsid w:val="00065982"/>
    <w:rsid w:val="00065BAB"/>
    <w:rsid w:val="00065E72"/>
    <w:rsid w:val="000661DC"/>
    <w:rsid w:val="00066524"/>
    <w:rsid w:val="00070116"/>
    <w:rsid w:val="000702C7"/>
    <w:rsid w:val="00070C69"/>
    <w:rsid w:val="000710C9"/>
    <w:rsid w:val="00071E43"/>
    <w:rsid w:val="00071EAF"/>
    <w:rsid w:val="00071FE0"/>
    <w:rsid w:val="00073A4B"/>
    <w:rsid w:val="00073AA0"/>
    <w:rsid w:val="00073B24"/>
    <w:rsid w:val="00073B83"/>
    <w:rsid w:val="00073DBB"/>
    <w:rsid w:val="00074066"/>
    <w:rsid w:val="00074D03"/>
    <w:rsid w:val="000762F1"/>
    <w:rsid w:val="00076373"/>
    <w:rsid w:val="00076B46"/>
    <w:rsid w:val="000775F8"/>
    <w:rsid w:val="0007771D"/>
    <w:rsid w:val="00080A26"/>
    <w:rsid w:val="0008103A"/>
    <w:rsid w:val="000817FA"/>
    <w:rsid w:val="000828AE"/>
    <w:rsid w:val="0008311D"/>
    <w:rsid w:val="00083241"/>
    <w:rsid w:val="0008361D"/>
    <w:rsid w:val="00083648"/>
    <w:rsid w:val="0008468D"/>
    <w:rsid w:val="000851CC"/>
    <w:rsid w:val="000860AD"/>
    <w:rsid w:val="00086891"/>
    <w:rsid w:val="0009097B"/>
    <w:rsid w:val="0009273D"/>
    <w:rsid w:val="00093F7F"/>
    <w:rsid w:val="00094227"/>
    <w:rsid w:val="000942EA"/>
    <w:rsid w:val="00094C0D"/>
    <w:rsid w:val="00094C97"/>
    <w:rsid w:val="00095AA0"/>
    <w:rsid w:val="000962B9"/>
    <w:rsid w:val="00096923"/>
    <w:rsid w:val="00097410"/>
    <w:rsid w:val="000A0E78"/>
    <w:rsid w:val="000A110B"/>
    <w:rsid w:val="000A1449"/>
    <w:rsid w:val="000A1531"/>
    <w:rsid w:val="000A188E"/>
    <w:rsid w:val="000A1D32"/>
    <w:rsid w:val="000A21DA"/>
    <w:rsid w:val="000A2A27"/>
    <w:rsid w:val="000A2C09"/>
    <w:rsid w:val="000A37B3"/>
    <w:rsid w:val="000A3D73"/>
    <w:rsid w:val="000A4230"/>
    <w:rsid w:val="000A4B18"/>
    <w:rsid w:val="000A5A43"/>
    <w:rsid w:val="000A6115"/>
    <w:rsid w:val="000A6348"/>
    <w:rsid w:val="000A65CA"/>
    <w:rsid w:val="000A6A43"/>
    <w:rsid w:val="000A6B9E"/>
    <w:rsid w:val="000A70FE"/>
    <w:rsid w:val="000A76C9"/>
    <w:rsid w:val="000B0059"/>
    <w:rsid w:val="000B0803"/>
    <w:rsid w:val="000B2431"/>
    <w:rsid w:val="000B2EA5"/>
    <w:rsid w:val="000B3B09"/>
    <w:rsid w:val="000B51F9"/>
    <w:rsid w:val="000B627E"/>
    <w:rsid w:val="000B64AF"/>
    <w:rsid w:val="000B668B"/>
    <w:rsid w:val="000B669E"/>
    <w:rsid w:val="000C0672"/>
    <w:rsid w:val="000C2527"/>
    <w:rsid w:val="000C2991"/>
    <w:rsid w:val="000C3206"/>
    <w:rsid w:val="000C3623"/>
    <w:rsid w:val="000C3A4E"/>
    <w:rsid w:val="000C4422"/>
    <w:rsid w:val="000C4DEB"/>
    <w:rsid w:val="000C548E"/>
    <w:rsid w:val="000C5F3D"/>
    <w:rsid w:val="000C60C0"/>
    <w:rsid w:val="000C686A"/>
    <w:rsid w:val="000C6E6F"/>
    <w:rsid w:val="000C706F"/>
    <w:rsid w:val="000C78B2"/>
    <w:rsid w:val="000C7AA8"/>
    <w:rsid w:val="000D0048"/>
    <w:rsid w:val="000D076E"/>
    <w:rsid w:val="000D08EA"/>
    <w:rsid w:val="000D0CA0"/>
    <w:rsid w:val="000D32A6"/>
    <w:rsid w:val="000D34D5"/>
    <w:rsid w:val="000D37F4"/>
    <w:rsid w:val="000D3C7E"/>
    <w:rsid w:val="000D4EF0"/>
    <w:rsid w:val="000D5344"/>
    <w:rsid w:val="000D57D4"/>
    <w:rsid w:val="000D5D9D"/>
    <w:rsid w:val="000D5E20"/>
    <w:rsid w:val="000D6B08"/>
    <w:rsid w:val="000D6D8F"/>
    <w:rsid w:val="000D7ABD"/>
    <w:rsid w:val="000D7F47"/>
    <w:rsid w:val="000E0547"/>
    <w:rsid w:val="000E0CB3"/>
    <w:rsid w:val="000E0FB3"/>
    <w:rsid w:val="000E15DC"/>
    <w:rsid w:val="000E1C6F"/>
    <w:rsid w:val="000E3669"/>
    <w:rsid w:val="000E4583"/>
    <w:rsid w:val="000E4F2D"/>
    <w:rsid w:val="000E5A8B"/>
    <w:rsid w:val="000E633F"/>
    <w:rsid w:val="000E6367"/>
    <w:rsid w:val="000E6524"/>
    <w:rsid w:val="000E7FF6"/>
    <w:rsid w:val="000F0723"/>
    <w:rsid w:val="000F1AED"/>
    <w:rsid w:val="000F300C"/>
    <w:rsid w:val="000F310D"/>
    <w:rsid w:val="000F31B3"/>
    <w:rsid w:val="000F38DC"/>
    <w:rsid w:val="000F4321"/>
    <w:rsid w:val="000F6EA2"/>
    <w:rsid w:val="000F749C"/>
    <w:rsid w:val="000F7E64"/>
    <w:rsid w:val="00100A62"/>
    <w:rsid w:val="00101820"/>
    <w:rsid w:val="00101ACE"/>
    <w:rsid w:val="001021E6"/>
    <w:rsid w:val="00103257"/>
    <w:rsid w:val="00103B16"/>
    <w:rsid w:val="00105B17"/>
    <w:rsid w:val="00105C2E"/>
    <w:rsid w:val="00105E5A"/>
    <w:rsid w:val="00106B79"/>
    <w:rsid w:val="00106D5F"/>
    <w:rsid w:val="001104EC"/>
    <w:rsid w:val="0011054E"/>
    <w:rsid w:val="001110FC"/>
    <w:rsid w:val="0011145D"/>
    <w:rsid w:val="0011215F"/>
    <w:rsid w:val="0011231A"/>
    <w:rsid w:val="001123B4"/>
    <w:rsid w:val="0011288D"/>
    <w:rsid w:val="001131EA"/>
    <w:rsid w:val="001135F1"/>
    <w:rsid w:val="00115722"/>
    <w:rsid w:val="00116292"/>
    <w:rsid w:val="001167F2"/>
    <w:rsid w:val="00116E17"/>
    <w:rsid w:val="001172EE"/>
    <w:rsid w:val="001173B8"/>
    <w:rsid w:val="00117411"/>
    <w:rsid w:val="00117DF1"/>
    <w:rsid w:val="00120256"/>
    <w:rsid w:val="001211EF"/>
    <w:rsid w:val="00122093"/>
    <w:rsid w:val="00122266"/>
    <w:rsid w:val="001227F4"/>
    <w:rsid w:val="00122A72"/>
    <w:rsid w:val="00122AF7"/>
    <w:rsid w:val="00122C82"/>
    <w:rsid w:val="00122EA4"/>
    <w:rsid w:val="00123205"/>
    <w:rsid w:val="00123BFE"/>
    <w:rsid w:val="00124A9B"/>
    <w:rsid w:val="001253EA"/>
    <w:rsid w:val="001257E6"/>
    <w:rsid w:val="001259D0"/>
    <w:rsid w:val="001261BE"/>
    <w:rsid w:val="00126363"/>
    <w:rsid w:val="00126966"/>
    <w:rsid w:val="00126AB4"/>
    <w:rsid w:val="0012707E"/>
    <w:rsid w:val="00127139"/>
    <w:rsid w:val="00127920"/>
    <w:rsid w:val="00127A03"/>
    <w:rsid w:val="0013005F"/>
    <w:rsid w:val="00130274"/>
    <w:rsid w:val="0013043C"/>
    <w:rsid w:val="00131485"/>
    <w:rsid w:val="00131A78"/>
    <w:rsid w:val="00131ADA"/>
    <w:rsid w:val="0013236D"/>
    <w:rsid w:val="001337C4"/>
    <w:rsid w:val="001343F0"/>
    <w:rsid w:val="001356E4"/>
    <w:rsid w:val="0013582B"/>
    <w:rsid w:val="00135B2A"/>
    <w:rsid w:val="0013658B"/>
    <w:rsid w:val="001370C7"/>
    <w:rsid w:val="00137363"/>
    <w:rsid w:val="001377D2"/>
    <w:rsid w:val="00140E66"/>
    <w:rsid w:val="00141249"/>
    <w:rsid w:val="00141AD1"/>
    <w:rsid w:val="00141CB4"/>
    <w:rsid w:val="00142008"/>
    <w:rsid w:val="00142B3B"/>
    <w:rsid w:val="00142D68"/>
    <w:rsid w:val="00143A70"/>
    <w:rsid w:val="001440F0"/>
    <w:rsid w:val="0014416D"/>
    <w:rsid w:val="00144BD4"/>
    <w:rsid w:val="00145314"/>
    <w:rsid w:val="00145505"/>
    <w:rsid w:val="0014734C"/>
    <w:rsid w:val="0014770C"/>
    <w:rsid w:val="00147F10"/>
    <w:rsid w:val="00150DEE"/>
    <w:rsid w:val="00150EDB"/>
    <w:rsid w:val="001513C0"/>
    <w:rsid w:val="00151F61"/>
    <w:rsid w:val="0015208D"/>
    <w:rsid w:val="00152A15"/>
    <w:rsid w:val="00152D3C"/>
    <w:rsid w:val="00152E77"/>
    <w:rsid w:val="00153190"/>
    <w:rsid w:val="00153E2D"/>
    <w:rsid w:val="00154D7A"/>
    <w:rsid w:val="00155147"/>
    <w:rsid w:val="00155886"/>
    <w:rsid w:val="00155B49"/>
    <w:rsid w:val="00155CE1"/>
    <w:rsid w:val="00156207"/>
    <w:rsid w:val="001562B5"/>
    <w:rsid w:val="00157ACA"/>
    <w:rsid w:val="00160633"/>
    <w:rsid w:val="00160E92"/>
    <w:rsid w:val="00161A73"/>
    <w:rsid w:val="00161A97"/>
    <w:rsid w:val="00161C20"/>
    <w:rsid w:val="00161FB0"/>
    <w:rsid w:val="0016223A"/>
    <w:rsid w:val="00162425"/>
    <w:rsid w:val="001636E0"/>
    <w:rsid w:val="001637D8"/>
    <w:rsid w:val="001642FC"/>
    <w:rsid w:val="00164327"/>
    <w:rsid w:val="00164527"/>
    <w:rsid w:val="001651EE"/>
    <w:rsid w:val="001655B4"/>
    <w:rsid w:val="00167274"/>
    <w:rsid w:val="00167E5E"/>
    <w:rsid w:val="00170387"/>
    <w:rsid w:val="0017093D"/>
    <w:rsid w:val="00170F33"/>
    <w:rsid w:val="00171329"/>
    <w:rsid w:val="001721A7"/>
    <w:rsid w:val="0017225A"/>
    <w:rsid w:val="001725E3"/>
    <w:rsid w:val="0017273F"/>
    <w:rsid w:val="00173F02"/>
    <w:rsid w:val="00173FA6"/>
    <w:rsid w:val="001744D5"/>
    <w:rsid w:val="001752B0"/>
    <w:rsid w:val="001752CC"/>
    <w:rsid w:val="001752E9"/>
    <w:rsid w:val="0017548B"/>
    <w:rsid w:val="00175786"/>
    <w:rsid w:val="00175828"/>
    <w:rsid w:val="00175BFE"/>
    <w:rsid w:val="00176799"/>
    <w:rsid w:val="00176B0B"/>
    <w:rsid w:val="001779B8"/>
    <w:rsid w:val="00177DD9"/>
    <w:rsid w:val="00177EF4"/>
    <w:rsid w:val="001804B0"/>
    <w:rsid w:val="00180FEB"/>
    <w:rsid w:val="0018118B"/>
    <w:rsid w:val="00181360"/>
    <w:rsid w:val="00181DC8"/>
    <w:rsid w:val="00181EAD"/>
    <w:rsid w:val="001829ED"/>
    <w:rsid w:val="00182B43"/>
    <w:rsid w:val="001835E8"/>
    <w:rsid w:val="001839CD"/>
    <w:rsid w:val="001840CA"/>
    <w:rsid w:val="00184B30"/>
    <w:rsid w:val="00184B8E"/>
    <w:rsid w:val="00184E4E"/>
    <w:rsid w:val="00184F15"/>
    <w:rsid w:val="00185339"/>
    <w:rsid w:val="00186A97"/>
    <w:rsid w:val="00186AD0"/>
    <w:rsid w:val="00186B93"/>
    <w:rsid w:val="00187054"/>
    <w:rsid w:val="00187449"/>
    <w:rsid w:val="00187B28"/>
    <w:rsid w:val="00187D4F"/>
    <w:rsid w:val="0019208A"/>
    <w:rsid w:val="001920C8"/>
    <w:rsid w:val="001922F1"/>
    <w:rsid w:val="0019281B"/>
    <w:rsid w:val="00193C05"/>
    <w:rsid w:val="00193F07"/>
    <w:rsid w:val="00194598"/>
    <w:rsid w:val="00194722"/>
    <w:rsid w:val="00195054"/>
    <w:rsid w:val="00195ECE"/>
    <w:rsid w:val="0019605B"/>
    <w:rsid w:val="00196C3D"/>
    <w:rsid w:val="00196DBA"/>
    <w:rsid w:val="00197150"/>
    <w:rsid w:val="0019746A"/>
    <w:rsid w:val="00197480"/>
    <w:rsid w:val="001A0079"/>
    <w:rsid w:val="001A01A3"/>
    <w:rsid w:val="001A06A0"/>
    <w:rsid w:val="001A11D1"/>
    <w:rsid w:val="001A13AC"/>
    <w:rsid w:val="001A1F4D"/>
    <w:rsid w:val="001A25DE"/>
    <w:rsid w:val="001A2885"/>
    <w:rsid w:val="001A32BB"/>
    <w:rsid w:val="001A49F6"/>
    <w:rsid w:val="001A4ADB"/>
    <w:rsid w:val="001A54D9"/>
    <w:rsid w:val="001A587C"/>
    <w:rsid w:val="001A627D"/>
    <w:rsid w:val="001A66BC"/>
    <w:rsid w:val="001A6A59"/>
    <w:rsid w:val="001A70F3"/>
    <w:rsid w:val="001A7608"/>
    <w:rsid w:val="001A7798"/>
    <w:rsid w:val="001A7840"/>
    <w:rsid w:val="001A79A2"/>
    <w:rsid w:val="001B08F8"/>
    <w:rsid w:val="001B08FF"/>
    <w:rsid w:val="001B134F"/>
    <w:rsid w:val="001B1957"/>
    <w:rsid w:val="001B20D5"/>
    <w:rsid w:val="001B2830"/>
    <w:rsid w:val="001B2EA2"/>
    <w:rsid w:val="001B3235"/>
    <w:rsid w:val="001B3E03"/>
    <w:rsid w:val="001B5AB1"/>
    <w:rsid w:val="001B5C44"/>
    <w:rsid w:val="001B62B8"/>
    <w:rsid w:val="001B72E8"/>
    <w:rsid w:val="001B7577"/>
    <w:rsid w:val="001C01BC"/>
    <w:rsid w:val="001C088D"/>
    <w:rsid w:val="001C09AF"/>
    <w:rsid w:val="001C0D90"/>
    <w:rsid w:val="001C1040"/>
    <w:rsid w:val="001C2BE7"/>
    <w:rsid w:val="001C317E"/>
    <w:rsid w:val="001C33E6"/>
    <w:rsid w:val="001C3A21"/>
    <w:rsid w:val="001C3AB5"/>
    <w:rsid w:val="001C3C6C"/>
    <w:rsid w:val="001C4AE1"/>
    <w:rsid w:val="001C4D47"/>
    <w:rsid w:val="001C6054"/>
    <w:rsid w:val="001C60B4"/>
    <w:rsid w:val="001C636E"/>
    <w:rsid w:val="001C63AB"/>
    <w:rsid w:val="001C6D67"/>
    <w:rsid w:val="001C7C32"/>
    <w:rsid w:val="001D09C1"/>
    <w:rsid w:val="001D13E3"/>
    <w:rsid w:val="001D25D3"/>
    <w:rsid w:val="001D35F0"/>
    <w:rsid w:val="001D3886"/>
    <w:rsid w:val="001D3EC9"/>
    <w:rsid w:val="001D3FF6"/>
    <w:rsid w:val="001D512E"/>
    <w:rsid w:val="001D6120"/>
    <w:rsid w:val="001D6A67"/>
    <w:rsid w:val="001D6C0C"/>
    <w:rsid w:val="001D7399"/>
    <w:rsid w:val="001D7742"/>
    <w:rsid w:val="001E072B"/>
    <w:rsid w:val="001E1375"/>
    <w:rsid w:val="001E1815"/>
    <w:rsid w:val="001E237D"/>
    <w:rsid w:val="001E3E0D"/>
    <w:rsid w:val="001E42D2"/>
    <w:rsid w:val="001E454A"/>
    <w:rsid w:val="001E589E"/>
    <w:rsid w:val="001E5D27"/>
    <w:rsid w:val="001E61D7"/>
    <w:rsid w:val="001E6ADF"/>
    <w:rsid w:val="001E6D1E"/>
    <w:rsid w:val="001E6EF5"/>
    <w:rsid w:val="001E7D41"/>
    <w:rsid w:val="001F0391"/>
    <w:rsid w:val="001F17C0"/>
    <w:rsid w:val="001F191E"/>
    <w:rsid w:val="001F1B99"/>
    <w:rsid w:val="001F1EA6"/>
    <w:rsid w:val="001F20E6"/>
    <w:rsid w:val="001F2FDF"/>
    <w:rsid w:val="001F36A7"/>
    <w:rsid w:val="001F4162"/>
    <w:rsid w:val="001F4330"/>
    <w:rsid w:val="001F5346"/>
    <w:rsid w:val="001F5DD5"/>
    <w:rsid w:val="001F6567"/>
    <w:rsid w:val="001F6B09"/>
    <w:rsid w:val="001F7168"/>
    <w:rsid w:val="001F71D1"/>
    <w:rsid w:val="001F726C"/>
    <w:rsid w:val="001F72A9"/>
    <w:rsid w:val="001F765B"/>
    <w:rsid w:val="001F7715"/>
    <w:rsid w:val="002010D2"/>
    <w:rsid w:val="00201244"/>
    <w:rsid w:val="002018AC"/>
    <w:rsid w:val="0020194F"/>
    <w:rsid w:val="0020292E"/>
    <w:rsid w:val="00202A77"/>
    <w:rsid w:val="00203E44"/>
    <w:rsid w:val="002041D1"/>
    <w:rsid w:val="00204262"/>
    <w:rsid w:val="00204665"/>
    <w:rsid w:val="00205350"/>
    <w:rsid w:val="00206F5F"/>
    <w:rsid w:val="00207149"/>
    <w:rsid w:val="002104E2"/>
    <w:rsid w:val="0021199C"/>
    <w:rsid w:val="00212A5B"/>
    <w:rsid w:val="00212C1F"/>
    <w:rsid w:val="002144B4"/>
    <w:rsid w:val="00214C44"/>
    <w:rsid w:val="00214CAF"/>
    <w:rsid w:val="00214D29"/>
    <w:rsid w:val="00214DF6"/>
    <w:rsid w:val="00214E08"/>
    <w:rsid w:val="0021521A"/>
    <w:rsid w:val="002156D8"/>
    <w:rsid w:val="00215716"/>
    <w:rsid w:val="00215A92"/>
    <w:rsid w:val="00216D08"/>
    <w:rsid w:val="0021712A"/>
    <w:rsid w:val="00217822"/>
    <w:rsid w:val="00217F0D"/>
    <w:rsid w:val="002202D9"/>
    <w:rsid w:val="0022079B"/>
    <w:rsid w:val="002208EF"/>
    <w:rsid w:val="00220AB2"/>
    <w:rsid w:val="00220F9A"/>
    <w:rsid w:val="00221283"/>
    <w:rsid w:val="00221506"/>
    <w:rsid w:val="00221D82"/>
    <w:rsid w:val="00221DD5"/>
    <w:rsid w:val="00222C4D"/>
    <w:rsid w:val="00223635"/>
    <w:rsid w:val="002239AD"/>
    <w:rsid w:val="00223AC0"/>
    <w:rsid w:val="0022467C"/>
    <w:rsid w:val="00224D69"/>
    <w:rsid w:val="002252E5"/>
    <w:rsid w:val="0022545E"/>
    <w:rsid w:val="00225478"/>
    <w:rsid w:val="002256A3"/>
    <w:rsid w:val="00225917"/>
    <w:rsid w:val="00225AD0"/>
    <w:rsid w:val="00225D36"/>
    <w:rsid w:val="00225EC1"/>
    <w:rsid w:val="002265C7"/>
    <w:rsid w:val="002271E8"/>
    <w:rsid w:val="002279C7"/>
    <w:rsid w:val="00230565"/>
    <w:rsid w:val="002310C0"/>
    <w:rsid w:val="002313D4"/>
    <w:rsid w:val="0023228E"/>
    <w:rsid w:val="0023400B"/>
    <w:rsid w:val="00234385"/>
    <w:rsid w:val="00234990"/>
    <w:rsid w:val="00234DE1"/>
    <w:rsid w:val="002353CF"/>
    <w:rsid w:val="002357F3"/>
    <w:rsid w:val="00235C59"/>
    <w:rsid w:val="0023613D"/>
    <w:rsid w:val="00236278"/>
    <w:rsid w:val="00236406"/>
    <w:rsid w:val="00236A9D"/>
    <w:rsid w:val="00236E44"/>
    <w:rsid w:val="002373CC"/>
    <w:rsid w:val="00237B1A"/>
    <w:rsid w:val="0024009A"/>
    <w:rsid w:val="002400A9"/>
    <w:rsid w:val="00240127"/>
    <w:rsid w:val="002419DD"/>
    <w:rsid w:val="00242DAD"/>
    <w:rsid w:val="00243C31"/>
    <w:rsid w:val="00243DFC"/>
    <w:rsid w:val="00244319"/>
    <w:rsid w:val="0024431E"/>
    <w:rsid w:val="00244424"/>
    <w:rsid w:val="00245071"/>
    <w:rsid w:val="0024540F"/>
    <w:rsid w:val="00246B2F"/>
    <w:rsid w:val="00247092"/>
    <w:rsid w:val="002502F3"/>
    <w:rsid w:val="00251004"/>
    <w:rsid w:val="00251300"/>
    <w:rsid w:val="002545FF"/>
    <w:rsid w:val="002547A9"/>
    <w:rsid w:val="0025486A"/>
    <w:rsid w:val="00254B99"/>
    <w:rsid w:val="00254F65"/>
    <w:rsid w:val="002552D0"/>
    <w:rsid w:val="002559DA"/>
    <w:rsid w:val="00255DF9"/>
    <w:rsid w:val="002560B0"/>
    <w:rsid w:val="00256A84"/>
    <w:rsid w:val="00256FF3"/>
    <w:rsid w:val="00257368"/>
    <w:rsid w:val="0025774F"/>
    <w:rsid w:val="0025791B"/>
    <w:rsid w:val="00257C23"/>
    <w:rsid w:val="00260DA7"/>
    <w:rsid w:val="00262742"/>
    <w:rsid w:val="0026276F"/>
    <w:rsid w:val="002645BC"/>
    <w:rsid w:val="0026490A"/>
    <w:rsid w:val="00264962"/>
    <w:rsid w:val="00264FA5"/>
    <w:rsid w:val="00265091"/>
    <w:rsid w:val="002658CE"/>
    <w:rsid w:val="00266B2E"/>
    <w:rsid w:val="00266D01"/>
    <w:rsid w:val="00266FDC"/>
    <w:rsid w:val="00267669"/>
    <w:rsid w:val="00267C2C"/>
    <w:rsid w:val="00270026"/>
    <w:rsid w:val="002725E8"/>
    <w:rsid w:val="00272B02"/>
    <w:rsid w:val="00273322"/>
    <w:rsid w:val="00273486"/>
    <w:rsid w:val="00273495"/>
    <w:rsid w:val="002734BF"/>
    <w:rsid w:val="002734E7"/>
    <w:rsid w:val="00273614"/>
    <w:rsid w:val="00273FA5"/>
    <w:rsid w:val="00274132"/>
    <w:rsid w:val="00274F86"/>
    <w:rsid w:val="002759A8"/>
    <w:rsid w:val="00275D51"/>
    <w:rsid w:val="002765CF"/>
    <w:rsid w:val="002767F5"/>
    <w:rsid w:val="002769E8"/>
    <w:rsid w:val="00277114"/>
    <w:rsid w:val="00277858"/>
    <w:rsid w:val="0027795B"/>
    <w:rsid w:val="00277AA3"/>
    <w:rsid w:val="00277D15"/>
    <w:rsid w:val="002800C4"/>
    <w:rsid w:val="00280769"/>
    <w:rsid w:val="00280E13"/>
    <w:rsid w:val="002815F8"/>
    <w:rsid w:val="0028202D"/>
    <w:rsid w:val="00282344"/>
    <w:rsid w:val="00282B28"/>
    <w:rsid w:val="00282B72"/>
    <w:rsid w:val="00283D89"/>
    <w:rsid w:val="00283D9A"/>
    <w:rsid w:val="00284CAD"/>
    <w:rsid w:val="00285939"/>
    <w:rsid w:val="00286EC0"/>
    <w:rsid w:val="00287A4F"/>
    <w:rsid w:val="00291539"/>
    <w:rsid w:val="00291F58"/>
    <w:rsid w:val="0029216E"/>
    <w:rsid w:val="00292CFB"/>
    <w:rsid w:val="00292E13"/>
    <w:rsid w:val="002931C5"/>
    <w:rsid w:val="002938CD"/>
    <w:rsid w:val="00293EAA"/>
    <w:rsid w:val="002945CC"/>
    <w:rsid w:val="00294B88"/>
    <w:rsid w:val="00295156"/>
    <w:rsid w:val="00295363"/>
    <w:rsid w:val="002953AC"/>
    <w:rsid w:val="00295D29"/>
    <w:rsid w:val="00295FCE"/>
    <w:rsid w:val="00295FF2"/>
    <w:rsid w:val="002A015E"/>
    <w:rsid w:val="002A1C00"/>
    <w:rsid w:val="002A22D5"/>
    <w:rsid w:val="002A2538"/>
    <w:rsid w:val="002A2FF8"/>
    <w:rsid w:val="002A3782"/>
    <w:rsid w:val="002A39AC"/>
    <w:rsid w:val="002A3E5A"/>
    <w:rsid w:val="002A4BAE"/>
    <w:rsid w:val="002A586B"/>
    <w:rsid w:val="002A5A1A"/>
    <w:rsid w:val="002A6301"/>
    <w:rsid w:val="002A63ED"/>
    <w:rsid w:val="002A6766"/>
    <w:rsid w:val="002A6C75"/>
    <w:rsid w:val="002A79BD"/>
    <w:rsid w:val="002A7CD6"/>
    <w:rsid w:val="002A7E93"/>
    <w:rsid w:val="002A7EB0"/>
    <w:rsid w:val="002B0E9A"/>
    <w:rsid w:val="002B129F"/>
    <w:rsid w:val="002B1D21"/>
    <w:rsid w:val="002B2501"/>
    <w:rsid w:val="002B3091"/>
    <w:rsid w:val="002B3110"/>
    <w:rsid w:val="002B38EB"/>
    <w:rsid w:val="002B520B"/>
    <w:rsid w:val="002B5213"/>
    <w:rsid w:val="002B5421"/>
    <w:rsid w:val="002C081D"/>
    <w:rsid w:val="002C0926"/>
    <w:rsid w:val="002C1B34"/>
    <w:rsid w:val="002C1DC8"/>
    <w:rsid w:val="002C222C"/>
    <w:rsid w:val="002C2373"/>
    <w:rsid w:val="002C2D75"/>
    <w:rsid w:val="002C3F90"/>
    <w:rsid w:val="002C41F9"/>
    <w:rsid w:val="002C50BF"/>
    <w:rsid w:val="002C6257"/>
    <w:rsid w:val="002C79C0"/>
    <w:rsid w:val="002D0539"/>
    <w:rsid w:val="002D1179"/>
    <w:rsid w:val="002D1C71"/>
    <w:rsid w:val="002D1DEF"/>
    <w:rsid w:val="002D2422"/>
    <w:rsid w:val="002D26C2"/>
    <w:rsid w:val="002D274D"/>
    <w:rsid w:val="002D36B6"/>
    <w:rsid w:val="002D3BFB"/>
    <w:rsid w:val="002D4396"/>
    <w:rsid w:val="002D4489"/>
    <w:rsid w:val="002D4F81"/>
    <w:rsid w:val="002D5EB2"/>
    <w:rsid w:val="002D7552"/>
    <w:rsid w:val="002D76D5"/>
    <w:rsid w:val="002D77E0"/>
    <w:rsid w:val="002E0BBB"/>
    <w:rsid w:val="002E1172"/>
    <w:rsid w:val="002E1741"/>
    <w:rsid w:val="002E1BC6"/>
    <w:rsid w:val="002E2584"/>
    <w:rsid w:val="002E273F"/>
    <w:rsid w:val="002E3377"/>
    <w:rsid w:val="002E3489"/>
    <w:rsid w:val="002E3880"/>
    <w:rsid w:val="002E4234"/>
    <w:rsid w:val="002E44C0"/>
    <w:rsid w:val="002E4529"/>
    <w:rsid w:val="002E52DA"/>
    <w:rsid w:val="002E52EB"/>
    <w:rsid w:val="002E65EC"/>
    <w:rsid w:val="002E6D30"/>
    <w:rsid w:val="002E74AF"/>
    <w:rsid w:val="002E7A8B"/>
    <w:rsid w:val="002F0B65"/>
    <w:rsid w:val="002F49FD"/>
    <w:rsid w:val="002F4E05"/>
    <w:rsid w:val="002F5414"/>
    <w:rsid w:val="002F59FF"/>
    <w:rsid w:val="002F5AF7"/>
    <w:rsid w:val="002F61C8"/>
    <w:rsid w:val="002F64A2"/>
    <w:rsid w:val="002F768D"/>
    <w:rsid w:val="002F7E23"/>
    <w:rsid w:val="002F7EE7"/>
    <w:rsid w:val="0030011F"/>
    <w:rsid w:val="00300B57"/>
    <w:rsid w:val="00300C2E"/>
    <w:rsid w:val="00300CDF"/>
    <w:rsid w:val="00301E97"/>
    <w:rsid w:val="003022DC"/>
    <w:rsid w:val="003024A1"/>
    <w:rsid w:val="00303580"/>
    <w:rsid w:val="003044E4"/>
    <w:rsid w:val="0030459C"/>
    <w:rsid w:val="00304B07"/>
    <w:rsid w:val="00304C31"/>
    <w:rsid w:val="003056CA"/>
    <w:rsid w:val="0030675E"/>
    <w:rsid w:val="00306A78"/>
    <w:rsid w:val="00306C9D"/>
    <w:rsid w:val="00310335"/>
    <w:rsid w:val="003106F1"/>
    <w:rsid w:val="00310EC5"/>
    <w:rsid w:val="00311BD3"/>
    <w:rsid w:val="00311DBA"/>
    <w:rsid w:val="003120DC"/>
    <w:rsid w:val="003125BD"/>
    <w:rsid w:val="00312F67"/>
    <w:rsid w:val="003136F5"/>
    <w:rsid w:val="003144B0"/>
    <w:rsid w:val="00314925"/>
    <w:rsid w:val="0031510E"/>
    <w:rsid w:val="00315579"/>
    <w:rsid w:val="00315C44"/>
    <w:rsid w:val="00315ED6"/>
    <w:rsid w:val="0031621B"/>
    <w:rsid w:val="0031717B"/>
    <w:rsid w:val="0032031D"/>
    <w:rsid w:val="00320CAF"/>
    <w:rsid w:val="00320CDC"/>
    <w:rsid w:val="003214A3"/>
    <w:rsid w:val="003221BB"/>
    <w:rsid w:val="00322513"/>
    <w:rsid w:val="00322794"/>
    <w:rsid w:val="003235BE"/>
    <w:rsid w:val="00323EB6"/>
    <w:rsid w:val="00324548"/>
    <w:rsid w:val="0032671D"/>
    <w:rsid w:val="00326851"/>
    <w:rsid w:val="00326B87"/>
    <w:rsid w:val="00326BFB"/>
    <w:rsid w:val="003275C0"/>
    <w:rsid w:val="0032789B"/>
    <w:rsid w:val="00330393"/>
    <w:rsid w:val="0033156C"/>
    <w:rsid w:val="00331947"/>
    <w:rsid w:val="003320DA"/>
    <w:rsid w:val="00332914"/>
    <w:rsid w:val="00332BF7"/>
    <w:rsid w:val="00332EE1"/>
    <w:rsid w:val="00333783"/>
    <w:rsid w:val="00333E32"/>
    <w:rsid w:val="003345F5"/>
    <w:rsid w:val="00335294"/>
    <w:rsid w:val="00335A03"/>
    <w:rsid w:val="00336192"/>
    <w:rsid w:val="00336BF5"/>
    <w:rsid w:val="00337733"/>
    <w:rsid w:val="00337957"/>
    <w:rsid w:val="00337D97"/>
    <w:rsid w:val="0034051D"/>
    <w:rsid w:val="003413CF"/>
    <w:rsid w:val="0034167F"/>
    <w:rsid w:val="00341AF2"/>
    <w:rsid w:val="00341C5D"/>
    <w:rsid w:val="00341F15"/>
    <w:rsid w:val="00342DD2"/>
    <w:rsid w:val="00342F86"/>
    <w:rsid w:val="0034315F"/>
    <w:rsid w:val="00343AC6"/>
    <w:rsid w:val="00343ACF"/>
    <w:rsid w:val="00343AD6"/>
    <w:rsid w:val="003444CB"/>
    <w:rsid w:val="00345975"/>
    <w:rsid w:val="00345ED9"/>
    <w:rsid w:val="0034640C"/>
    <w:rsid w:val="003467B1"/>
    <w:rsid w:val="00346DAD"/>
    <w:rsid w:val="00346FE8"/>
    <w:rsid w:val="00347E2F"/>
    <w:rsid w:val="00347F0C"/>
    <w:rsid w:val="0035020C"/>
    <w:rsid w:val="0035078C"/>
    <w:rsid w:val="0035130E"/>
    <w:rsid w:val="00351919"/>
    <w:rsid w:val="00351E59"/>
    <w:rsid w:val="0035230E"/>
    <w:rsid w:val="003529B3"/>
    <w:rsid w:val="00352DD2"/>
    <w:rsid w:val="00353C94"/>
    <w:rsid w:val="00354152"/>
    <w:rsid w:val="00354A13"/>
    <w:rsid w:val="00355908"/>
    <w:rsid w:val="00355F8F"/>
    <w:rsid w:val="00356160"/>
    <w:rsid w:val="003562C9"/>
    <w:rsid w:val="003563DD"/>
    <w:rsid w:val="00356C03"/>
    <w:rsid w:val="00356D53"/>
    <w:rsid w:val="00357778"/>
    <w:rsid w:val="0036047A"/>
    <w:rsid w:val="0036076A"/>
    <w:rsid w:val="0036076C"/>
    <w:rsid w:val="00360C66"/>
    <w:rsid w:val="00361336"/>
    <w:rsid w:val="00362C1B"/>
    <w:rsid w:val="00362EC1"/>
    <w:rsid w:val="00363A26"/>
    <w:rsid w:val="003646B2"/>
    <w:rsid w:val="003658C1"/>
    <w:rsid w:val="00365A6B"/>
    <w:rsid w:val="00365D1A"/>
    <w:rsid w:val="0036641F"/>
    <w:rsid w:val="00367609"/>
    <w:rsid w:val="0037008B"/>
    <w:rsid w:val="00370367"/>
    <w:rsid w:val="00370474"/>
    <w:rsid w:val="003709FD"/>
    <w:rsid w:val="00371116"/>
    <w:rsid w:val="00371592"/>
    <w:rsid w:val="00371A78"/>
    <w:rsid w:val="0037284A"/>
    <w:rsid w:val="00372902"/>
    <w:rsid w:val="00373413"/>
    <w:rsid w:val="0037399E"/>
    <w:rsid w:val="00374140"/>
    <w:rsid w:val="0037494A"/>
    <w:rsid w:val="00374A55"/>
    <w:rsid w:val="00375DCE"/>
    <w:rsid w:val="00376026"/>
    <w:rsid w:val="003766B9"/>
    <w:rsid w:val="00376ABF"/>
    <w:rsid w:val="00377540"/>
    <w:rsid w:val="003777B6"/>
    <w:rsid w:val="00380B83"/>
    <w:rsid w:val="00380C3C"/>
    <w:rsid w:val="0038114A"/>
    <w:rsid w:val="003818B1"/>
    <w:rsid w:val="003818BA"/>
    <w:rsid w:val="00381935"/>
    <w:rsid w:val="00381BBD"/>
    <w:rsid w:val="00382393"/>
    <w:rsid w:val="00383654"/>
    <w:rsid w:val="00383DD4"/>
    <w:rsid w:val="003841A5"/>
    <w:rsid w:val="00384398"/>
    <w:rsid w:val="0038468E"/>
    <w:rsid w:val="00384B1B"/>
    <w:rsid w:val="00385554"/>
    <w:rsid w:val="00385588"/>
    <w:rsid w:val="00386051"/>
    <w:rsid w:val="00386131"/>
    <w:rsid w:val="00386218"/>
    <w:rsid w:val="0038621C"/>
    <w:rsid w:val="003874C8"/>
    <w:rsid w:val="0038760C"/>
    <w:rsid w:val="0039021E"/>
    <w:rsid w:val="00390410"/>
    <w:rsid w:val="00391555"/>
    <w:rsid w:val="003926E2"/>
    <w:rsid w:val="003926F5"/>
    <w:rsid w:val="003929D0"/>
    <w:rsid w:val="00392DDC"/>
    <w:rsid w:val="0039399A"/>
    <w:rsid w:val="003939DF"/>
    <w:rsid w:val="00393FE4"/>
    <w:rsid w:val="0039430E"/>
    <w:rsid w:val="0039462C"/>
    <w:rsid w:val="00396122"/>
    <w:rsid w:val="00396EA8"/>
    <w:rsid w:val="00397237"/>
    <w:rsid w:val="00397A78"/>
    <w:rsid w:val="00397B6A"/>
    <w:rsid w:val="00397CA9"/>
    <w:rsid w:val="00397EF9"/>
    <w:rsid w:val="003A10D9"/>
    <w:rsid w:val="003A1C53"/>
    <w:rsid w:val="003A1DC4"/>
    <w:rsid w:val="003A27F5"/>
    <w:rsid w:val="003A283A"/>
    <w:rsid w:val="003A2D6B"/>
    <w:rsid w:val="003A2F7D"/>
    <w:rsid w:val="003A30F6"/>
    <w:rsid w:val="003A328F"/>
    <w:rsid w:val="003A36C4"/>
    <w:rsid w:val="003A3A29"/>
    <w:rsid w:val="003A4162"/>
    <w:rsid w:val="003A4175"/>
    <w:rsid w:val="003A4896"/>
    <w:rsid w:val="003A5182"/>
    <w:rsid w:val="003A60D1"/>
    <w:rsid w:val="003A7E7A"/>
    <w:rsid w:val="003B0308"/>
    <w:rsid w:val="003B1FB9"/>
    <w:rsid w:val="003B3178"/>
    <w:rsid w:val="003B4135"/>
    <w:rsid w:val="003B4CE3"/>
    <w:rsid w:val="003B5771"/>
    <w:rsid w:val="003B58C1"/>
    <w:rsid w:val="003B596D"/>
    <w:rsid w:val="003B5BBC"/>
    <w:rsid w:val="003B5FA7"/>
    <w:rsid w:val="003B79D7"/>
    <w:rsid w:val="003B7D33"/>
    <w:rsid w:val="003C01B7"/>
    <w:rsid w:val="003C07C7"/>
    <w:rsid w:val="003C082A"/>
    <w:rsid w:val="003C20A8"/>
    <w:rsid w:val="003C26CE"/>
    <w:rsid w:val="003C367D"/>
    <w:rsid w:val="003C3FC1"/>
    <w:rsid w:val="003C40EF"/>
    <w:rsid w:val="003C580D"/>
    <w:rsid w:val="003C5CCD"/>
    <w:rsid w:val="003C74F0"/>
    <w:rsid w:val="003C7D78"/>
    <w:rsid w:val="003C7E84"/>
    <w:rsid w:val="003D0DE9"/>
    <w:rsid w:val="003D1779"/>
    <w:rsid w:val="003D21AE"/>
    <w:rsid w:val="003D225D"/>
    <w:rsid w:val="003D358F"/>
    <w:rsid w:val="003D3A22"/>
    <w:rsid w:val="003D505F"/>
    <w:rsid w:val="003D52AB"/>
    <w:rsid w:val="003D5361"/>
    <w:rsid w:val="003D56D4"/>
    <w:rsid w:val="003D686A"/>
    <w:rsid w:val="003D7B59"/>
    <w:rsid w:val="003D7E37"/>
    <w:rsid w:val="003D7F2A"/>
    <w:rsid w:val="003E04CC"/>
    <w:rsid w:val="003E3536"/>
    <w:rsid w:val="003E3D3B"/>
    <w:rsid w:val="003E4242"/>
    <w:rsid w:val="003E60B6"/>
    <w:rsid w:val="003E741D"/>
    <w:rsid w:val="003E78C7"/>
    <w:rsid w:val="003E7C5A"/>
    <w:rsid w:val="003F0C04"/>
    <w:rsid w:val="003F0E45"/>
    <w:rsid w:val="003F11BC"/>
    <w:rsid w:val="003F29F5"/>
    <w:rsid w:val="003F3357"/>
    <w:rsid w:val="003F34B3"/>
    <w:rsid w:val="003F4331"/>
    <w:rsid w:val="003F43CE"/>
    <w:rsid w:val="003F4960"/>
    <w:rsid w:val="003F4C0B"/>
    <w:rsid w:val="003F4C7F"/>
    <w:rsid w:val="003F51C9"/>
    <w:rsid w:val="003F51D0"/>
    <w:rsid w:val="003F6714"/>
    <w:rsid w:val="003F6899"/>
    <w:rsid w:val="003F6C8B"/>
    <w:rsid w:val="003F6D0B"/>
    <w:rsid w:val="003F714F"/>
    <w:rsid w:val="003F77CD"/>
    <w:rsid w:val="0040029E"/>
    <w:rsid w:val="0040047F"/>
    <w:rsid w:val="00400811"/>
    <w:rsid w:val="00401028"/>
    <w:rsid w:val="0040118F"/>
    <w:rsid w:val="00401D20"/>
    <w:rsid w:val="00402930"/>
    <w:rsid w:val="00403933"/>
    <w:rsid w:val="00403D97"/>
    <w:rsid w:val="0040410A"/>
    <w:rsid w:val="004042E3"/>
    <w:rsid w:val="00404420"/>
    <w:rsid w:val="00405444"/>
    <w:rsid w:val="00405887"/>
    <w:rsid w:val="00405C0C"/>
    <w:rsid w:val="00405C58"/>
    <w:rsid w:val="00405E8A"/>
    <w:rsid w:val="00406627"/>
    <w:rsid w:val="0040676E"/>
    <w:rsid w:val="00407768"/>
    <w:rsid w:val="004107A6"/>
    <w:rsid w:val="00411012"/>
    <w:rsid w:val="00411A83"/>
    <w:rsid w:val="00411C07"/>
    <w:rsid w:val="004136C6"/>
    <w:rsid w:val="00413C45"/>
    <w:rsid w:val="00413D2B"/>
    <w:rsid w:val="00413E92"/>
    <w:rsid w:val="00414578"/>
    <w:rsid w:val="004146A8"/>
    <w:rsid w:val="00414D40"/>
    <w:rsid w:val="004155D2"/>
    <w:rsid w:val="0041570C"/>
    <w:rsid w:val="00415D27"/>
    <w:rsid w:val="00415D9F"/>
    <w:rsid w:val="004167AB"/>
    <w:rsid w:val="004174C0"/>
    <w:rsid w:val="00417714"/>
    <w:rsid w:val="00417855"/>
    <w:rsid w:val="004207E5"/>
    <w:rsid w:val="00420941"/>
    <w:rsid w:val="00420F90"/>
    <w:rsid w:val="0042180F"/>
    <w:rsid w:val="00421C01"/>
    <w:rsid w:val="004226C0"/>
    <w:rsid w:val="00422F21"/>
    <w:rsid w:val="00423423"/>
    <w:rsid w:val="0042370E"/>
    <w:rsid w:val="00423791"/>
    <w:rsid w:val="00423EFF"/>
    <w:rsid w:val="00424D22"/>
    <w:rsid w:val="0042512E"/>
    <w:rsid w:val="00425B8B"/>
    <w:rsid w:val="0042799B"/>
    <w:rsid w:val="004302B1"/>
    <w:rsid w:val="00430FB3"/>
    <w:rsid w:val="004314EA"/>
    <w:rsid w:val="0043157C"/>
    <w:rsid w:val="00431D41"/>
    <w:rsid w:val="00431FCE"/>
    <w:rsid w:val="004321B9"/>
    <w:rsid w:val="004323FB"/>
    <w:rsid w:val="00433453"/>
    <w:rsid w:val="0043376F"/>
    <w:rsid w:val="00433DAB"/>
    <w:rsid w:val="004349EC"/>
    <w:rsid w:val="00434B23"/>
    <w:rsid w:val="00434E15"/>
    <w:rsid w:val="00435189"/>
    <w:rsid w:val="00435776"/>
    <w:rsid w:val="00435942"/>
    <w:rsid w:val="004360F1"/>
    <w:rsid w:val="00436450"/>
    <w:rsid w:val="00436969"/>
    <w:rsid w:val="00436A47"/>
    <w:rsid w:val="00436E2A"/>
    <w:rsid w:val="004373B5"/>
    <w:rsid w:val="004401D1"/>
    <w:rsid w:val="0044061D"/>
    <w:rsid w:val="00440B25"/>
    <w:rsid w:val="00441FEA"/>
    <w:rsid w:val="0044228E"/>
    <w:rsid w:val="00442E44"/>
    <w:rsid w:val="00443CC6"/>
    <w:rsid w:val="0044428A"/>
    <w:rsid w:val="00444E2B"/>
    <w:rsid w:val="00444E60"/>
    <w:rsid w:val="00444F0E"/>
    <w:rsid w:val="00444F11"/>
    <w:rsid w:val="0044715E"/>
    <w:rsid w:val="004473A6"/>
    <w:rsid w:val="00447548"/>
    <w:rsid w:val="00447940"/>
    <w:rsid w:val="00447B0D"/>
    <w:rsid w:val="004507B4"/>
    <w:rsid w:val="00451A89"/>
    <w:rsid w:val="00451C53"/>
    <w:rsid w:val="0045259C"/>
    <w:rsid w:val="004530E8"/>
    <w:rsid w:val="004531DF"/>
    <w:rsid w:val="00453508"/>
    <w:rsid w:val="00453AD8"/>
    <w:rsid w:val="00453B63"/>
    <w:rsid w:val="00456279"/>
    <w:rsid w:val="00456281"/>
    <w:rsid w:val="00456A69"/>
    <w:rsid w:val="00456D1F"/>
    <w:rsid w:val="00457ECE"/>
    <w:rsid w:val="0046031D"/>
    <w:rsid w:val="004603DA"/>
    <w:rsid w:val="00460AA5"/>
    <w:rsid w:val="0046104F"/>
    <w:rsid w:val="00461126"/>
    <w:rsid w:val="0046162E"/>
    <w:rsid w:val="004618FA"/>
    <w:rsid w:val="00461B8B"/>
    <w:rsid w:val="00461FA3"/>
    <w:rsid w:val="00462581"/>
    <w:rsid w:val="0046261A"/>
    <w:rsid w:val="004629CC"/>
    <w:rsid w:val="00462DAC"/>
    <w:rsid w:val="0046300E"/>
    <w:rsid w:val="0046333C"/>
    <w:rsid w:val="00463AF3"/>
    <w:rsid w:val="00463DE3"/>
    <w:rsid w:val="00463ED5"/>
    <w:rsid w:val="0046434E"/>
    <w:rsid w:val="004644CE"/>
    <w:rsid w:val="00464A5F"/>
    <w:rsid w:val="00464F48"/>
    <w:rsid w:val="0046535A"/>
    <w:rsid w:val="00465395"/>
    <w:rsid w:val="0046568C"/>
    <w:rsid w:val="004665FA"/>
    <w:rsid w:val="00466A33"/>
    <w:rsid w:val="00466F9B"/>
    <w:rsid w:val="00470D35"/>
    <w:rsid w:val="00470D4F"/>
    <w:rsid w:val="00472772"/>
    <w:rsid w:val="00472ACE"/>
    <w:rsid w:val="00473062"/>
    <w:rsid w:val="00473090"/>
    <w:rsid w:val="00473642"/>
    <w:rsid w:val="00473DC6"/>
    <w:rsid w:val="00474321"/>
    <w:rsid w:val="004746B7"/>
    <w:rsid w:val="00474B02"/>
    <w:rsid w:val="00474B50"/>
    <w:rsid w:val="00474D5F"/>
    <w:rsid w:val="00474FDB"/>
    <w:rsid w:val="00475715"/>
    <w:rsid w:val="00476CC8"/>
    <w:rsid w:val="004772E7"/>
    <w:rsid w:val="0048067B"/>
    <w:rsid w:val="004808D1"/>
    <w:rsid w:val="00480ECC"/>
    <w:rsid w:val="00481184"/>
    <w:rsid w:val="004812EC"/>
    <w:rsid w:val="00481784"/>
    <w:rsid w:val="004836AB"/>
    <w:rsid w:val="00483C83"/>
    <w:rsid w:val="004841CE"/>
    <w:rsid w:val="0048440B"/>
    <w:rsid w:val="00484447"/>
    <w:rsid w:val="004849E8"/>
    <w:rsid w:val="00484B3E"/>
    <w:rsid w:val="0048516B"/>
    <w:rsid w:val="004861B7"/>
    <w:rsid w:val="00486775"/>
    <w:rsid w:val="00487DB2"/>
    <w:rsid w:val="00490A2A"/>
    <w:rsid w:val="004916A2"/>
    <w:rsid w:val="004928FA"/>
    <w:rsid w:val="00492F34"/>
    <w:rsid w:val="00493483"/>
    <w:rsid w:val="00494A43"/>
    <w:rsid w:val="00494F81"/>
    <w:rsid w:val="00494FDB"/>
    <w:rsid w:val="00495C51"/>
    <w:rsid w:val="004964C0"/>
    <w:rsid w:val="00496C23"/>
    <w:rsid w:val="00496E86"/>
    <w:rsid w:val="00497963"/>
    <w:rsid w:val="004A121F"/>
    <w:rsid w:val="004A1435"/>
    <w:rsid w:val="004A1448"/>
    <w:rsid w:val="004A17FD"/>
    <w:rsid w:val="004A2138"/>
    <w:rsid w:val="004A311B"/>
    <w:rsid w:val="004A33EC"/>
    <w:rsid w:val="004A3EBA"/>
    <w:rsid w:val="004A3FAC"/>
    <w:rsid w:val="004A42AB"/>
    <w:rsid w:val="004A4536"/>
    <w:rsid w:val="004A45CB"/>
    <w:rsid w:val="004A4C1B"/>
    <w:rsid w:val="004A53E0"/>
    <w:rsid w:val="004A5511"/>
    <w:rsid w:val="004A561F"/>
    <w:rsid w:val="004A5A71"/>
    <w:rsid w:val="004A5B48"/>
    <w:rsid w:val="004A5DBC"/>
    <w:rsid w:val="004A6051"/>
    <w:rsid w:val="004A64E4"/>
    <w:rsid w:val="004A657A"/>
    <w:rsid w:val="004A6C12"/>
    <w:rsid w:val="004A7298"/>
    <w:rsid w:val="004A769D"/>
    <w:rsid w:val="004A7A40"/>
    <w:rsid w:val="004B01F4"/>
    <w:rsid w:val="004B0549"/>
    <w:rsid w:val="004B0CF3"/>
    <w:rsid w:val="004B1002"/>
    <w:rsid w:val="004B2786"/>
    <w:rsid w:val="004B2855"/>
    <w:rsid w:val="004B2AF3"/>
    <w:rsid w:val="004B343E"/>
    <w:rsid w:val="004B396C"/>
    <w:rsid w:val="004B4005"/>
    <w:rsid w:val="004B4049"/>
    <w:rsid w:val="004B4640"/>
    <w:rsid w:val="004B5B06"/>
    <w:rsid w:val="004C0BB9"/>
    <w:rsid w:val="004C19C1"/>
    <w:rsid w:val="004C21D8"/>
    <w:rsid w:val="004C24FC"/>
    <w:rsid w:val="004C2BE2"/>
    <w:rsid w:val="004C302E"/>
    <w:rsid w:val="004C30C2"/>
    <w:rsid w:val="004C35F6"/>
    <w:rsid w:val="004C3A87"/>
    <w:rsid w:val="004C3B20"/>
    <w:rsid w:val="004C4832"/>
    <w:rsid w:val="004C66FE"/>
    <w:rsid w:val="004C73EF"/>
    <w:rsid w:val="004C7662"/>
    <w:rsid w:val="004C77CA"/>
    <w:rsid w:val="004D0FB5"/>
    <w:rsid w:val="004D1B12"/>
    <w:rsid w:val="004D1C7C"/>
    <w:rsid w:val="004D2509"/>
    <w:rsid w:val="004D2AA9"/>
    <w:rsid w:val="004D3E5C"/>
    <w:rsid w:val="004D480D"/>
    <w:rsid w:val="004D51CB"/>
    <w:rsid w:val="004D51DE"/>
    <w:rsid w:val="004D561F"/>
    <w:rsid w:val="004D6486"/>
    <w:rsid w:val="004D6D80"/>
    <w:rsid w:val="004D705F"/>
    <w:rsid w:val="004E0444"/>
    <w:rsid w:val="004E0E1F"/>
    <w:rsid w:val="004E1BE4"/>
    <w:rsid w:val="004E29D9"/>
    <w:rsid w:val="004E3698"/>
    <w:rsid w:val="004E3909"/>
    <w:rsid w:val="004E3B95"/>
    <w:rsid w:val="004E452C"/>
    <w:rsid w:val="004E4C66"/>
    <w:rsid w:val="004E5EF7"/>
    <w:rsid w:val="004E6474"/>
    <w:rsid w:val="004E69DC"/>
    <w:rsid w:val="004E6E4C"/>
    <w:rsid w:val="004E7199"/>
    <w:rsid w:val="004E761C"/>
    <w:rsid w:val="004F0454"/>
    <w:rsid w:val="004F0EF4"/>
    <w:rsid w:val="004F1201"/>
    <w:rsid w:val="004F198E"/>
    <w:rsid w:val="004F2272"/>
    <w:rsid w:val="004F2920"/>
    <w:rsid w:val="004F2A8C"/>
    <w:rsid w:val="004F2EE1"/>
    <w:rsid w:val="004F397A"/>
    <w:rsid w:val="004F5D7B"/>
    <w:rsid w:val="004F5E67"/>
    <w:rsid w:val="004F6064"/>
    <w:rsid w:val="004F6238"/>
    <w:rsid w:val="004F63E4"/>
    <w:rsid w:val="004F65D8"/>
    <w:rsid w:val="004F7236"/>
    <w:rsid w:val="00500163"/>
    <w:rsid w:val="00501312"/>
    <w:rsid w:val="00501530"/>
    <w:rsid w:val="0050187A"/>
    <w:rsid w:val="0050204F"/>
    <w:rsid w:val="0050291B"/>
    <w:rsid w:val="00502B52"/>
    <w:rsid w:val="0050303D"/>
    <w:rsid w:val="0050342B"/>
    <w:rsid w:val="00503455"/>
    <w:rsid w:val="00504592"/>
    <w:rsid w:val="00504E7B"/>
    <w:rsid w:val="0050516F"/>
    <w:rsid w:val="00505321"/>
    <w:rsid w:val="0050554A"/>
    <w:rsid w:val="005058E1"/>
    <w:rsid w:val="0050594A"/>
    <w:rsid w:val="00505F3A"/>
    <w:rsid w:val="0051078E"/>
    <w:rsid w:val="00510F62"/>
    <w:rsid w:val="0051102A"/>
    <w:rsid w:val="005114CB"/>
    <w:rsid w:val="005116BE"/>
    <w:rsid w:val="005122FA"/>
    <w:rsid w:val="005124B9"/>
    <w:rsid w:val="00513645"/>
    <w:rsid w:val="00513F4B"/>
    <w:rsid w:val="00514347"/>
    <w:rsid w:val="00514500"/>
    <w:rsid w:val="0051498F"/>
    <w:rsid w:val="00514ABF"/>
    <w:rsid w:val="00514EC4"/>
    <w:rsid w:val="00515292"/>
    <w:rsid w:val="005153AE"/>
    <w:rsid w:val="00515628"/>
    <w:rsid w:val="0051573D"/>
    <w:rsid w:val="00517E46"/>
    <w:rsid w:val="005200FB"/>
    <w:rsid w:val="00520738"/>
    <w:rsid w:val="00520894"/>
    <w:rsid w:val="00521473"/>
    <w:rsid w:val="0052263C"/>
    <w:rsid w:val="00523FF4"/>
    <w:rsid w:val="005245C5"/>
    <w:rsid w:val="00525C23"/>
    <w:rsid w:val="00526F26"/>
    <w:rsid w:val="00527124"/>
    <w:rsid w:val="00530046"/>
    <w:rsid w:val="00530223"/>
    <w:rsid w:val="00530E32"/>
    <w:rsid w:val="00530FC3"/>
    <w:rsid w:val="00531142"/>
    <w:rsid w:val="0053133B"/>
    <w:rsid w:val="00531A1F"/>
    <w:rsid w:val="00531F35"/>
    <w:rsid w:val="0053203E"/>
    <w:rsid w:val="00532D69"/>
    <w:rsid w:val="00533387"/>
    <w:rsid w:val="005333E3"/>
    <w:rsid w:val="00533CE4"/>
    <w:rsid w:val="005348C5"/>
    <w:rsid w:val="005364B5"/>
    <w:rsid w:val="005365CC"/>
    <w:rsid w:val="0053669B"/>
    <w:rsid w:val="005372E0"/>
    <w:rsid w:val="00537A22"/>
    <w:rsid w:val="0054028F"/>
    <w:rsid w:val="00540C9F"/>
    <w:rsid w:val="00541723"/>
    <w:rsid w:val="00542CF7"/>
    <w:rsid w:val="00543676"/>
    <w:rsid w:val="00543926"/>
    <w:rsid w:val="00543F88"/>
    <w:rsid w:val="00544A28"/>
    <w:rsid w:val="0054634B"/>
    <w:rsid w:val="0054669E"/>
    <w:rsid w:val="005479EF"/>
    <w:rsid w:val="005505EE"/>
    <w:rsid w:val="00550A49"/>
    <w:rsid w:val="00550D5B"/>
    <w:rsid w:val="00551C73"/>
    <w:rsid w:val="00552772"/>
    <w:rsid w:val="00552932"/>
    <w:rsid w:val="005534D9"/>
    <w:rsid w:val="005539CF"/>
    <w:rsid w:val="00553EB3"/>
    <w:rsid w:val="00555211"/>
    <w:rsid w:val="005554D2"/>
    <w:rsid w:val="00555742"/>
    <w:rsid w:val="00555F94"/>
    <w:rsid w:val="00556648"/>
    <w:rsid w:val="00556C96"/>
    <w:rsid w:val="005572CC"/>
    <w:rsid w:val="0055744C"/>
    <w:rsid w:val="00557A5B"/>
    <w:rsid w:val="0056015C"/>
    <w:rsid w:val="00560A68"/>
    <w:rsid w:val="0056287F"/>
    <w:rsid w:val="00562AF3"/>
    <w:rsid w:val="005638B8"/>
    <w:rsid w:val="00563B85"/>
    <w:rsid w:val="0056471A"/>
    <w:rsid w:val="00564C6A"/>
    <w:rsid w:val="00564C6D"/>
    <w:rsid w:val="00564D5F"/>
    <w:rsid w:val="00564EA1"/>
    <w:rsid w:val="00565226"/>
    <w:rsid w:val="005655FB"/>
    <w:rsid w:val="00565BD8"/>
    <w:rsid w:val="005666F7"/>
    <w:rsid w:val="00566B50"/>
    <w:rsid w:val="00566BBB"/>
    <w:rsid w:val="00566FB1"/>
    <w:rsid w:val="00567E16"/>
    <w:rsid w:val="00571CC0"/>
    <w:rsid w:val="00571CF5"/>
    <w:rsid w:val="005727B1"/>
    <w:rsid w:val="0057285D"/>
    <w:rsid w:val="00572CB9"/>
    <w:rsid w:val="00573B2F"/>
    <w:rsid w:val="00573F33"/>
    <w:rsid w:val="00574962"/>
    <w:rsid w:val="00575654"/>
    <w:rsid w:val="005758D6"/>
    <w:rsid w:val="00575D74"/>
    <w:rsid w:val="00581203"/>
    <w:rsid w:val="00582216"/>
    <w:rsid w:val="00582228"/>
    <w:rsid w:val="005825EC"/>
    <w:rsid w:val="005828A7"/>
    <w:rsid w:val="00582985"/>
    <w:rsid w:val="00582A10"/>
    <w:rsid w:val="00582FCD"/>
    <w:rsid w:val="00583368"/>
    <w:rsid w:val="005836C4"/>
    <w:rsid w:val="005840A7"/>
    <w:rsid w:val="00584FF3"/>
    <w:rsid w:val="00585546"/>
    <w:rsid w:val="00585BB8"/>
    <w:rsid w:val="00586A8E"/>
    <w:rsid w:val="00586B71"/>
    <w:rsid w:val="005876B9"/>
    <w:rsid w:val="0058779F"/>
    <w:rsid w:val="00587D57"/>
    <w:rsid w:val="00590921"/>
    <w:rsid w:val="00590946"/>
    <w:rsid w:val="00590FA0"/>
    <w:rsid w:val="00591D4A"/>
    <w:rsid w:val="0059230B"/>
    <w:rsid w:val="00592445"/>
    <w:rsid w:val="00592A46"/>
    <w:rsid w:val="00592B72"/>
    <w:rsid w:val="00592C18"/>
    <w:rsid w:val="00592C2F"/>
    <w:rsid w:val="00592CB6"/>
    <w:rsid w:val="005931CA"/>
    <w:rsid w:val="005934BF"/>
    <w:rsid w:val="00593641"/>
    <w:rsid w:val="005939B4"/>
    <w:rsid w:val="00593D4E"/>
    <w:rsid w:val="00593D75"/>
    <w:rsid w:val="0059452D"/>
    <w:rsid w:val="005946A4"/>
    <w:rsid w:val="00594DF2"/>
    <w:rsid w:val="0059537C"/>
    <w:rsid w:val="00595DB8"/>
    <w:rsid w:val="00596B61"/>
    <w:rsid w:val="00596DDE"/>
    <w:rsid w:val="00597E0F"/>
    <w:rsid w:val="005A0A26"/>
    <w:rsid w:val="005A0B56"/>
    <w:rsid w:val="005A2EC3"/>
    <w:rsid w:val="005A379F"/>
    <w:rsid w:val="005A479A"/>
    <w:rsid w:val="005A47A9"/>
    <w:rsid w:val="005A5AEC"/>
    <w:rsid w:val="005A677F"/>
    <w:rsid w:val="005A6D08"/>
    <w:rsid w:val="005A77FE"/>
    <w:rsid w:val="005B0AD5"/>
    <w:rsid w:val="005B1BA9"/>
    <w:rsid w:val="005B1FD7"/>
    <w:rsid w:val="005B28F2"/>
    <w:rsid w:val="005B6058"/>
    <w:rsid w:val="005B73D7"/>
    <w:rsid w:val="005B7BD3"/>
    <w:rsid w:val="005B7C52"/>
    <w:rsid w:val="005B7E47"/>
    <w:rsid w:val="005C0002"/>
    <w:rsid w:val="005C0912"/>
    <w:rsid w:val="005C1C3D"/>
    <w:rsid w:val="005C1CE6"/>
    <w:rsid w:val="005C1E50"/>
    <w:rsid w:val="005C22C6"/>
    <w:rsid w:val="005C23DA"/>
    <w:rsid w:val="005C35C8"/>
    <w:rsid w:val="005C38B4"/>
    <w:rsid w:val="005C3BAB"/>
    <w:rsid w:val="005C59E6"/>
    <w:rsid w:val="005C61A2"/>
    <w:rsid w:val="005C6C25"/>
    <w:rsid w:val="005C6D2C"/>
    <w:rsid w:val="005C6D33"/>
    <w:rsid w:val="005C7F03"/>
    <w:rsid w:val="005D01B3"/>
    <w:rsid w:val="005D10C0"/>
    <w:rsid w:val="005D2681"/>
    <w:rsid w:val="005D2B0D"/>
    <w:rsid w:val="005D38C6"/>
    <w:rsid w:val="005D3B7E"/>
    <w:rsid w:val="005D41F5"/>
    <w:rsid w:val="005D47D5"/>
    <w:rsid w:val="005D5AFA"/>
    <w:rsid w:val="005D7D3E"/>
    <w:rsid w:val="005D7DBB"/>
    <w:rsid w:val="005D7E1B"/>
    <w:rsid w:val="005E001A"/>
    <w:rsid w:val="005E02F9"/>
    <w:rsid w:val="005E0D92"/>
    <w:rsid w:val="005E1BAE"/>
    <w:rsid w:val="005E1BE9"/>
    <w:rsid w:val="005E1DC0"/>
    <w:rsid w:val="005E2052"/>
    <w:rsid w:val="005E23C3"/>
    <w:rsid w:val="005E3284"/>
    <w:rsid w:val="005E356B"/>
    <w:rsid w:val="005E3771"/>
    <w:rsid w:val="005E3870"/>
    <w:rsid w:val="005E3F0C"/>
    <w:rsid w:val="005E43D6"/>
    <w:rsid w:val="005E44E5"/>
    <w:rsid w:val="005E4994"/>
    <w:rsid w:val="005E5890"/>
    <w:rsid w:val="005E5A37"/>
    <w:rsid w:val="005E69E8"/>
    <w:rsid w:val="005E6F02"/>
    <w:rsid w:val="005E6F70"/>
    <w:rsid w:val="005E762C"/>
    <w:rsid w:val="005E7F76"/>
    <w:rsid w:val="005F078C"/>
    <w:rsid w:val="005F0841"/>
    <w:rsid w:val="005F2887"/>
    <w:rsid w:val="005F29FA"/>
    <w:rsid w:val="005F3361"/>
    <w:rsid w:val="005F35BA"/>
    <w:rsid w:val="005F3B13"/>
    <w:rsid w:val="005F61B3"/>
    <w:rsid w:val="005F65C8"/>
    <w:rsid w:val="005F675D"/>
    <w:rsid w:val="005F68B8"/>
    <w:rsid w:val="005F7336"/>
    <w:rsid w:val="005F7768"/>
    <w:rsid w:val="0060244F"/>
    <w:rsid w:val="0060247A"/>
    <w:rsid w:val="006025A4"/>
    <w:rsid w:val="00602AFE"/>
    <w:rsid w:val="006039AB"/>
    <w:rsid w:val="00603A9B"/>
    <w:rsid w:val="0060421F"/>
    <w:rsid w:val="00604955"/>
    <w:rsid w:val="00604A1F"/>
    <w:rsid w:val="00604CBF"/>
    <w:rsid w:val="00605037"/>
    <w:rsid w:val="0060519C"/>
    <w:rsid w:val="006060AB"/>
    <w:rsid w:val="00606D63"/>
    <w:rsid w:val="00607E8B"/>
    <w:rsid w:val="00607E98"/>
    <w:rsid w:val="006107C9"/>
    <w:rsid w:val="00610B88"/>
    <w:rsid w:val="00610C66"/>
    <w:rsid w:val="0061195A"/>
    <w:rsid w:val="006124B3"/>
    <w:rsid w:val="00612582"/>
    <w:rsid w:val="006126FB"/>
    <w:rsid w:val="006127A0"/>
    <w:rsid w:val="00612A2A"/>
    <w:rsid w:val="00615291"/>
    <w:rsid w:val="00615388"/>
    <w:rsid w:val="00615463"/>
    <w:rsid w:val="00615848"/>
    <w:rsid w:val="00616401"/>
    <w:rsid w:val="006166C0"/>
    <w:rsid w:val="0061712F"/>
    <w:rsid w:val="0061723B"/>
    <w:rsid w:val="0061780A"/>
    <w:rsid w:val="006179EA"/>
    <w:rsid w:val="00620858"/>
    <w:rsid w:val="00620A5F"/>
    <w:rsid w:val="00620B9D"/>
    <w:rsid w:val="0062122B"/>
    <w:rsid w:val="006214D1"/>
    <w:rsid w:val="00621EC2"/>
    <w:rsid w:val="00622544"/>
    <w:rsid w:val="006228C9"/>
    <w:rsid w:val="006232AB"/>
    <w:rsid w:val="00623ED1"/>
    <w:rsid w:val="006243BA"/>
    <w:rsid w:val="006244C2"/>
    <w:rsid w:val="0062528D"/>
    <w:rsid w:val="00625A74"/>
    <w:rsid w:val="00625E4C"/>
    <w:rsid w:val="00625E6F"/>
    <w:rsid w:val="00625F47"/>
    <w:rsid w:val="00626421"/>
    <w:rsid w:val="006267DE"/>
    <w:rsid w:val="00626A72"/>
    <w:rsid w:val="00626F3A"/>
    <w:rsid w:val="006272E4"/>
    <w:rsid w:val="00630164"/>
    <w:rsid w:val="006306CD"/>
    <w:rsid w:val="00630BD2"/>
    <w:rsid w:val="00630F2C"/>
    <w:rsid w:val="00632384"/>
    <w:rsid w:val="0063252B"/>
    <w:rsid w:val="006325BF"/>
    <w:rsid w:val="0063294F"/>
    <w:rsid w:val="0063337A"/>
    <w:rsid w:val="0063410D"/>
    <w:rsid w:val="006360DD"/>
    <w:rsid w:val="00637B3D"/>
    <w:rsid w:val="00641D4E"/>
    <w:rsid w:val="00641F23"/>
    <w:rsid w:val="00642433"/>
    <w:rsid w:val="00642E8A"/>
    <w:rsid w:val="00643D26"/>
    <w:rsid w:val="00643F4C"/>
    <w:rsid w:val="006440F1"/>
    <w:rsid w:val="006443F6"/>
    <w:rsid w:val="006444C8"/>
    <w:rsid w:val="0064456C"/>
    <w:rsid w:val="00644880"/>
    <w:rsid w:val="006451D3"/>
    <w:rsid w:val="00645AA1"/>
    <w:rsid w:val="00646A3F"/>
    <w:rsid w:val="006501E1"/>
    <w:rsid w:val="00651B34"/>
    <w:rsid w:val="006521EE"/>
    <w:rsid w:val="006532E8"/>
    <w:rsid w:val="00653BD9"/>
    <w:rsid w:val="00653C7A"/>
    <w:rsid w:val="00654D93"/>
    <w:rsid w:val="00655CD6"/>
    <w:rsid w:val="0065623C"/>
    <w:rsid w:val="00656910"/>
    <w:rsid w:val="00657B44"/>
    <w:rsid w:val="00657FE8"/>
    <w:rsid w:val="00660BC1"/>
    <w:rsid w:val="00661DE0"/>
    <w:rsid w:val="006626B0"/>
    <w:rsid w:val="006627C9"/>
    <w:rsid w:val="00662D88"/>
    <w:rsid w:val="00662FAD"/>
    <w:rsid w:val="00664E96"/>
    <w:rsid w:val="0066510F"/>
    <w:rsid w:val="0066556E"/>
    <w:rsid w:val="006663A9"/>
    <w:rsid w:val="006669A2"/>
    <w:rsid w:val="00667266"/>
    <w:rsid w:val="006678B9"/>
    <w:rsid w:val="00667C59"/>
    <w:rsid w:val="00670D35"/>
    <w:rsid w:val="0067199E"/>
    <w:rsid w:val="00672F91"/>
    <w:rsid w:val="00673184"/>
    <w:rsid w:val="00673BD9"/>
    <w:rsid w:val="00674505"/>
    <w:rsid w:val="00674540"/>
    <w:rsid w:val="0067470A"/>
    <w:rsid w:val="006754ED"/>
    <w:rsid w:val="006758D9"/>
    <w:rsid w:val="00675A93"/>
    <w:rsid w:val="00675D99"/>
    <w:rsid w:val="006773AE"/>
    <w:rsid w:val="006775AF"/>
    <w:rsid w:val="00680846"/>
    <w:rsid w:val="00680FDF"/>
    <w:rsid w:val="006812D8"/>
    <w:rsid w:val="0068299E"/>
    <w:rsid w:val="00682DDD"/>
    <w:rsid w:val="00683442"/>
    <w:rsid w:val="00683622"/>
    <w:rsid w:val="0068399E"/>
    <w:rsid w:val="006840BB"/>
    <w:rsid w:val="0068416B"/>
    <w:rsid w:val="0068454F"/>
    <w:rsid w:val="00685470"/>
    <w:rsid w:val="00685742"/>
    <w:rsid w:val="00686128"/>
    <w:rsid w:val="0068617F"/>
    <w:rsid w:val="00686B1B"/>
    <w:rsid w:val="00686E27"/>
    <w:rsid w:val="00687062"/>
    <w:rsid w:val="006870B9"/>
    <w:rsid w:val="00687150"/>
    <w:rsid w:val="0068725C"/>
    <w:rsid w:val="0069068D"/>
    <w:rsid w:val="006910A9"/>
    <w:rsid w:val="006912E3"/>
    <w:rsid w:val="00691634"/>
    <w:rsid w:val="00691661"/>
    <w:rsid w:val="006916B4"/>
    <w:rsid w:val="00691E88"/>
    <w:rsid w:val="0069281B"/>
    <w:rsid w:val="006930A6"/>
    <w:rsid w:val="00693924"/>
    <w:rsid w:val="00693DF7"/>
    <w:rsid w:val="006951E7"/>
    <w:rsid w:val="006961C2"/>
    <w:rsid w:val="00697A88"/>
    <w:rsid w:val="006A000B"/>
    <w:rsid w:val="006A03C0"/>
    <w:rsid w:val="006A0A80"/>
    <w:rsid w:val="006A0B22"/>
    <w:rsid w:val="006A0EE8"/>
    <w:rsid w:val="006A1929"/>
    <w:rsid w:val="006A192D"/>
    <w:rsid w:val="006A1DFC"/>
    <w:rsid w:val="006A2651"/>
    <w:rsid w:val="006A2BD8"/>
    <w:rsid w:val="006A30FF"/>
    <w:rsid w:val="006A3EE3"/>
    <w:rsid w:val="006A3F7A"/>
    <w:rsid w:val="006A4E40"/>
    <w:rsid w:val="006A5654"/>
    <w:rsid w:val="006A5C08"/>
    <w:rsid w:val="006A687B"/>
    <w:rsid w:val="006A6953"/>
    <w:rsid w:val="006B0561"/>
    <w:rsid w:val="006B2666"/>
    <w:rsid w:val="006B2E42"/>
    <w:rsid w:val="006B3136"/>
    <w:rsid w:val="006B3953"/>
    <w:rsid w:val="006B409F"/>
    <w:rsid w:val="006B5322"/>
    <w:rsid w:val="006B56F0"/>
    <w:rsid w:val="006B5BE6"/>
    <w:rsid w:val="006B67F0"/>
    <w:rsid w:val="006B7443"/>
    <w:rsid w:val="006B78E0"/>
    <w:rsid w:val="006B7CF9"/>
    <w:rsid w:val="006C0147"/>
    <w:rsid w:val="006C136D"/>
    <w:rsid w:val="006C1D4F"/>
    <w:rsid w:val="006C2945"/>
    <w:rsid w:val="006C2BE7"/>
    <w:rsid w:val="006C39E3"/>
    <w:rsid w:val="006C43BA"/>
    <w:rsid w:val="006C488F"/>
    <w:rsid w:val="006C5F9F"/>
    <w:rsid w:val="006C6A41"/>
    <w:rsid w:val="006C76BF"/>
    <w:rsid w:val="006C77E9"/>
    <w:rsid w:val="006C77F4"/>
    <w:rsid w:val="006C7E27"/>
    <w:rsid w:val="006D05C5"/>
    <w:rsid w:val="006D07E5"/>
    <w:rsid w:val="006D1065"/>
    <w:rsid w:val="006D1597"/>
    <w:rsid w:val="006D162B"/>
    <w:rsid w:val="006D1FF8"/>
    <w:rsid w:val="006D2315"/>
    <w:rsid w:val="006D2B4F"/>
    <w:rsid w:val="006D2D71"/>
    <w:rsid w:val="006D3672"/>
    <w:rsid w:val="006D37C7"/>
    <w:rsid w:val="006D3FFB"/>
    <w:rsid w:val="006D49B1"/>
    <w:rsid w:val="006D68D4"/>
    <w:rsid w:val="006D6967"/>
    <w:rsid w:val="006D6A79"/>
    <w:rsid w:val="006D6AD2"/>
    <w:rsid w:val="006D6DE4"/>
    <w:rsid w:val="006E0123"/>
    <w:rsid w:val="006E0241"/>
    <w:rsid w:val="006E0660"/>
    <w:rsid w:val="006E0E7D"/>
    <w:rsid w:val="006E23C6"/>
    <w:rsid w:val="006E2D39"/>
    <w:rsid w:val="006E3537"/>
    <w:rsid w:val="006E3C44"/>
    <w:rsid w:val="006E3E1D"/>
    <w:rsid w:val="006E420F"/>
    <w:rsid w:val="006E429F"/>
    <w:rsid w:val="006E4B0B"/>
    <w:rsid w:val="006E4CD6"/>
    <w:rsid w:val="006E530C"/>
    <w:rsid w:val="006E5665"/>
    <w:rsid w:val="006E59A2"/>
    <w:rsid w:val="006E64A4"/>
    <w:rsid w:val="006E7691"/>
    <w:rsid w:val="006E78B4"/>
    <w:rsid w:val="006F00CD"/>
    <w:rsid w:val="006F03E9"/>
    <w:rsid w:val="006F0508"/>
    <w:rsid w:val="006F0638"/>
    <w:rsid w:val="006F19D8"/>
    <w:rsid w:val="006F24C0"/>
    <w:rsid w:val="006F3187"/>
    <w:rsid w:val="006F329A"/>
    <w:rsid w:val="006F3ADC"/>
    <w:rsid w:val="006F42B5"/>
    <w:rsid w:val="006F4946"/>
    <w:rsid w:val="006F549C"/>
    <w:rsid w:val="006F5A1F"/>
    <w:rsid w:val="006F63C9"/>
    <w:rsid w:val="006F6A10"/>
    <w:rsid w:val="006F6B33"/>
    <w:rsid w:val="006F7828"/>
    <w:rsid w:val="006F7B1B"/>
    <w:rsid w:val="006F7D40"/>
    <w:rsid w:val="00700110"/>
    <w:rsid w:val="00700252"/>
    <w:rsid w:val="007007EE"/>
    <w:rsid w:val="00700A08"/>
    <w:rsid w:val="00700AFC"/>
    <w:rsid w:val="00700C29"/>
    <w:rsid w:val="00700EE6"/>
    <w:rsid w:val="0070133C"/>
    <w:rsid w:val="00701860"/>
    <w:rsid w:val="0070203E"/>
    <w:rsid w:val="0070214F"/>
    <w:rsid w:val="0070268E"/>
    <w:rsid w:val="007028C3"/>
    <w:rsid w:val="00703775"/>
    <w:rsid w:val="00703A27"/>
    <w:rsid w:val="00703B67"/>
    <w:rsid w:val="00705356"/>
    <w:rsid w:val="00705446"/>
    <w:rsid w:val="00705779"/>
    <w:rsid w:val="00705A86"/>
    <w:rsid w:val="0070608B"/>
    <w:rsid w:val="007061FE"/>
    <w:rsid w:val="007063AE"/>
    <w:rsid w:val="007065B7"/>
    <w:rsid w:val="00707B3D"/>
    <w:rsid w:val="0071031F"/>
    <w:rsid w:val="00710A38"/>
    <w:rsid w:val="00711498"/>
    <w:rsid w:val="007140AF"/>
    <w:rsid w:val="007142D5"/>
    <w:rsid w:val="00714969"/>
    <w:rsid w:val="00715048"/>
    <w:rsid w:val="007151EB"/>
    <w:rsid w:val="00715499"/>
    <w:rsid w:val="00715648"/>
    <w:rsid w:val="00715A56"/>
    <w:rsid w:val="00715AAF"/>
    <w:rsid w:val="00716507"/>
    <w:rsid w:val="00717A59"/>
    <w:rsid w:val="00717F0D"/>
    <w:rsid w:val="007203F6"/>
    <w:rsid w:val="00720552"/>
    <w:rsid w:val="0072120D"/>
    <w:rsid w:val="007212A6"/>
    <w:rsid w:val="007247D0"/>
    <w:rsid w:val="00724939"/>
    <w:rsid w:val="00725651"/>
    <w:rsid w:val="00726390"/>
    <w:rsid w:val="00726858"/>
    <w:rsid w:val="0072685A"/>
    <w:rsid w:val="007268AD"/>
    <w:rsid w:val="007271AC"/>
    <w:rsid w:val="00727E49"/>
    <w:rsid w:val="0073044E"/>
    <w:rsid w:val="00730512"/>
    <w:rsid w:val="007306CD"/>
    <w:rsid w:val="0073070E"/>
    <w:rsid w:val="0073191A"/>
    <w:rsid w:val="00731FC8"/>
    <w:rsid w:val="00733C29"/>
    <w:rsid w:val="0073464D"/>
    <w:rsid w:val="00734E31"/>
    <w:rsid w:val="0073508A"/>
    <w:rsid w:val="00735A83"/>
    <w:rsid w:val="00735FEA"/>
    <w:rsid w:val="007362C8"/>
    <w:rsid w:val="007368AB"/>
    <w:rsid w:val="007369B0"/>
    <w:rsid w:val="007374BE"/>
    <w:rsid w:val="007374DD"/>
    <w:rsid w:val="007377BE"/>
    <w:rsid w:val="00737A50"/>
    <w:rsid w:val="007405A1"/>
    <w:rsid w:val="00740D35"/>
    <w:rsid w:val="00741EDD"/>
    <w:rsid w:val="00742347"/>
    <w:rsid w:val="007429C1"/>
    <w:rsid w:val="00743450"/>
    <w:rsid w:val="007436F2"/>
    <w:rsid w:val="00743730"/>
    <w:rsid w:val="007449B6"/>
    <w:rsid w:val="00744C57"/>
    <w:rsid w:val="00745C8B"/>
    <w:rsid w:val="00745D0D"/>
    <w:rsid w:val="00745D41"/>
    <w:rsid w:val="00747A89"/>
    <w:rsid w:val="00747F87"/>
    <w:rsid w:val="00751543"/>
    <w:rsid w:val="007515C6"/>
    <w:rsid w:val="0075195C"/>
    <w:rsid w:val="00751AC2"/>
    <w:rsid w:val="00751B1A"/>
    <w:rsid w:val="0075293D"/>
    <w:rsid w:val="007536F0"/>
    <w:rsid w:val="00753C90"/>
    <w:rsid w:val="00754B61"/>
    <w:rsid w:val="00754FDC"/>
    <w:rsid w:val="0075530E"/>
    <w:rsid w:val="00755417"/>
    <w:rsid w:val="00756540"/>
    <w:rsid w:val="0075714F"/>
    <w:rsid w:val="0076027D"/>
    <w:rsid w:val="00760983"/>
    <w:rsid w:val="007620B3"/>
    <w:rsid w:val="00762218"/>
    <w:rsid w:val="00762B32"/>
    <w:rsid w:val="00763716"/>
    <w:rsid w:val="00763E33"/>
    <w:rsid w:val="00764119"/>
    <w:rsid w:val="0076442C"/>
    <w:rsid w:val="007644F7"/>
    <w:rsid w:val="0076460B"/>
    <w:rsid w:val="007655F4"/>
    <w:rsid w:val="00765CA4"/>
    <w:rsid w:val="00765ED2"/>
    <w:rsid w:val="00767302"/>
    <w:rsid w:val="00767508"/>
    <w:rsid w:val="00767509"/>
    <w:rsid w:val="0076778D"/>
    <w:rsid w:val="00767AB5"/>
    <w:rsid w:val="00767CF8"/>
    <w:rsid w:val="00767D40"/>
    <w:rsid w:val="007709F6"/>
    <w:rsid w:val="007711A9"/>
    <w:rsid w:val="007715B8"/>
    <w:rsid w:val="00771611"/>
    <w:rsid w:val="007718BA"/>
    <w:rsid w:val="0077198B"/>
    <w:rsid w:val="00772DDE"/>
    <w:rsid w:val="00772F2A"/>
    <w:rsid w:val="007734AD"/>
    <w:rsid w:val="00773B73"/>
    <w:rsid w:val="00773CC7"/>
    <w:rsid w:val="00773D31"/>
    <w:rsid w:val="0077411B"/>
    <w:rsid w:val="0077439E"/>
    <w:rsid w:val="0077494A"/>
    <w:rsid w:val="00774A13"/>
    <w:rsid w:val="007750BB"/>
    <w:rsid w:val="0077543E"/>
    <w:rsid w:val="0077606A"/>
    <w:rsid w:val="007767E5"/>
    <w:rsid w:val="00776C8C"/>
    <w:rsid w:val="007773B4"/>
    <w:rsid w:val="007775E4"/>
    <w:rsid w:val="00780133"/>
    <w:rsid w:val="00780986"/>
    <w:rsid w:val="00781451"/>
    <w:rsid w:val="00781E38"/>
    <w:rsid w:val="00781E48"/>
    <w:rsid w:val="007823C6"/>
    <w:rsid w:val="00782438"/>
    <w:rsid w:val="00782494"/>
    <w:rsid w:val="00782C09"/>
    <w:rsid w:val="00782D69"/>
    <w:rsid w:val="00782E08"/>
    <w:rsid w:val="007847F7"/>
    <w:rsid w:val="00785705"/>
    <w:rsid w:val="00786CBC"/>
    <w:rsid w:val="00787F75"/>
    <w:rsid w:val="007901DA"/>
    <w:rsid w:val="00790B4B"/>
    <w:rsid w:val="00790B91"/>
    <w:rsid w:val="00790C5D"/>
    <w:rsid w:val="007911BC"/>
    <w:rsid w:val="007911D9"/>
    <w:rsid w:val="00792D49"/>
    <w:rsid w:val="007932E7"/>
    <w:rsid w:val="0079382A"/>
    <w:rsid w:val="00793EDE"/>
    <w:rsid w:val="00794E30"/>
    <w:rsid w:val="00794FFD"/>
    <w:rsid w:val="007956C5"/>
    <w:rsid w:val="00795A05"/>
    <w:rsid w:val="00795C39"/>
    <w:rsid w:val="00795F10"/>
    <w:rsid w:val="00796F20"/>
    <w:rsid w:val="00797031"/>
    <w:rsid w:val="00797E8D"/>
    <w:rsid w:val="007A14ED"/>
    <w:rsid w:val="007A1965"/>
    <w:rsid w:val="007A2E2E"/>
    <w:rsid w:val="007A2FAA"/>
    <w:rsid w:val="007A3203"/>
    <w:rsid w:val="007A3352"/>
    <w:rsid w:val="007A507A"/>
    <w:rsid w:val="007A52B0"/>
    <w:rsid w:val="007A52C8"/>
    <w:rsid w:val="007A532C"/>
    <w:rsid w:val="007A5F0A"/>
    <w:rsid w:val="007A5F45"/>
    <w:rsid w:val="007A6187"/>
    <w:rsid w:val="007A6C81"/>
    <w:rsid w:val="007A7650"/>
    <w:rsid w:val="007A769D"/>
    <w:rsid w:val="007A7822"/>
    <w:rsid w:val="007A7ABF"/>
    <w:rsid w:val="007B09A2"/>
    <w:rsid w:val="007B1145"/>
    <w:rsid w:val="007B18EF"/>
    <w:rsid w:val="007B199D"/>
    <w:rsid w:val="007B2077"/>
    <w:rsid w:val="007B226A"/>
    <w:rsid w:val="007B4AC7"/>
    <w:rsid w:val="007B4C69"/>
    <w:rsid w:val="007B4FC2"/>
    <w:rsid w:val="007B534E"/>
    <w:rsid w:val="007B67A0"/>
    <w:rsid w:val="007B6A1C"/>
    <w:rsid w:val="007B7DC8"/>
    <w:rsid w:val="007C027B"/>
    <w:rsid w:val="007C117B"/>
    <w:rsid w:val="007C1250"/>
    <w:rsid w:val="007C1393"/>
    <w:rsid w:val="007C13AA"/>
    <w:rsid w:val="007C2538"/>
    <w:rsid w:val="007C28C2"/>
    <w:rsid w:val="007C29B2"/>
    <w:rsid w:val="007C31C2"/>
    <w:rsid w:val="007C3316"/>
    <w:rsid w:val="007C3964"/>
    <w:rsid w:val="007C3970"/>
    <w:rsid w:val="007C3D8B"/>
    <w:rsid w:val="007C3FF9"/>
    <w:rsid w:val="007C429B"/>
    <w:rsid w:val="007C45F7"/>
    <w:rsid w:val="007C498E"/>
    <w:rsid w:val="007C51D7"/>
    <w:rsid w:val="007C5453"/>
    <w:rsid w:val="007C6149"/>
    <w:rsid w:val="007C6424"/>
    <w:rsid w:val="007C6AE9"/>
    <w:rsid w:val="007C6D13"/>
    <w:rsid w:val="007C6D61"/>
    <w:rsid w:val="007C71C1"/>
    <w:rsid w:val="007C7242"/>
    <w:rsid w:val="007C7A37"/>
    <w:rsid w:val="007C7FC9"/>
    <w:rsid w:val="007D0B14"/>
    <w:rsid w:val="007D0E18"/>
    <w:rsid w:val="007D1BE8"/>
    <w:rsid w:val="007D2187"/>
    <w:rsid w:val="007D2544"/>
    <w:rsid w:val="007D313C"/>
    <w:rsid w:val="007D3A65"/>
    <w:rsid w:val="007D4016"/>
    <w:rsid w:val="007D4071"/>
    <w:rsid w:val="007D43F9"/>
    <w:rsid w:val="007D459C"/>
    <w:rsid w:val="007D4BD7"/>
    <w:rsid w:val="007D4DF1"/>
    <w:rsid w:val="007D4FE9"/>
    <w:rsid w:val="007D5A76"/>
    <w:rsid w:val="007D5C11"/>
    <w:rsid w:val="007D5CE7"/>
    <w:rsid w:val="007D5E82"/>
    <w:rsid w:val="007D664C"/>
    <w:rsid w:val="007E05AC"/>
    <w:rsid w:val="007E0A08"/>
    <w:rsid w:val="007E1BA4"/>
    <w:rsid w:val="007E1C6C"/>
    <w:rsid w:val="007E1DD8"/>
    <w:rsid w:val="007E1EF7"/>
    <w:rsid w:val="007E2EAB"/>
    <w:rsid w:val="007E343D"/>
    <w:rsid w:val="007E3F92"/>
    <w:rsid w:val="007E4A6B"/>
    <w:rsid w:val="007E4CD6"/>
    <w:rsid w:val="007E514D"/>
    <w:rsid w:val="007E558F"/>
    <w:rsid w:val="007E5BB0"/>
    <w:rsid w:val="007E5D8E"/>
    <w:rsid w:val="007E622B"/>
    <w:rsid w:val="007E768C"/>
    <w:rsid w:val="007E776F"/>
    <w:rsid w:val="007F0726"/>
    <w:rsid w:val="007F115B"/>
    <w:rsid w:val="007F1800"/>
    <w:rsid w:val="007F1D82"/>
    <w:rsid w:val="007F22F1"/>
    <w:rsid w:val="007F239F"/>
    <w:rsid w:val="007F3397"/>
    <w:rsid w:val="007F3446"/>
    <w:rsid w:val="007F39D2"/>
    <w:rsid w:val="007F3A36"/>
    <w:rsid w:val="007F3DD6"/>
    <w:rsid w:val="007F3E76"/>
    <w:rsid w:val="007F467E"/>
    <w:rsid w:val="007F4802"/>
    <w:rsid w:val="007F4DB7"/>
    <w:rsid w:val="007F4F36"/>
    <w:rsid w:val="007F54A5"/>
    <w:rsid w:val="007F63C0"/>
    <w:rsid w:val="007F6CBC"/>
    <w:rsid w:val="007F77C4"/>
    <w:rsid w:val="0080050F"/>
    <w:rsid w:val="00800C17"/>
    <w:rsid w:val="00800DAC"/>
    <w:rsid w:val="008013CA"/>
    <w:rsid w:val="0080213E"/>
    <w:rsid w:val="00802335"/>
    <w:rsid w:val="0080276E"/>
    <w:rsid w:val="00802E04"/>
    <w:rsid w:val="00802F2F"/>
    <w:rsid w:val="008040EB"/>
    <w:rsid w:val="008049E8"/>
    <w:rsid w:val="00804F6B"/>
    <w:rsid w:val="008055CA"/>
    <w:rsid w:val="00805CB3"/>
    <w:rsid w:val="00806ABC"/>
    <w:rsid w:val="00806B81"/>
    <w:rsid w:val="00806C59"/>
    <w:rsid w:val="00806F4A"/>
    <w:rsid w:val="00807328"/>
    <w:rsid w:val="00807499"/>
    <w:rsid w:val="008076AC"/>
    <w:rsid w:val="00807CC5"/>
    <w:rsid w:val="00807FF7"/>
    <w:rsid w:val="008100CA"/>
    <w:rsid w:val="00811679"/>
    <w:rsid w:val="00811857"/>
    <w:rsid w:val="00811EBF"/>
    <w:rsid w:val="0081214D"/>
    <w:rsid w:val="00812D78"/>
    <w:rsid w:val="00813BC9"/>
    <w:rsid w:val="00814326"/>
    <w:rsid w:val="00814425"/>
    <w:rsid w:val="008144C6"/>
    <w:rsid w:val="0081505A"/>
    <w:rsid w:val="00815183"/>
    <w:rsid w:val="0081558F"/>
    <w:rsid w:val="0081602C"/>
    <w:rsid w:val="008163BF"/>
    <w:rsid w:val="00816968"/>
    <w:rsid w:val="008172B1"/>
    <w:rsid w:val="0082011C"/>
    <w:rsid w:val="00820421"/>
    <w:rsid w:val="00820680"/>
    <w:rsid w:val="0082068D"/>
    <w:rsid w:val="0082087C"/>
    <w:rsid w:val="00821161"/>
    <w:rsid w:val="008233BD"/>
    <w:rsid w:val="008238F6"/>
    <w:rsid w:val="00824EEB"/>
    <w:rsid w:val="00825718"/>
    <w:rsid w:val="00825AFA"/>
    <w:rsid w:val="00826497"/>
    <w:rsid w:val="00826548"/>
    <w:rsid w:val="00826FD5"/>
    <w:rsid w:val="008276C0"/>
    <w:rsid w:val="00830715"/>
    <w:rsid w:val="00831E6B"/>
    <w:rsid w:val="008325CA"/>
    <w:rsid w:val="00833C45"/>
    <w:rsid w:val="00834F24"/>
    <w:rsid w:val="0083513C"/>
    <w:rsid w:val="008351D7"/>
    <w:rsid w:val="008359F9"/>
    <w:rsid w:val="00835BB9"/>
    <w:rsid w:val="0083685B"/>
    <w:rsid w:val="0083716D"/>
    <w:rsid w:val="0083719B"/>
    <w:rsid w:val="00837694"/>
    <w:rsid w:val="00837999"/>
    <w:rsid w:val="008404BF"/>
    <w:rsid w:val="008405C6"/>
    <w:rsid w:val="0084080C"/>
    <w:rsid w:val="00841B8F"/>
    <w:rsid w:val="00842377"/>
    <w:rsid w:val="00842996"/>
    <w:rsid w:val="00843A76"/>
    <w:rsid w:val="0084401D"/>
    <w:rsid w:val="00844502"/>
    <w:rsid w:val="00845BAF"/>
    <w:rsid w:val="0084639E"/>
    <w:rsid w:val="0084643D"/>
    <w:rsid w:val="008469D0"/>
    <w:rsid w:val="00847406"/>
    <w:rsid w:val="0084746C"/>
    <w:rsid w:val="00847961"/>
    <w:rsid w:val="00847B7E"/>
    <w:rsid w:val="0085085A"/>
    <w:rsid w:val="008511E5"/>
    <w:rsid w:val="00851966"/>
    <w:rsid w:val="0085198B"/>
    <w:rsid w:val="00853FF0"/>
    <w:rsid w:val="0085400F"/>
    <w:rsid w:val="00854955"/>
    <w:rsid w:val="00855173"/>
    <w:rsid w:val="008554B4"/>
    <w:rsid w:val="0085639C"/>
    <w:rsid w:val="0085647C"/>
    <w:rsid w:val="00857D9A"/>
    <w:rsid w:val="008600D1"/>
    <w:rsid w:val="0086013A"/>
    <w:rsid w:val="0086050F"/>
    <w:rsid w:val="00860858"/>
    <w:rsid w:val="0086095B"/>
    <w:rsid w:val="008610FC"/>
    <w:rsid w:val="0086168B"/>
    <w:rsid w:val="00862321"/>
    <w:rsid w:val="00863034"/>
    <w:rsid w:val="008630ED"/>
    <w:rsid w:val="008631B9"/>
    <w:rsid w:val="00863B5C"/>
    <w:rsid w:val="00864739"/>
    <w:rsid w:val="00865C7A"/>
    <w:rsid w:val="0086633E"/>
    <w:rsid w:val="00866407"/>
    <w:rsid w:val="00870400"/>
    <w:rsid w:val="00870E9A"/>
    <w:rsid w:val="00871934"/>
    <w:rsid w:val="00872889"/>
    <w:rsid w:val="008731D6"/>
    <w:rsid w:val="00873313"/>
    <w:rsid w:val="00874F51"/>
    <w:rsid w:val="00875028"/>
    <w:rsid w:val="00875E78"/>
    <w:rsid w:val="0087646C"/>
    <w:rsid w:val="00876479"/>
    <w:rsid w:val="00876B36"/>
    <w:rsid w:val="00876F1F"/>
    <w:rsid w:val="00877AF0"/>
    <w:rsid w:val="00880F51"/>
    <w:rsid w:val="00881061"/>
    <w:rsid w:val="00881C35"/>
    <w:rsid w:val="00881F58"/>
    <w:rsid w:val="00882C57"/>
    <w:rsid w:val="0088311C"/>
    <w:rsid w:val="008838D7"/>
    <w:rsid w:val="00883D8B"/>
    <w:rsid w:val="00884490"/>
    <w:rsid w:val="00884E4A"/>
    <w:rsid w:val="0088516E"/>
    <w:rsid w:val="00885ADD"/>
    <w:rsid w:val="00886C4F"/>
    <w:rsid w:val="008879E3"/>
    <w:rsid w:val="00887AED"/>
    <w:rsid w:val="00887F53"/>
    <w:rsid w:val="00890463"/>
    <w:rsid w:val="00890FA1"/>
    <w:rsid w:val="00891860"/>
    <w:rsid w:val="00891C65"/>
    <w:rsid w:val="00892484"/>
    <w:rsid w:val="00892FC8"/>
    <w:rsid w:val="008934CC"/>
    <w:rsid w:val="008939C1"/>
    <w:rsid w:val="00893C9B"/>
    <w:rsid w:val="00894500"/>
    <w:rsid w:val="008955A2"/>
    <w:rsid w:val="008958D5"/>
    <w:rsid w:val="008965CE"/>
    <w:rsid w:val="00896966"/>
    <w:rsid w:val="00897613"/>
    <w:rsid w:val="00897623"/>
    <w:rsid w:val="008A07FC"/>
    <w:rsid w:val="008A0A00"/>
    <w:rsid w:val="008A0A33"/>
    <w:rsid w:val="008A11AC"/>
    <w:rsid w:val="008A1794"/>
    <w:rsid w:val="008A1B46"/>
    <w:rsid w:val="008A1BB6"/>
    <w:rsid w:val="008A203D"/>
    <w:rsid w:val="008A2185"/>
    <w:rsid w:val="008A280C"/>
    <w:rsid w:val="008A2C93"/>
    <w:rsid w:val="008A32DA"/>
    <w:rsid w:val="008A417F"/>
    <w:rsid w:val="008A4270"/>
    <w:rsid w:val="008A4389"/>
    <w:rsid w:val="008A45ED"/>
    <w:rsid w:val="008A4C1D"/>
    <w:rsid w:val="008A515B"/>
    <w:rsid w:val="008A56E9"/>
    <w:rsid w:val="008A58AB"/>
    <w:rsid w:val="008A61A8"/>
    <w:rsid w:val="008A670B"/>
    <w:rsid w:val="008A68EE"/>
    <w:rsid w:val="008A69D3"/>
    <w:rsid w:val="008A7C18"/>
    <w:rsid w:val="008A7C2D"/>
    <w:rsid w:val="008B0281"/>
    <w:rsid w:val="008B039F"/>
    <w:rsid w:val="008B0866"/>
    <w:rsid w:val="008B09E8"/>
    <w:rsid w:val="008B12D8"/>
    <w:rsid w:val="008B139C"/>
    <w:rsid w:val="008B2152"/>
    <w:rsid w:val="008B3241"/>
    <w:rsid w:val="008B342F"/>
    <w:rsid w:val="008B48CC"/>
    <w:rsid w:val="008B4F26"/>
    <w:rsid w:val="008B5BE8"/>
    <w:rsid w:val="008B62CA"/>
    <w:rsid w:val="008B6913"/>
    <w:rsid w:val="008B74C3"/>
    <w:rsid w:val="008B75B4"/>
    <w:rsid w:val="008B7F4E"/>
    <w:rsid w:val="008C094F"/>
    <w:rsid w:val="008C09DB"/>
    <w:rsid w:val="008C0A25"/>
    <w:rsid w:val="008C134D"/>
    <w:rsid w:val="008C2031"/>
    <w:rsid w:val="008C226C"/>
    <w:rsid w:val="008C31D2"/>
    <w:rsid w:val="008C3D76"/>
    <w:rsid w:val="008C4604"/>
    <w:rsid w:val="008C4A7A"/>
    <w:rsid w:val="008C52A9"/>
    <w:rsid w:val="008C59EE"/>
    <w:rsid w:val="008C6731"/>
    <w:rsid w:val="008C7227"/>
    <w:rsid w:val="008C77B1"/>
    <w:rsid w:val="008C7D1A"/>
    <w:rsid w:val="008D010C"/>
    <w:rsid w:val="008D1A8D"/>
    <w:rsid w:val="008D1D29"/>
    <w:rsid w:val="008D23DA"/>
    <w:rsid w:val="008D2FAF"/>
    <w:rsid w:val="008D3780"/>
    <w:rsid w:val="008D3802"/>
    <w:rsid w:val="008D39B2"/>
    <w:rsid w:val="008D3A42"/>
    <w:rsid w:val="008D41DC"/>
    <w:rsid w:val="008D4296"/>
    <w:rsid w:val="008D44C9"/>
    <w:rsid w:val="008D4CA6"/>
    <w:rsid w:val="008D5D4E"/>
    <w:rsid w:val="008D6623"/>
    <w:rsid w:val="008D668C"/>
    <w:rsid w:val="008D6AFD"/>
    <w:rsid w:val="008D6F49"/>
    <w:rsid w:val="008D7090"/>
    <w:rsid w:val="008D72AE"/>
    <w:rsid w:val="008D7C52"/>
    <w:rsid w:val="008E0878"/>
    <w:rsid w:val="008E13F8"/>
    <w:rsid w:val="008E1B49"/>
    <w:rsid w:val="008E293A"/>
    <w:rsid w:val="008E2F0D"/>
    <w:rsid w:val="008E307C"/>
    <w:rsid w:val="008E31B2"/>
    <w:rsid w:val="008E3523"/>
    <w:rsid w:val="008E376B"/>
    <w:rsid w:val="008E37BB"/>
    <w:rsid w:val="008E5746"/>
    <w:rsid w:val="008E6E3D"/>
    <w:rsid w:val="008E7A59"/>
    <w:rsid w:val="008F0BE2"/>
    <w:rsid w:val="008F2BC0"/>
    <w:rsid w:val="008F2EF0"/>
    <w:rsid w:val="008F2FB9"/>
    <w:rsid w:val="008F30C1"/>
    <w:rsid w:val="008F3E82"/>
    <w:rsid w:val="008F4016"/>
    <w:rsid w:val="008F42B0"/>
    <w:rsid w:val="008F44FE"/>
    <w:rsid w:val="008F4865"/>
    <w:rsid w:val="008F512B"/>
    <w:rsid w:val="008F567D"/>
    <w:rsid w:val="008F5C84"/>
    <w:rsid w:val="008F6148"/>
    <w:rsid w:val="008F639B"/>
    <w:rsid w:val="008F6940"/>
    <w:rsid w:val="008F6DD4"/>
    <w:rsid w:val="008F7014"/>
    <w:rsid w:val="008F785D"/>
    <w:rsid w:val="008F7CAA"/>
    <w:rsid w:val="00900E79"/>
    <w:rsid w:val="00901460"/>
    <w:rsid w:val="00901D0A"/>
    <w:rsid w:val="00901EB1"/>
    <w:rsid w:val="00902EFA"/>
    <w:rsid w:val="00903086"/>
    <w:rsid w:val="00903747"/>
    <w:rsid w:val="009038E7"/>
    <w:rsid w:val="00903EA5"/>
    <w:rsid w:val="009046D9"/>
    <w:rsid w:val="00904D4B"/>
    <w:rsid w:val="00904FE5"/>
    <w:rsid w:val="0090502E"/>
    <w:rsid w:val="00905669"/>
    <w:rsid w:val="009056A5"/>
    <w:rsid w:val="00906B58"/>
    <w:rsid w:val="0090776F"/>
    <w:rsid w:val="00910261"/>
    <w:rsid w:val="009126E4"/>
    <w:rsid w:val="009128C5"/>
    <w:rsid w:val="0091465E"/>
    <w:rsid w:val="009146C3"/>
    <w:rsid w:val="009153E6"/>
    <w:rsid w:val="009154FA"/>
    <w:rsid w:val="00915BD4"/>
    <w:rsid w:val="00915D55"/>
    <w:rsid w:val="00916979"/>
    <w:rsid w:val="00916DE1"/>
    <w:rsid w:val="00916E08"/>
    <w:rsid w:val="009171D9"/>
    <w:rsid w:val="00917B16"/>
    <w:rsid w:val="00920019"/>
    <w:rsid w:val="00920509"/>
    <w:rsid w:val="009216C7"/>
    <w:rsid w:val="00921A07"/>
    <w:rsid w:val="00921A1F"/>
    <w:rsid w:val="00921E02"/>
    <w:rsid w:val="00922960"/>
    <w:rsid w:val="0092343B"/>
    <w:rsid w:val="00923F40"/>
    <w:rsid w:val="00924487"/>
    <w:rsid w:val="00924C3D"/>
    <w:rsid w:val="00924FCB"/>
    <w:rsid w:val="0092540C"/>
    <w:rsid w:val="00925632"/>
    <w:rsid w:val="00925844"/>
    <w:rsid w:val="00925950"/>
    <w:rsid w:val="009275CE"/>
    <w:rsid w:val="00930086"/>
    <w:rsid w:val="00930679"/>
    <w:rsid w:val="00930AA4"/>
    <w:rsid w:val="00930E94"/>
    <w:rsid w:val="00931327"/>
    <w:rsid w:val="009320DE"/>
    <w:rsid w:val="0093303C"/>
    <w:rsid w:val="0093409C"/>
    <w:rsid w:val="009341D5"/>
    <w:rsid w:val="00934493"/>
    <w:rsid w:val="00934DC5"/>
    <w:rsid w:val="00935BFF"/>
    <w:rsid w:val="00935D2F"/>
    <w:rsid w:val="00936342"/>
    <w:rsid w:val="00936D46"/>
    <w:rsid w:val="00937D20"/>
    <w:rsid w:val="00937E75"/>
    <w:rsid w:val="00937FA8"/>
    <w:rsid w:val="009404DA"/>
    <w:rsid w:val="00940EE7"/>
    <w:rsid w:val="0094197F"/>
    <w:rsid w:val="00941E86"/>
    <w:rsid w:val="009426B9"/>
    <w:rsid w:val="009427D4"/>
    <w:rsid w:val="00942D15"/>
    <w:rsid w:val="00943DA0"/>
    <w:rsid w:val="009449DC"/>
    <w:rsid w:val="00945411"/>
    <w:rsid w:val="0094665E"/>
    <w:rsid w:val="00946DD7"/>
    <w:rsid w:val="009470CF"/>
    <w:rsid w:val="0094729D"/>
    <w:rsid w:val="00950364"/>
    <w:rsid w:val="00950737"/>
    <w:rsid w:val="009509EA"/>
    <w:rsid w:val="0095196C"/>
    <w:rsid w:val="00951AFF"/>
    <w:rsid w:val="00952E8D"/>
    <w:rsid w:val="009530FF"/>
    <w:rsid w:val="009534D7"/>
    <w:rsid w:val="00954313"/>
    <w:rsid w:val="00954599"/>
    <w:rsid w:val="00954BD1"/>
    <w:rsid w:val="00954DC8"/>
    <w:rsid w:val="00955885"/>
    <w:rsid w:val="0095693F"/>
    <w:rsid w:val="00956D30"/>
    <w:rsid w:val="0095709A"/>
    <w:rsid w:val="009570DE"/>
    <w:rsid w:val="00960727"/>
    <w:rsid w:val="00960EA8"/>
    <w:rsid w:val="00961259"/>
    <w:rsid w:val="0096133E"/>
    <w:rsid w:val="009619B0"/>
    <w:rsid w:val="00961BF5"/>
    <w:rsid w:val="0096216D"/>
    <w:rsid w:val="0096223D"/>
    <w:rsid w:val="00962D0C"/>
    <w:rsid w:val="00962D37"/>
    <w:rsid w:val="0096304B"/>
    <w:rsid w:val="009632C1"/>
    <w:rsid w:val="009635B8"/>
    <w:rsid w:val="0096392C"/>
    <w:rsid w:val="009647FA"/>
    <w:rsid w:val="00964916"/>
    <w:rsid w:val="00964D73"/>
    <w:rsid w:val="00965598"/>
    <w:rsid w:val="00965692"/>
    <w:rsid w:val="00966EC3"/>
    <w:rsid w:val="00967174"/>
    <w:rsid w:val="00967B21"/>
    <w:rsid w:val="00971CE6"/>
    <w:rsid w:val="009721C3"/>
    <w:rsid w:val="009725CA"/>
    <w:rsid w:val="0097299F"/>
    <w:rsid w:val="00973C2F"/>
    <w:rsid w:val="009752A1"/>
    <w:rsid w:val="00975EDD"/>
    <w:rsid w:val="00976051"/>
    <w:rsid w:val="009765A8"/>
    <w:rsid w:val="00976739"/>
    <w:rsid w:val="00977898"/>
    <w:rsid w:val="00977B41"/>
    <w:rsid w:val="00977C60"/>
    <w:rsid w:val="009801DE"/>
    <w:rsid w:val="009806F2"/>
    <w:rsid w:val="00981D79"/>
    <w:rsid w:val="009823B2"/>
    <w:rsid w:val="009829FA"/>
    <w:rsid w:val="00982D37"/>
    <w:rsid w:val="009833EF"/>
    <w:rsid w:val="009837F7"/>
    <w:rsid w:val="0098384D"/>
    <w:rsid w:val="00984763"/>
    <w:rsid w:val="00984962"/>
    <w:rsid w:val="009852B1"/>
    <w:rsid w:val="0098534B"/>
    <w:rsid w:val="00985F3C"/>
    <w:rsid w:val="00985FEA"/>
    <w:rsid w:val="0098606A"/>
    <w:rsid w:val="00986AC5"/>
    <w:rsid w:val="00987166"/>
    <w:rsid w:val="00987343"/>
    <w:rsid w:val="00987635"/>
    <w:rsid w:val="00987921"/>
    <w:rsid w:val="009900BD"/>
    <w:rsid w:val="00990101"/>
    <w:rsid w:val="0099063F"/>
    <w:rsid w:val="00990B0B"/>
    <w:rsid w:val="009914B7"/>
    <w:rsid w:val="009917BE"/>
    <w:rsid w:val="009918ED"/>
    <w:rsid w:val="00991AC6"/>
    <w:rsid w:val="00992DE7"/>
    <w:rsid w:val="00992F47"/>
    <w:rsid w:val="009938BC"/>
    <w:rsid w:val="00993CFB"/>
    <w:rsid w:val="00994999"/>
    <w:rsid w:val="00996057"/>
    <w:rsid w:val="009963E3"/>
    <w:rsid w:val="0099655E"/>
    <w:rsid w:val="009973DB"/>
    <w:rsid w:val="009976AC"/>
    <w:rsid w:val="009977F4"/>
    <w:rsid w:val="009A008E"/>
    <w:rsid w:val="009A0DBE"/>
    <w:rsid w:val="009A125B"/>
    <w:rsid w:val="009A17ED"/>
    <w:rsid w:val="009A18EF"/>
    <w:rsid w:val="009A1D7F"/>
    <w:rsid w:val="009A204F"/>
    <w:rsid w:val="009A212A"/>
    <w:rsid w:val="009A2845"/>
    <w:rsid w:val="009A2D61"/>
    <w:rsid w:val="009A2D68"/>
    <w:rsid w:val="009A338E"/>
    <w:rsid w:val="009A3978"/>
    <w:rsid w:val="009A3A5D"/>
    <w:rsid w:val="009A53CF"/>
    <w:rsid w:val="009A5A98"/>
    <w:rsid w:val="009A638A"/>
    <w:rsid w:val="009A66C4"/>
    <w:rsid w:val="009A6ABD"/>
    <w:rsid w:val="009B071A"/>
    <w:rsid w:val="009B0ED6"/>
    <w:rsid w:val="009B1235"/>
    <w:rsid w:val="009B133B"/>
    <w:rsid w:val="009B20DA"/>
    <w:rsid w:val="009B22C4"/>
    <w:rsid w:val="009B23C9"/>
    <w:rsid w:val="009B2559"/>
    <w:rsid w:val="009B2AFA"/>
    <w:rsid w:val="009B3285"/>
    <w:rsid w:val="009B3C22"/>
    <w:rsid w:val="009B444F"/>
    <w:rsid w:val="009B4D7B"/>
    <w:rsid w:val="009B5062"/>
    <w:rsid w:val="009B52BA"/>
    <w:rsid w:val="009B56AA"/>
    <w:rsid w:val="009B5BFA"/>
    <w:rsid w:val="009B5ECC"/>
    <w:rsid w:val="009B692B"/>
    <w:rsid w:val="009B6C2F"/>
    <w:rsid w:val="009B6F65"/>
    <w:rsid w:val="009C0C3A"/>
    <w:rsid w:val="009C12A5"/>
    <w:rsid w:val="009C232C"/>
    <w:rsid w:val="009C35C2"/>
    <w:rsid w:val="009C3614"/>
    <w:rsid w:val="009C6017"/>
    <w:rsid w:val="009C60C3"/>
    <w:rsid w:val="009D0D67"/>
    <w:rsid w:val="009D13B1"/>
    <w:rsid w:val="009D29D8"/>
    <w:rsid w:val="009D2A93"/>
    <w:rsid w:val="009D3536"/>
    <w:rsid w:val="009D482B"/>
    <w:rsid w:val="009D4B7B"/>
    <w:rsid w:val="009D6EC5"/>
    <w:rsid w:val="009D711A"/>
    <w:rsid w:val="009D71B1"/>
    <w:rsid w:val="009D75AB"/>
    <w:rsid w:val="009D79CD"/>
    <w:rsid w:val="009D7C99"/>
    <w:rsid w:val="009E02CA"/>
    <w:rsid w:val="009E0C7F"/>
    <w:rsid w:val="009E27DF"/>
    <w:rsid w:val="009E2D35"/>
    <w:rsid w:val="009E3ED1"/>
    <w:rsid w:val="009E47D5"/>
    <w:rsid w:val="009E524F"/>
    <w:rsid w:val="009E55FA"/>
    <w:rsid w:val="009E6DFD"/>
    <w:rsid w:val="009E74DE"/>
    <w:rsid w:val="009F0269"/>
    <w:rsid w:val="009F0587"/>
    <w:rsid w:val="009F0880"/>
    <w:rsid w:val="009F0F33"/>
    <w:rsid w:val="009F1EC7"/>
    <w:rsid w:val="009F20BE"/>
    <w:rsid w:val="009F2B8A"/>
    <w:rsid w:val="009F2EE2"/>
    <w:rsid w:val="009F3453"/>
    <w:rsid w:val="009F3BF5"/>
    <w:rsid w:val="009F4753"/>
    <w:rsid w:val="009F47C9"/>
    <w:rsid w:val="009F4B33"/>
    <w:rsid w:val="009F5144"/>
    <w:rsid w:val="009F5F1E"/>
    <w:rsid w:val="009F5FDE"/>
    <w:rsid w:val="009F6204"/>
    <w:rsid w:val="009F6A48"/>
    <w:rsid w:val="009F708A"/>
    <w:rsid w:val="009F7354"/>
    <w:rsid w:val="009F748B"/>
    <w:rsid w:val="009F76CE"/>
    <w:rsid w:val="009F793E"/>
    <w:rsid w:val="009F7997"/>
    <w:rsid w:val="00A00486"/>
    <w:rsid w:val="00A0049A"/>
    <w:rsid w:val="00A009EA"/>
    <w:rsid w:val="00A00C65"/>
    <w:rsid w:val="00A00E43"/>
    <w:rsid w:val="00A01844"/>
    <w:rsid w:val="00A02188"/>
    <w:rsid w:val="00A0236B"/>
    <w:rsid w:val="00A02A1D"/>
    <w:rsid w:val="00A051DC"/>
    <w:rsid w:val="00A05C0E"/>
    <w:rsid w:val="00A06ECC"/>
    <w:rsid w:val="00A0706B"/>
    <w:rsid w:val="00A07402"/>
    <w:rsid w:val="00A07D69"/>
    <w:rsid w:val="00A1057F"/>
    <w:rsid w:val="00A12D11"/>
    <w:rsid w:val="00A12E6B"/>
    <w:rsid w:val="00A14184"/>
    <w:rsid w:val="00A144E2"/>
    <w:rsid w:val="00A14531"/>
    <w:rsid w:val="00A17453"/>
    <w:rsid w:val="00A179E4"/>
    <w:rsid w:val="00A20319"/>
    <w:rsid w:val="00A20AED"/>
    <w:rsid w:val="00A212B9"/>
    <w:rsid w:val="00A21D16"/>
    <w:rsid w:val="00A22148"/>
    <w:rsid w:val="00A2277F"/>
    <w:rsid w:val="00A2292B"/>
    <w:rsid w:val="00A22BFA"/>
    <w:rsid w:val="00A22DD2"/>
    <w:rsid w:val="00A22E0D"/>
    <w:rsid w:val="00A22F03"/>
    <w:rsid w:val="00A237E6"/>
    <w:rsid w:val="00A23DC2"/>
    <w:rsid w:val="00A23F52"/>
    <w:rsid w:val="00A25056"/>
    <w:rsid w:val="00A259FD"/>
    <w:rsid w:val="00A262E8"/>
    <w:rsid w:val="00A26A60"/>
    <w:rsid w:val="00A273C2"/>
    <w:rsid w:val="00A30565"/>
    <w:rsid w:val="00A31568"/>
    <w:rsid w:val="00A32643"/>
    <w:rsid w:val="00A331DE"/>
    <w:rsid w:val="00A34258"/>
    <w:rsid w:val="00A34467"/>
    <w:rsid w:val="00A34494"/>
    <w:rsid w:val="00A35811"/>
    <w:rsid w:val="00A35B17"/>
    <w:rsid w:val="00A36780"/>
    <w:rsid w:val="00A36B11"/>
    <w:rsid w:val="00A372C7"/>
    <w:rsid w:val="00A37CAE"/>
    <w:rsid w:val="00A40157"/>
    <w:rsid w:val="00A40B3F"/>
    <w:rsid w:val="00A4141D"/>
    <w:rsid w:val="00A41D37"/>
    <w:rsid w:val="00A42903"/>
    <w:rsid w:val="00A4292B"/>
    <w:rsid w:val="00A42B22"/>
    <w:rsid w:val="00A430AD"/>
    <w:rsid w:val="00A436AF"/>
    <w:rsid w:val="00A439A1"/>
    <w:rsid w:val="00A43B35"/>
    <w:rsid w:val="00A449B1"/>
    <w:rsid w:val="00A45001"/>
    <w:rsid w:val="00A4584B"/>
    <w:rsid w:val="00A46643"/>
    <w:rsid w:val="00A4748F"/>
    <w:rsid w:val="00A47BF6"/>
    <w:rsid w:val="00A47C1A"/>
    <w:rsid w:val="00A51330"/>
    <w:rsid w:val="00A520B4"/>
    <w:rsid w:val="00A52981"/>
    <w:rsid w:val="00A52A3E"/>
    <w:rsid w:val="00A53BE9"/>
    <w:rsid w:val="00A54AB8"/>
    <w:rsid w:val="00A54BD1"/>
    <w:rsid w:val="00A5595F"/>
    <w:rsid w:val="00A55EA8"/>
    <w:rsid w:val="00A5644D"/>
    <w:rsid w:val="00A575D6"/>
    <w:rsid w:val="00A60228"/>
    <w:rsid w:val="00A60DEA"/>
    <w:rsid w:val="00A61385"/>
    <w:rsid w:val="00A6159F"/>
    <w:rsid w:val="00A621D0"/>
    <w:rsid w:val="00A62237"/>
    <w:rsid w:val="00A62363"/>
    <w:rsid w:val="00A62888"/>
    <w:rsid w:val="00A630AE"/>
    <w:rsid w:val="00A635DE"/>
    <w:rsid w:val="00A6378F"/>
    <w:rsid w:val="00A6402E"/>
    <w:rsid w:val="00A649B1"/>
    <w:rsid w:val="00A64DA8"/>
    <w:rsid w:val="00A64E22"/>
    <w:rsid w:val="00A6500E"/>
    <w:rsid w:val="00A65157"/>
    <w:rsid w:val="00A6519E"/>
    <w:rsid w:val="00A652C6"/>
    <w:rsid w:val="00A6587A"/>
    <w:rsid w:val="00A65C44"/>
    <w:rsid w:val="00A66220"/>
    <w:rsid w:val="00A6643C"/>
    <w:rsid w:val="00A66EB0"/>
    <w:rsid w:val="00A66ED9"/>
    <w:rsid w:val="00A677A7"/>
    <w:rsid w:val="00A67A60"/>
    <w:rsid w:val="00A67C55"/>
    <w:rsid w:val="00A7027A"/>
    <w:rsid w:val="00A70C55"/>
    <w:rsid w:val="00A72A52"/>
    <w:rsid w:val="00A739BE"/>
    <w:rsid w:val="00A7453A"/>
    <w:rsid w:val="00A750FB"/>
    <w:rsid w:val="00A7605E"/>
    <w:rsid w:val="00A76E48"/>
    <w:rsid w:val="00A77471"/>
    <w:rsid w:val="00A8027C"/>
    <w:rsid w:val="00A808B1"/>
    <w:rsid w:val="00A80995"/>
    <w:rsid w:val="00A8181B"/>
    <w:rsid w:val="00A82094"/>
    <w:rsid w:val="00A821FB"/>
    <w:rsid w:val="00A82BE3"/>
    <w:rsid w:val="00A838DD"/>
    <w:rsid w:val="00A85636"/>
    <w:rsid w:val="00A8564F"/>
    <w:rsid w:val="00A85790"/>
    <w:rsid w:val="00A85D83"/>
    <w:rsid w:val="00A85F8F"/>
    <w:rsid w:val="00A8618B"/>
    <w:rsid w:val="00A867A9"/>
    <w:rsid w:val="00A86893"/>
    <w:rsid w:val="00A905BD"/>
    <w:rsid w:val="00A906E4"/>
    <w:rsid w:val="00A90B64"/>
    <w:rsid w:val="00A90C0E"/>
    <w:rsid w:val="00A933D6"/>
    <w:rsid w:val="00A940AC"/>
    <w:rsid w:val="00A941D8"/>
    <w:rsid w:val="00A95586"/>
    <w:rsid w:val="00A95713"/>
    <w:rsid w:val="00A95A88"/>
    <w:rsid w:val="00A96286"/>
    <w:rsid w:val="00A966F9"/>
    <w:rsid w:val="00A97CC5"/>
    <w:rsid w:val="00AA0F61"/>
    <w:rsid w:val="00AA2493"/>
    <w:rsid w:val="00AA27F9"/>
    <w:rsid w:val="00AA2AB2"/>
    <w:rsid w:val="00AA461A"/>
    <w:rsid w:val="00AA47FC"/>
    <w:rsid w:val="00AA55D4"/>
    <w:rsid w:val="00AA5C15"/>
    <w:rsid w:val="00AA5CDC"/>
    <w:rsid w:val="00AA5EC7"/>
    <w:rsid w:val="00AA70D6"/>
    <w:rsid w:val="00AA7A53"/>
    <w:rsid w:val="00AA7ECA"/>
    <w:rsid w:val="00AB06B3"/>
    <w:rsid w:val="00AB0973"/>
    <w:rsid w:val="00AB1126"/>
    <w:rsid w:val="00AB12DE"/>
    <w:rsid w:val="00AB15EC"/>
    <w:rsid w:val="00AB1EBD"/>
    <w:rsid w:val="00AB25E1"/>
    <w:rsid w:val="00AB366D"/>
    <w:rsid w:val="00AB36ED"/>
    <w:rsid w:val="00AB3F3B"/>
    <w:rsid w:val="00AB41EE"/>
    <w:rsid w:val="00AB4AAB"/>
    <w:rsid w:val="00AB4EC3"/>
    <w:rsid w:val="00AB5785"/>
    <w:rsid w:val="00AB5B5D"/>
    <w:rsid w:val="00AB5E93"/>
    <w:rsid w:val="00AB6A6F"/>
    <w:rsid w:val="00AB6E11"/>
    <w:rsid w:val="00AB73E4"/>
    <w:rsid w:val="00AB7968"/>
    <w:rsid w:val="00AB7BE7"/>
    <w:rsid w:val="00AB7CC9"/>
    <w:rsid w:val="00AC0C64"/>
    <w:rsid w:val="00AC1C99"/>
    <w:rsid w:val="00AC28D3"/>
    <w:rsid w:val="00AC2B61"/>
    <w:rsid w:val="00AC3FF5"/>
    <w:rsid w:val="00AC4924"/>
    <w:rsid w:val="00AC4945"/>
    <w:rsid w:val="00AC4E42"/>
    <w:rsid w:val="00AC5916"/>
    <w:rsid w:val="00AC63B0"/>
    <w:rsid w:val="00AC661E"/>
    <w:rsid w:val="00AC6C00"/>
    <w:rsid w:val="00AC72FB"/>
    <w:rsid w:val="00AC767E"/>
    <w:rsid w:val="00AD0505"/>
    <w:rsid w:val="00AD0AC1"/>
    <w:rsid w:val="00AD0E2B"/>
    <w:rsid w:val="00AD12E4"/>
    <w:rsid w:val="00AD1864"/>
    <w:rsid w:val="00AD1ABA"/>
    <w:rsid w:val="00AD2059"/>
    <w:rsid w:val="00AD2B3D"/>
    <w:rsid w:val="00AD2BC7"/>
    <w:rsid w:val="00AD31A6"/>
    <w:rsid w:val="00AD35FA"/>
    <w:rsid w:val="00AD406E"/>
    <w:rsid w:val="00AD4231"/>
    <w:rsid w:val="00AD47AC"/>
    <w:rsid w:val="00AD47ED"/>
    <w:rsid w:val="00AD502F"/>
    <w:rsid w:val="00AD5387"/>
    <w:rsid w:val="00AD5AD4"/>
    <w:rsid w:val="00AD5FC0"/>
    <w:rsid w:val="00AD624B"/>
    <w:rsid w:val="00AD67A2"/>
    <w:rsid w:val="00AD6C97"/>
    <w:rsid w:val="00AD6F99"/>
    <w:rsid w:val="00AD7100"/>
    <w:rsid w:val="00AD7D66"/>
    <w:rsid w:val="00AE1A7B"/>
    <w:rsid w:val="00AE1F46"/>
    <w:rsid w:val="00AE2C19"/>
    <w:rsid w:val="00AE42BA"/>
    <w:rsid w:val="00AE5B2A"/>
    <w:rsid w:val="00AE5BD6"/>
    <w:rsid w:val="00AE6411"/>
    <w:rsid w:val="00AE6484"/>
    <w:rsid w:val="00AE6DEB"/>
    <w:rsid w:val="00AE7282"/>
    <w:rsid w:val="00AF018D"/>
    <w:rsid w:val="00AF16A8"/>
    <w:rsid w:val="00AF21BA"/>
    <w:rsid w:val="00AF27CC"/>
    <w:rsid w:val="00AF2A82"/>
    <w:rsid w:val="00AF3D87"/>
    <w:rsid w:val="00AF429A"/>
    <w:rsid w:val="00AF4AD3"/>
    <w:rsid w:val="00AF4AE8"/>
    <w:rsid w:val="00AF6782"/>
    <w:rsid w:val="00AF685E"/>
    <w:rsid w:val="00AF6CC0"/>
    <w:rsid w:val="00AF6CD3"/>
    <w:rsid w:val="00AF7361"/>
    <w:rsid w:val="00B00A71"/>
    <w:rsid w:val="00B0178A"/>
    <w:rsid w:val="00B01F37"/>
    <w:rsid w:val="00B0259D"/>
    <w:rsid w:val="00B0327E"/>
    <w:rsid w:val="00B0343E"/>
    <w:rsid w:val="00B04890"/>
    <w:rsid w:val="00B04EEE"/>
    <w:rsid w:val="00B050CF"/>
    <w:rsid w:val="00B0668C"/>
    <w:rsid w:val="00B06854"/>
    <w:rsid w:val="00B068FD"/>
    <w:rsid w:val="00B06ED9"/>
    <w:rsid w:val="00B06F6F"/>
    <w:rsid w:val="00B075B7"/>
    <w:rsid w:val="00B07FC3"/>
    <w:rsid w:val="00B10496"/>
    <w:rsid w:val="00B10AC6"/>
    <w:rsid w:val="00B11AF6"/>
    <w:rsid w:val="00B1263A"/>
    <w:rsid w:val="00B1268E"/>
    <w:rsid w:val="00B12D10"/>
    <w:rsid w:val="00B138CD"/>
    <w:rsid w:val="00B13959"/>
    <w:rsid w:val="00B139F4"/>
    <w:rsid w:val="00B13E7F"/>
    <w:rsid w:val="00B140D6"/>
    <w:rsid w:val="00B145EA"/>
    <w:rsid w:val="00B14633"/>
    <w:rsid w:val="00B157CA"/>
    <w:rsid w:val="00B15E00"/>
    <w:rsid w:val="00B15F04"/>
    <w:rsid w:val="00B160E7"/>
    <w:rsid w:val="00B163AA"/>
    <w:rsid w:val="00B16588"/>
    <w:rsid w:val="00B16D56"/>
    <w:rsid w:val="00B16F56"/>
    <w:rsid w:val="00B177F6"/>
    <w:rsid w:val="00B1780B"/>
    <w:rsid w:val="00B2003F"/>
    <w:rsid w:val="00B20C86"/>
    <w:rsid w:val="00B20E0C"/>
    <w:rsid w:val="00B2176F"/>
    <w:rsid w:val="00B2185F"/>
    <w:rsid w:val="00B2281C"/>
    <w:rsid w:val="00B22FB0"/>
    <w:rsid w:val="00B238F1"/>
    <w:rsid w:val="00B23A29"/>
    <w:rsid w:val="00B23ABF"/>
    <w:rsid w:val="00B23EEA"/>
    <w:rsid w:val="00B25052"/>
    <w:rsid w:val="00B2559D"/>
    <w:rsid w:val="00B256D7"/>
    <w:rsid w:val="00B26455"/>
    <w:rsid w:val="00B26D52"/>
    <w:rsid w:val="00B26E40"/>
    <w:rsid w:val="00B27316"/>
    <w:rsid w:val="00B27ED3"/>
    <w:rsid w:val="00B27F92"/>
    <w:rsid w:val="00B31430"/>
    <w:rsid w:val="00B3178A"/>
    <w:rsid w:val="00B31A6E"/>
    <w:rsid w:val="00B322E1"/>
    <w:rsid w:val="00B329E4"/>
    <w:rsid w:val="00B32A2E"/>
    <w:rsid w:val="00B33213"/>
    <w:rsid w:val="00B332D8"/>
    <w:rsid w:val="00B33E69"/>
    <w:rsid w:val="00B33F35"/>
    <w:rsid w:val="00B345EB"/>
    <w:rsid w:val="00B35E3D"/>
    <w:rsid w:val="00B3646C"/>
    <w:rsid w:val="00B36521"/>
    <w:rsid w:val="00B37293"/>
    <w:rsid w:val="00B4080B"/>
    <w:rsid w:val="00B40883"/>
    <w:rsid w:val="00B40E37"/>
    <w:rsid w:val="00B426BE"/>
    <w:rsid w:val="00B42ED4"/>
    <w:rsid w:val="00B42F0D"/>
    <w:rsid w:val="00B433C4"/>
    <w:rsid w:val="00B43A6D"/>
    <w:rsid w:val="00B43BAC"/>
    <w:rsid w:val="00B44688"/>
    <w:rsid w:val="00B44EF2"/>
    <w:rsid w:val="00B455DF"/>
    <w:rsid w:val="00B45874"/>
    <w:rsid w:val="00B45D11"/>
    <w:rsid w:val="00B46BDC"/>
    <w:rsid w:val="00B47682"/>
    <w:rsid w:val="00B47D30"/>
    <w:rsid w:val="00B50237"/>
    <w:rsid w:val="00B50666"/>
    <w:rsid w:val="00B50CF5"/>
    <w:rsid w:val="00B5150A"/>
    <w:rsid w:val="00B51C1C"/>
    <w:rsid w:val="00B51D43"/>
    <w:rsid w:val="00B51DAC"/>
    <w:rsid w:val="00B52000"/>
    <w:rsid w:val="00B521F8"/>
    <w:rsid w:val="00B52C54"/>
    <w:rsid w:val="00B52F60"/>
    <w:rsid w:val="00B537DB"/>
    <w:rsid w:val="00B5390F"/>
    <w:rsid w:val="00B54482"/>
    <w:rsid w:val="00B54E91"/>
    <w:rsid w:val="00B55079"/>
    <w:rsid w:val="00B552B7"/>
    <w:rsid w:val="00B55844"/>
    <w:rsid w:val="00B56450"/>
    <w:rsid w:val="00B567E9"/>
    <w:rsid w:val="00B5694A"/>
    <w:rsid w:val="00B56B93"/>
    <w:rsid w:val="00B57892"/>
    <w:rsid w:val="00B6079E"/>
    <w:rsid w:val="00B609BE"/>
    <w:rsid w:val="00B614E3"/>
    <w:rsid w:val="00B628FA"/>
    <w:rsid w:val="00B6420A"/>
    <w:rsid w:val="00B64435"/>
    <w:rsid w:val="00B65B50"/>
    <w:rsid w:val="00B66D83"/>
    <w:rsid w:val="00B67451"/>
    <w:rsid w:val="00B67557"/>
    <w:rsid w:val="00B6765D"/>
    <w:rsid w:val="00B67B09"/>
    <w:rsid w:val="00B7051B"/>
    <w:rsid w:val="00B70962"/>
    <w:rsid w:val="00B71468"/>
    <w:rsid w:val="00B71961"/>
    <w:rsid w:val="00B72D8E"/>
    <w:rsid w:val="00B72ECE"/>
    <w:rsid w:val="00B736BA"/>
    <w:rsid w:val="00B74029"/>
    <w:rsid w:val="00B74797"/>
    <w:rsid w:val="00B749AD"/>
    <w:rsid w:val="00B74E96"/>
    <w:rsid w:val="00B75300"/>
    <w:rsid w:val="00B75D71"/>
    <w:rsid w:val="00B75FB2"/>
    <w:rsid w:val="00B7651A"/>
    <w:rsid w:val="00B77CDD"/>
    <w:rsid w:val="00B80ACA"/>
    <w:rsid w:val="00B80B8A"/>
    <w:rsid w:val="00B80F7F"/>
    <w:rsid w:val="00B814D1"/>
    <w:rsid w:val="00B81D64"/>
    <w:rsid w:val="00B81EE7"/>
    <w:rsid w:val="00B83A25"/>
    <w:rsid w:val="00B8457F"/>
    <w:rsid w:val="00B846D1"/>
    <w:rsid w:val="00B84B25"/>
    <w:rsid w:val="00B85DAB"/>
    <w:rsid w:val="00B860B8"/>
    <w:rsid w:val="00B8618C"/>
    <w:rsid w:val="00B86271"/>
    <w:rsid w:val="00B8660F"/>
    <w:rsid w:val="00B8710E"/>
    <w:rsid w:val="00B874B9"/>
    <w:rsid w:val="00B8779B"/>
    <w:rsid w:val="00B9026F"/>
    <w:rsid w:val="00B9098E"/>
    <w:rsid w:val="00B91A70"/>
    <w:rsid w:val="00B92F3C"/>
    <w:rsid w:val="00B93084"/>
    <w:rsid w:val="00B93880"/>
    <w:rsid w:val="00B9473D"/>
    <w:rsid w:val="00B94813"/>
    <w:rsid w:val="00B94891"/>
    <w:rsid w:val="00B950F4"/>
    <w:rsid w:val="00B959F3"/>
    <w:rsid w:val="00B96123"/>
    <w:rsid w:val="00B96FF0"/>
    <w:rsid w:val="00B97313"/>
    <w:rsid w:val="00B97513"/>
    <w:rsid w:val="00B97975"/>
    <w:rsid w:val="00B97A28"/>
    <w:rsid w:val="00BA0597"/>
    <w:rsid w:val="00BA0B0C"/>
    <w:rsid w:val="00BA0FC8"/>
    <w:rsid w:val="00BA1D6E"/>
    <w:rsid w:val="00BA22F7"/>
    <w:rsid w:val="00BA2774"/>
    <w:rsid w:val="00BA287B"/>
    <w:rsid w:val="00BA3DB7"/>
    <w:rsid w:val="00BA3FFA"/>
    <w:rsid w:val="00BA4091"/>
    <w:rsid w:val="00BA41FE"/>
    <w:rsid w:val="00BA559D"/>
    <w:rsid w:val="00BA5B69"/>
    <w:rsid w:val="00BA5C2A"/>
    <w:rsid w:val="00BA63E8"/>
    <w:rsid w:val="00BA6FDC"/>
    <w:rsid w:val="00BA70CC"/>
    <w:rsid w:val="00BA70CF"/>
    <w:rsid w:val="00BB08F5"/>
    <w:rsid w:val="00BB090F"/>
    <w:rsid w:val="00BB3481"/>
    <w:rsid w:val="00BB42AD"/>
    <w:rsid w:val="00BB44F5"/>
    <w:rsid w:val="00BB455A"/>
    <w:rsid w:val="00BB4823"/>
    <w:rsid w:val="00BB5389"/>
    <w:rsid w:val="00BB558F"/>
    <w:rsid w:val="00BB6838"/>
    <w:rsid w:val="00BB74BA"/>
    <w:rsid w:val="00BC00C2"/>
    <w:rsid w:val="00BC0B9C"/>
    <w:rsid w:val="00BC114B"/>
    <w:rsid w:val="00BC1909"/>
    <w:rsid w:val="00BC1C3C"/>
    <w:rsid w:val="00BC2506"/>
    <w:rsid w:val="00BC3B89"/>
    <w:rsid w:val="00BC3BBB"/>
    <w:rsid w:val="00BC3E69"/>
    <w:rsid w:val="00BC41D2"/>
    <w:rsid w:val="00BC4B73"/>
    <w:rsid w:val="00BC5096"/>
    <w:rsid w:val="00BC5BB1"/>
    <w:rsid w:val="00BC5D40"/>
    <w:rsid w:val="00BC5DB7"/>
    <w:rsid w:val="00BC62A0"/>
    <w:rsid w:val="00BC6958"/>
    <w:rsid w:val="00BC7E12"/>
    <w:rsid w:val="00BD0680"/>
    <w:rsid w:val="00BD088C"/>
    <w:rsid w:val="00BD0CA1"/>
    <w:rsid w:val="00BD1311"/>
    <w:rsid w:val="00BD3FAB"/>
    <w:rsid w:val="00BD4493"/>
    <w:rsid w:val="00BD4B98"/>
    <w:rsid w:val="00BD59DD"/>
    <w:rsid w:val="00BD692B"/>
    <w:rsid w:val="00BD6F94"/>
    <w:rsid w:val="00BD7530"/>
    <w:rsid w:val="00BE0A5C"/>
    <w:rsid w:val="00BE0DD7"/>
    <w:rsid w:val="00BE0FBE"/>
    <w:rsid w:val="00BE116A"/>
    <w:rsid w:val="00BE12A4"/>
    <w:rsid w:val="00BE2B1E"/>
    <w:rsid w:val="00BE41AD"/>
    <w:rsid w:val="00BE47D4"/>
    <w:rsid w:val="00BE6464"/>
    <w:rsid w:val="00BE7010"/>
    <w:rsid w:val="00BE71D3"/>
    <w:rsid w:val="00BE726A"/>
    <w:rsid w:val="00BF00A8"/>
    <w:rsid w:val="00BF021A"/>
    <w:rsid w:val="00BF059C"/>
    <w:rsid w:val="00BF0AB9"/>
    <w:rsid w:val="00BF0BA0"/>
    <w:rsid w:val="00BF0D96"/>
    <w:rsid w:val="00BF2E1F"/>
    <w:rsid w:val="00BF3578"/>
    <w:rsid w:val="00BF36C3"/>
    <w:rsid w:val="00BF38DA"/>
    <w:rsid w:val="00BF3BB4"/>
    <w:rsid w:val="00BF57A9"/>
    <w:rsid w:val="00BF5880"/>
    <w:rsid w:val="00BF6334"/>
    <w:rsid w:val="00BF6CE6"/>
    <w:rsid w:val="00BF6E89"/>
    <w:rsid w:val="00BF7120"/>
    <w:rsid w:val="00C0009C"/>
    <w:rsid w:val="00C00C49"/>
    <w:rsid w:val="00C01C96"/>
    <w:rsid w:val="00C01E56"/>
    <w:rsid w:val="00C02579"/>
    <w:rsid w:val="00C02C36"/>
    <w:rsid w:val="00C02E88"/>
    <w:rsid w:val="00C033AD"/>
    <w:rsid w:val="00C039B9"/>
    <w:rsid w:val="00C03BAC"/>
    <w:rsid w:val="00C03C26"/>
    <w:rsid w:val="00C0423A"/>
    <w:rsid w:val="00C04F38"/>
    <w:rsid w:val="00C0520F"/>
    <w:rsid w:val="00C0534A"/>
    <w:rsid w:val="00C053EB"/>
    <w:rsid w:val="00C05D8C"/>
    <w:rsid w:val="00C05E62"/>
    <w:rsid w:val="00C06BAB"/>
    <w:rsid w:val="00C06FD7"/>
    <w:rsid w:val="00C07176"/>
    <w:rsid w:val="00C07CCD"/>
    <w:rsid w:val="00C10E84"/>
    <w:rsid w:val="00C11944"/>
    <w:rsid w:val="00C1208B"/>
    <w:rsid w:val="00C120EF"/>
    <w:rsid w:val="00C120F4"/>
    <w:rsid w:val="00C126A3"/>
    <w:rsid w:val="00C134D8"/>
    <w:rsid w:val="00C136FD"/>
    <w:rsid w:val="00C140F7"/>
    <w:rsid w:val="00C143C4"/>
    <w:rsid w:val="00C14D4B"/>
    <w:rsid w:val="00C1531C"/>
    <w:rsid w:val="00C16107"/>
    <w:rsid w:val="00C16113"/>
    <w:rsid w:val="00C161AE"/>
    <w:rsid w:val="00C1693F"/>
    <w:rsid w:val="00C209B0"/>
    <w:rsid w:val="00C210A0"/>
    <w:rsid w:val="00C217F8"/>
    <w:rsid w:val="00C21F30"/>
    <w:rsid w:val="00C2259C"/>
    <w:rsid w:val="00C235B3"/>
    <w:rsid w:val="00C23637"/>
    <w:rsid w:val="00C255C6"/>
    <w:rsid w:val="00C25CD9"/>
    <w:rsid w:val="00C26A9E"/>
    <w:rsid w:val="00C26C7E"/>
    <w:rsid w:val="00C26CFD"/>
    <w:rsid w:val="00C26F5F"/>
    <w:rsid w:val="00C274C8"/>
    <w:rsid w:val="00C27C29"/>
    <w:rsid w:val="00C31CB9"/>
    <w:rsid w:val="00C32618"/>
    <w:rsid w:val="00C3274B"/>
    <w:rsid w:val="00C3277B"/>
    <w:rsid w:val="00C33E5F"/>
    <w:rsid w:val="00C34EDB"/>
    <w:rsid w:val="00C35566"/>
    <w:rsid w:val="00C3595F"/>
    <w:rsid w:val="00C359EE"/>
    <w:rsid w:val="00C360D2"/>
    <w:rsid w:val="00C3644A"/>
    <w:rsid w:val="00C3661A"/>
    <w:rsid w:val="00C368AA"/>
    <w:rsid w:val="00C368BD"/>
    <w:rsid w:val="00C36ECC"/>
    <w:rsid w:val="00C37173"/>
    <w:rsid w:val="00C40031"/>
    <w:rsid w:val="00C40B01"/>
    <w:rsid w:val="00C4115C"/>
    <w:rsid w:val="00C41D99"/>
    <w:rsid w:val="00C42746"/>
    <w:rsid w:val="00C4295C"/>
    <w:rsid w:val="00C436A8"/>
    <w:rsid w:val="00C456F8"/>
    <w:rsid w:val="00C4613E"/>
    <w:rsid w:val="00C46629"/>
    <w:rsid w:val="00C46A3E"/>
    <w:rsid w:val="00C46E21"/>
    <w:rsid w:val="00C47AA7"/>
    <w:rsid w:val="00C50646"/>
    <w:rsid w:val="00C516E8"/>
    <w:rsid w:val="00C5214F"/>
    <w:rsid w:val="00C523BE"/>
    <w:rsid w:val="00C531CF"/>
    <w:rsid w:val="00C537E3"/>
    <w:rsid w:val="00C53ADB"/>
    <w:rsid w:val="00C54046"/>
    <w:rsid w:val="00C54D05"/>
    <w:rsid w:val="00C54D45"/>
    <w:rsid w:val="00C55536"/>
    <w:rsid w:val="00C56BD9"/>
    <w:rsid w:val="00C574B3"/>
    <w:rsid w:val="00C57B8B"/>
    <w:rsid w:val="00C57E10"/>
    <w:rsid w:val="00C57F4E"/>
    <w:rsid w:val="00C60FBA"/>
    <w:rsid w:val="00C6116E"/>
    <w:rsid w:val="00C62329"/>
    <w:rsid w:val="00C62F30"/>
    <w:rsid w:val="00C63050"/>
    <w:rsid w:val="00C6327A"/>
    <w:rsid w:val="00C633B0"/>
    <w:rsid w:val="00C63CC0"/>
    <w:rsid w:val="00C63FC4"/>
    <w:rsid w:val="00C64005"/>
    <w:rsid w:val="00C643D4"/>
    <w:rsid w:val="00C66914"/>
    <w:rsid w:val="00C66A78"/>
    <w:rsid w:val="00C66D78"/>
    <w:rsid w:val="00C66DC8"/>
    <w:rsid w:val="00C67276"/>
    <w:rsid w:val="00C676DD"/>
    <w:rsid w:val="00C677F4"/>
    <w:rsid w:val="00C7096D"/>
    <w:rsid w:val="00C70D16"/>
    <w:rsid w:val="00C7192E"/>
    <w:rsid w:val="00C71FAD"/>
    <w:rsid w:val="00C72084"/>
    <w:rsid w:val="00C723FE"/>
    <w:rsid w:val="00C7334F"/>
    <w:rsid w:val="00C739B8"/>
    <w:rsid w:val="00C74754"/>
    <w:rsid w:val="00C747FD"/>
    <w:rsid w:val="00C753E5"/>
    <w:rsid w:val="00C757C2"/>
    <w:rsid w:val="00C75B26"/>
    <w:rsid w:val="00C75C49"/>
    <w:rsid w:val="00C7626F"/>
    <w:rsid w:val="00C769B9"/>
    <w:rsid w:val="00C77364"/>
    <w:rsid w:val="00C802F1"/>
    <w:rsid w:val="00C80401"/>
    <w:rsid w:val="00C81B84"/>
    <w:rsid w:val="00C81DA4"/>
    <w:rsid w:val="00C81E5F"/>
    <w:rsid w:val="00C81F34"/>
    <w:rsid w:val="00C8222B"/>
    <w:rsid w:val="00C824B4"/>
    <w:rsid w:val="00C828E3"/>
    <w:rsid w:val="00C82940"/>
    <w:rsid w:val="00C82A12"/>
    <w:rsid w:val="00C82B8A"/>
    <w:rsid w:val="00C844E4"/>
    <w:rsid w:val="00C846B5"/>
    <w:rsid w:val="00C84C10"/>
    <w:rsid w:val="00C8525D"/>
    <w:rsid w:val="00C858AC"/>
    <w:rsid w:val="00C861D5"/>
    <w:rsid w:val="00C863E0"/>
    <w:rsid w:val="00C8666F"/>
    <w:rsid w:val="00C87F02"/>
    <w:rsid w:val="00C9069C"/>
    <w:rsid w:val="00C90D6C"/>
    <w:rsid w:val="00C9109A"/>
    <w:rsid w:val="00C911D3"/>
    <w:rsid w:val="00C9292A"/>
    <w:rsid w:val="00C92B88"/>
    <w:rsid w:val="00C93113"/>
    <w:rsid w:val="00C93942"/>
    <w:rsid w:val="00C94699"/>
    <w:rsid w:val="00C948C4"/>
    <w:rsid w:val="00C94BD7"/>
    <w:rsid w:val="00C9524A"/>
    <w:rsid w:val="00C95417"/>
    <w:rsid w:val="00C9599D"/>
    <w:rsid w:val="00C9776D"/>
    <w:rsid w:val="00C9792D"/>
    <w:rsid w:val="00CA0A20"/>
    <w:rsid w:val="00CA1481"/>
    <w:rsid w:val="00CA1770"/>
    <w:rsid w:val="00CA1AC1"/>
    <w:rsid w:val="00CA2C80"/>
    <w:rsid w:val="00CA3329"/>
    <w:rsid w:val="00CA3B0B"/>
    <w:rsid w:val="00CA423C"/>
    <w:rsid w:val="00CA441B"/>
    <w:rsid w:val="00CA5CDE"/>
    <w:rsid w:val="00CA7026"/>
    <w:rsid w:val="00CB05E8"/>
    <w:rsid w:val="00CB0A49"/>
    <w:rsid w:val="00CB0CD7"/>
    <w:rsid w:val="00CB0F96"/>
    <w:rsid w:val="00CB1225"/>
    <w:rsid w:val="00CB1B18"/>
    <w:rsid w:val="00CB1D5B"/>
    <w:rsid w:val="00CB2470"/>
    <w:rsid w:val="00CB2F87"/>
    <w:rsid w:val="00CB330F"/>
    <w:rsid w:val="00CB3332"/>
    <w:rsid w:val="00CB45CC"/>
    <w:rsid w:val="00CB50C4"/>
    <w:rsid w:val="00CB58B3"/>
    <w:rsid w:val="00CB7392"/>
    <w:rsid w:val="00CB7738"/>
    <w:rsid w:val="00CB7DB2"/>
    <w:rsid w:val="00CC013F"/>
    <w:rsid w:val="00CC0ABE"/>
    <w:rsid w:val="00CC0B4B"/>
    <w:rsid w:val="00CC0D3D"/>
    <w:rsid w:val="00CC1C28"/>
    <w:rsid w:val="00CC221A"/>
    <w:rsid w:val="00CC2620"/>
    <w:rsid w:val="00CC267B"/>
    <w:rsid w:val="00CC2D2C"/>
    <w:rsid w:val="00CC2D32"/>
    <w:rsid w:val="00CC2DAF"/>
    <w:rsid w:val="00CC2DC4"/>
    <w:rsid w:val="00CC40F5"/>
    <w:rsid w:val="00CC4B5F"/>
    <w:rsid w:val="00CC4E42"/>
    <w:rsid w:val="00CC5298"/>
    <w:rsid w:val="00CC555E"/>
    <w:rsid w:val="00CC73C0"/>
    <w:rsid w:val="00CC777E"/>
    <w:rsid w:val="00CC7809"/>
    <w:rsid w:val="00CC7E40"/>
    <w:rsid w:val="00CD01B3"/>
    <w:rsid w:val="00CD09B1"/>
    <w:rsid w:val="00CD16A2"/>
    <w:rsid w:val="00CD2AA5"/>
    <w:rsid w:val="00CD35E4"/>
    <w:rsid w:val="00CD398F"/>
    <w:rsid w:val="00CD40FE"/>
    <w:rsid w:val="00CD4789"/>
    <w:rsid w:val="00CD4C71"/>
    <w:rsid w:val="00CD59F8"/>
    <w:rsid w:val="00CD5E3F"/>
    <w:rsid w:val="00CD7A66"/>
    <w:rsid w:val="00CD7BAC"/>
    <w:rsid w:val="00CE081A"/>
    <w:rsid w:val="00CE19D1"/>
    <w:rsid w:val="00CE27E3"/>
    <w:rsid w:val="00CE2FC1"/>
    <w:rsid w:val="00CE30AE"/>
    <w:rsid w:val="00CE358A"/>
    <w:rsid w:val="00CE3742"/>
    <w:rsid w:val="00CE4EE1"/>
    <w:rsid w:val="00CE532C"/>
    <w:rsid w:val="00CE5414"/>
    <w:rsid w:val="00CE5DCB"/>
    <w:rsid w:val="00CE6144"/>
    <w:rsid w:val="00CE66B6"/>
    <w:rsid w:val="00CE74D4"/>
    <w:rsid w:val="00CE7B3D"/>
    <w:rsid w:val="00CE7C04"/>
    <w:rsid w:val="00CF02CC"/>
    <w:rsid w:val="00CF09B3"/>
    <w:rsid w:val="00CF0E7A"/>
    <w:rsid w:val="00CF1609"/>
    <w:rsid w:val="00CF16CD"/>
    <w:rsid w:val="00CF1F40"/>
    <w:rsid w:val="00CF208F"/>
    <w:rsid w:val="00CF235E"/>
    <w:rsid w:val="00CF25C7"/>
    <w:rsid w:val="00CF3175"/>
    <w:rsid w:val="00CF3403"/>
    <w:rsid w:val="00CF3416"/>
    <w:rsid w:val="00CF3628"/>
    <w:rsid w:val="00CF3BBA"/>
    <w:rsid w:val="00CF44D0"/>
    <w:rsid w:val="00CF45FC"/>
    <w:rsid w:val="00CF52D8"/>
    <w:rsid w:val="00CF691A"/>
    <w:rsid w:val="00CF6CD2"/>
    <w:rsid w:val="00CF6FFB"/>
    <w:rsid w:val="00CF772D"/>
    <w:rsid w:val="00D00BE6"/>
    <w:rsid w:val="00D01BB9"/>
    <w:rsid w:val="00D0225A"/>
    <w:rsid w:val="00D02F1F"/>
    <w:rsid w:val="00D03C30"/>
    <w:rsid w:val="00D03EB0"/>
    <w:rsid w:val="00D04FC3"/>
    <w:rsid w:val="00D05011"/>
    <w:rsid w:val="00D05D81"/>
    <w:rsid w:val="00D07CB5"/>
    <w:rsid w:val="00D118AF"/>
    <w:rsid w:val="00D11FD7"/>
    <w:rsid w:val="00D136CE"/>
    <w:rsid w:val="00D13A19"/>
    <w:rsid w:val="00D14CFA"/>
    <w:rsid w:val="00D14D6A"/>
    <w:rsid w:val="00D14DB4"/>
    <w:rsid w:val="00D15982"/>
    <w:rsid w:val="00D1618A"/>
    <w:rsid w:val="00D169C2"/>
    <w:rsid w:val="00D16EBD"/>
    <w:rsid w:val="00D17E46"/>
    <w:rsid w:val="00D17EDC"/>
    <w:rsid w:val="00D205A9"/>
    <w:rsid w:val="00D20D19"/>
    <w:rsid w:val="00D20E02"/>
    <w:rsid w:val="00D2155E"/>
    <w:rsid w:val="00D22E33"/>
    <w:rsid w:val="00D23C65"/>
    <w:rsid w:val="00D23FEA"/>
    <w:rsid w:val="00D2453F"/>
    <w:rsid w:val="00D25574"/>
    <w:rsid w:val="00D25A5A"/>
    <w:rsid w:val="00D25D51"/>
    <w:rsid w:val="00D2625B"/>
    <w:rsid w:val="00D26372"/>
    <w:rsid w:val="00D26623"/>
    <w:rsid w:val="00D26BA6"/>
    <w:rsid w:val="00D26CFD"/>
    <w:rsid w:val="00D26E58"/>
    <w:rsid w:val="00D279DB"/>
    <w:rsid w:val="00D3006C"/>
    <w:rsid w:val="00D30638"/>
    <w:rsid w:val="00D30FAF"/>
    <w:rsid w:val="00D31331"/>
    <w:rsid w:val="00D32F64"/>
    <w:rsid w:val="00D334AA"/>
    <w:rsid w:val="00D334DD"/>
    <w:rsid w:val="00D33793"/>
    <w:rsid w:val="00D3448A"/>
    <w:rsid w:val="00D34BB9"/>
    <w:rsid w:val="00D35D25"/>
    <w:rsid w:val="00D36046"/>
    <w:rsid w:val="00D3607C"/>
    <w:rsid w:val="00D3699E"/>
    <w:rsid w:val="00D3794A"/>
    <w:rsid w:val="00D40A13"/>
    <w:rsid w:val="00D4217F"/>
    <w:rsid w:val="00D437A1"/>
    <w:rsid w:val="00D4415D"/>
    <w:rsid w:val="00D444CD"/>
    <w:rsid w:val="00D4568D"/>
    <w:rsid w:val="00D464E2"/>
    <w:rsid w:val="00D46C35"/>
    <w:rsid w:val="00D472B8"/>
    <w:rsid w:val="00D475C7"/>
    <w:rsid w:val="00D47C2B"/>
    <w:rsid w:val="00D50C2E"/>
    <w:rsid w:val="00D51497"/>
    <w:rsid w:val="00D5159F"/>
    <w:rsid w:val="00D52460"/>
    <w:rsid w:val="00D53448"/>
    <w:rsid w:val="00D53941"/>
    <w:rsid w:val="00D5397D"/>
    <w:rsid w:val="00D53F52"/>
    <w:rsid w:val="00D5403D"/>
    <w:rsid w:val="00D54BE3"/>
    <w:rsid w:val="00D55CE5"/>
    <w:rsid w:val="00D56A27"/>
    <w:rsid w:val="00D56A4C"/>
    <w:rsid w:val="00D56C29"/>
    <w:rsid w:val="00D5713E"/>
    <w:rsid w:val="00D5722B"/>
    <w:rsid w:val="00D573A6"/>
    <w:rsid w:val="00D604E2"/>
    <w:rsid w:val="00D605E1"/>
    <w:rsid w:val="00D60CDA"/>
    <w:rsid w:val="00D615BC"/>
    <w:rsid w:val="00D616D6"/>
    <w:rsid w:val="00D61B6C"/>
    <w:rsid w:val="00D62017"/>
    <w:rsid w:val="00D62DEF"/>
    <w:rsid w:val="00D6304A"/>
    <w:rsid w:val="00D63789"/>
    <w:rsid w:val="00D63B72"/>
    <w:rsid w:val="00D63B9B"/>
    <w:rsid w:val="00D64089"/>
    <w:rsid w:val="00D64B62"/>
    <w:rsid w:val="00D65025"/>
    <w:rsid w:val="00D663C6"/>
    <w:rsid w:val="00D666E0"/>
    <w:rsid w:val="00D6677A"/>
    <w:rsid w:val="00D67C07"/>
    <w:rsid w:val="00D67C36"/>
    <w:rsid w:val="00D7071E"/>
    <w:rsid w:val="00D70BBD"/>
    <w:rsid w:val="00D71318"/>
    <w:rsid w:val="00D71D8B"/>
    <w:rsid w:val="00D7424B"/>
    <w:rsid w:val="00D74986"/>
    <w:rsid w:val="00D74CBC"/>
    <w:rsid w:val="00D74D85"/>
    <w:rsid w:val="00D75883"/>
    <w:rsid w:val="00D75A37"/>
    <w:rsid w:val="00D766BB"/>
    <w:rsid w:val="00D767D2"/>
    <w:rsid w:val="00D777F2"/>
    <w:rsid w:val="00D779D2"/>
    <w:rsid w:val="00D77B45"/>
    <w:rsid w:val="00D8035F"/>
    <w:rsid w:val="00D814C7"/>
    <w:rsid w:val="00D82C80"/>
    <w:rsid w:val="00D83500"/>
    <w:rsid w:val="00D846DF"/>
    <w:rsid w:val="00D85588"/>
    <w:rsid w:val="00D858AB"/>
    <w:rsid w:val="00D85928"/>
    <w:rsid w:val="00D85A42"/>
    <w:rsid w:val="00D85E04"/>
    <w:rsid w:val="00D866FF"/>
    <w:rsid w:val="00D86F9B"/>
    <w:rsid w:val="00D86FCD"/>
    <w:rsid w:val="00D8764F"/>
    <w:rsid w:val="00D90674"/>
    <w:rsid w:val="00D90D48"/>
    <w:rsid w:val="00D90F01"/>
    <w:rsid w:val="00D9135A"/>
    <w:rsid w:val="00D919C1"/>
    <w:rsid w:val="00D920A5"/>
    <w:rsid w:val="00D9229F"/>
    <w:rsid w:val="00D936AE"/>
    <w:rsid w:val="00D938BA"/>
    <w:rsid w:val="00D948C1"/>
    <w:rsid w:val="00D94A6F"/>
    <w:rsid w:val="00D94C77"/>
    <w:rsid w:val="00D964DF"/>
    <w:rsid w:val="00D9676B"/>
    <w:rsid w:val="00D96C20"/>
    <w:rsid w:val="00D96F07"/>
    <w:rsid w:val="00DA0FF9"/>
    <w:rsid w:val="00DA12D7"/>
    <w:rsid w:val="00DA133F"/>
    <w:rsid w:val="00DA1991"/>
    <w:rsid w:val="00DA1D0B"/>
    <w:rsid w:val="00DA207A"/>
    <w:rsid w:val="00DA2464"/>
    <w:rsid w:val="00DA3CE8"/>
    <w:rsid w:val="00DA3EE1"/>
    <w:rsid w:val="00DA4C1E"/>
    <w:rsid w:val="00DA5876"/>
    <w:rsid w:val="00DA684B"/>
    <w:rsid w:val="00DA6A34"/>
    <w:rsid w:val="00DA786C"/>
    <w:rsid w:val="00DA7E36"/>
    <w:rsid w:val="00DB0655"/>
    <w:rsid w:val="00DB0B82"/>
    <w:rsid w:val="00DB0C0E"/>
    <w:rsid w:val="00DB0F0C"/>
    <w:rsid w:val="00DB11E3"/>
    <w:rsid w:val="00DB27B8"/>
    <w:rsid w:val="00DB2C41"/>
    <w:rsid w:val="00DB2EEA"/>
    <w:rsid w:val="00DB30C0"/>
    <w:rsid w:val="00DB38CA"/>
    <w:rsid w:val="00DB3994"/>
    <w:rsid w:val="00DB42A0"/>
    <w:rsid w:val="00DB4D16"/>
    <w:rsid w:val="00DB5022"/>
    <w:rsid w:val="00DB529C"/>
    <w:rsid w:val="00DB54AB"/>
    <w:rsid w:val="00DB57B1"/>
    <w:rsid w:val="00DB7CAA"/>
    <w:rsid w:val="00DB7DA3"/>
    <w:rsid w:val="00DC05FB"/>
    <w:rsid w:val="00DC1239"/>
    <w:rsid w:val="00DC13A2"/>
    <w:rsid w:val="00DC2413"/>
    <w:rsid w:val="00DC2DCE"/>
    <w:rsid w:val="00DC36DD"/>
    <w:rsid w:val="00DC38EA"/>
    <w:rsid w:val="00DC47CC"/>
    <w:rsid w:val="00DC4BBD"/>
    <w:rsid w:val="00DC4F86"/>
    <w:rsid w:val="00DC633F"/>
    <w:rsid w:val="00DD01ED"/>
    <w:rsid w:val="00DD0AFF"/>
    <w:rsid w:val="00DD1FC2"/>
    <w:rsid w:val="00DD2298"/>
    <w:rsid w:val="00DD28A0"/>
    <w:rsid w:val="00DD2959"/>
    <w:rsid w:val="00DD33E5"/>
    <w:rsid w:val="00DD3B8A"/>
    <w:rsid w:val="00DD3D2F"/>
    <w:rsid w:val="00DD3F19"/>
    <w:rsid w:val="00DD4182"/>
    <w:rsid w:val="00DD57CE"/>
    <w:rsid w:val="00DD5962"/>
    <w:rsid w:val="00DD5CBB"/>
    <w:rsid w:val="00DD5E1A"/>
    <w:rsid w:val="00DD6883"/>
    <w:rsid w:val="00DE0820"/>
    <w:rsid w:val="00DE082A"/>
    <w:rsid w:val="00DE0E3C"/>
    <w:rsid w:val="00DE112E"/>
    <w:rsid w:val="00DE120F"/>
    <w:rsid w:val="00DE122B"/>
    <w:rsid w:val="00DE164E"/>
    <w:rsid w:val="00DE1FED"/>
    <w:rsid w:val="00DE24FE"/>
    <w:rsid w:val="00DE34CF"/>
    <w:rsid w:val="00DE3B3E"/>
    <w:rsid w:val="00DE4AFF"/>
    <w:rsid w:val="00DE4B15"/>
    <w:rsid w:val="00DE4D78"/>
    <w:rsid w:val="00DE4F05"/>
    <w:rsid w:val="00DE65DE"/>
    <w:rsid w:val="00DE6C93"/>
    <w:rsid w:val="00DE7261"/>
    <w:rsid w:val="00DF0016"/>
    <w:rsid w:val="00DF0338"/>
    <w:rsid w:val="00DF08E7"/>
    <w:rsid w:val="00DF0945"/>
    <w:rsid w:val="00DF0F23"/>
    <w:rsid w:val="00DF15EF"/>
    <w:rsid w:val="00DF1944"/>
    <w:rsid w:val="00DF3585"/>
    <w:rsid w:val="00DF3AB4"/>
    <w:rsid w:val="00DF504E"/>
    <w:rsid w:val="00DF5488"/>
    <w:rsid w:val="00DF570C"/>
    <w:rsid w:val="00DF5A75"/>
    <w:rsid w:val="00DF6164"/>
    <w:rsid w:val="00DF7778"/>
    <w:rsid w:val="00DF7FE3"/>
    <w:rsid w:val="00E00400"/>
    <w:rsid w:val="00E01130"/>
    <w:rsid w:val="00E01518"/>
    <w:rsid w:val="00E01C0B"/>
    <w:rsid w:val="00E03427"/>
    <w:rsid w:val="00E044D8"/>
    <w:rsid w:val="00E04534"/>
    <w:rsid w:val="00E04A4E"/>
    <w:rsid w:val="00E062A4"/>
    <w:rsid w:val="00E06451"/>
    <w:rsid w:val="00E0647C"/>
    <w:rsid w:val="00E07459"/>
    <w:rsid w:val="00E07570"/>
    <w:rsid w:val="00E07A11"/>
    <w:rsid w:val="00E10164"/>
    <w:rsid w:val="00E10525"/>
    <w:rsid w:val="00E11157"/>
    <w:rsid w:val="00E1133F"/>
    <w:rsid w:val="00E11795"/>
    <w:rsid w:val="00E11895"/>
    <w:rsid w:val="00E11B17"/>
    <w:rsid w:val="00E12CF2"/>
    <w:rsid w:val="00E12D11"/>
    <w:rsid w:val="00E139E5"/>
    <w:rsid w:val="00E140E3"/>
    <w:rsid w:val="00E1455F"/>
    <w:rsid w:val="00E15C1E"/>
    <w:rsid w:val="00E1606B"/>
    <w:rsid w:val="00E1691C"/>
    <w:rsid w:val="00E1762C"/>
    <w:rsid w:val="00E176DF"/>
    <w:rsid w:val="00E177FE"/>
    <w:rsid w:val="00E20002"/>
    <w:rsid w:val="00E20074"/>
    <w:rsid w:val="00E201F2"/>
    <w:rsid w:val="00E21133"/>
    <w:rsid w:val="00E21FE8"/>
    <w:rsid w:val="00E22433"/>
    <w:rsid w:val="00E227F1"/>
    <w:rsid w:val="00E2316B"/>
    <w:rsid w:val="00E23774"/>
    <w:rsid w:val="00E24393"/>
    <w:rsid w:val="00E24566"/>
    <w:rsid w:val="00E245EF"/>
    <w:rsid w:val="00E24C39"/>
    <w:rsid w:val="00E262D2"/>
    <w:rsid w:val="00E26B97"/>
    <w:rsid w:val="00E279DD"/>
    <w:rsid w:val="00E27AE1"/>
    <w:rsid w:val="00E27EB3"/>
    <w:rsid w:val="00E30734"/>
    <w:rsid w:val="00E30C10"/>
    <w:rsid w:val="00E3275D"/>
    <w:rsid w:val="00E340D3"/>
    <w:rsid w:val="00E34D39"/>
    <w:rsid w:val="00E359BA"/>
    <w:rsid w:val="00E35ED3"/>
    <w:rsid w:val="00E36033"/>
    <w:rsid w:val="00E36152"/>
    <w:rsid w:val="00E3619D"/>
    <w:rsid w:val="00E366DB"/>
    <w:rsid w:val="00E36B0E"/>
    <w:rsid w:val="00E370B0"/>
    <w:rsid w:val="00E376CF"/>
    <w:rsid w:val="00E37725"/>
    <w:rsid w:val="00E405C1"/>
    <w:rsid w:val="00E405F6"/>
    <w:rsid w:val="00E411B1"/>
    <w:rsid w:val="00E4208C"/>
    <w:rsid w:val="00E42217"/>
    <w:rsid w:val="00E427C2"/>
    <w:rsid w:val="00E43C7B"/>
    <w:rsid w:val="00E43E1A"/>
    <w:rsid w:val="00E4464C"/>
    <w:rsid w:val="00E45F5B"/>
    <w:rsid w:val="00E4798F"/>
    <w:rsid w:val="00E5040D"/>
    <w:rsid w:val="00E50584"/>
    <w:rsid w:val="00E505F2"/>
    <w:rsid w:val="00E50F6E"/>
    <w:rsid w:val="00E520DA"/>
    <w:rsid w:val="00E522F2"/>
    <w:rsid w:val="00E523CF"/>
    <w:rsid w:val="00E5262B"/>
    <w:rsid w:val="00E53D0A"/>
    <w:rsid w:val="00E55199"/>
    <w:rsid w:val="00E558DE"/>
    <w:rsid w:val="00E56B3A"/>
    <w:rsid w:val="00E56C43"/>
    <w:rsid w:val="00E56DBC"/>
    <w:rsid w:val="00E57430"/>
    <w:rsid w:val="00E57754"/>
    <w:rsid w:val="00E57D35"/>
    <w:rsid w:val="00E6022D"/>
    <w:rsid w:val="00E602E3"/>
    <w:rsid w:val="00E60702"/>
    <w:rsid w:val="00E60B54"/>
    <w:rsid w:val="00E611F0"/>
    <w:rsid w:val="00E615DA"/>
    <w:rsid w:val="00E61609"/>
    <w:rsid w:val="00E61868"/>
    <w:rsid w:val="00E61DCE"/>
    <w:rsid w:val="00E62B6D"/>
    <w:rsid w:val="00E62F90"/>
    <w:rsid w:val="00E638EC"/>
    <w:rsid w:val="00E64126"/>
    <w:rsid w:val="00E64251"/>
    <w:rsid w:val="00E6434A"/>
    <w:rsid w:val="00E64989"/>
    <w:rsid w:val="00E651B6"/>
    <w:rsid w:val="00E65EF5"/>
    <w:rsid w:val="00E66222"/>
    <w:rsid w:val="00E667F2"/>
    <w:rsid w:val="00E66EED"/>
    <w:rsid w:val="00E70144"/>
    <w:rsid w:val="00E705A1"/>
    <w:rsid w:val="00E7082B"/>
    <w:rsid w:val="00E71CD2"/>
    <w:rsid w:val="00E720D3"/>
    <w:rsid w:val="00E7302E"/>
    <w:rsid w:val="00E73DBA"/>
    <w:rsid w:val="00E74921"/>
    <w:rsid w:val="00E74C46"/>
    <w:rsid w:val="00E76239"/>
    <w:rsid w:val="00E767C6"/>
    <w:rsid w:val="00E769F6"/>
    <w:rsid w:val="00E76FAE"/>
    <w:rsid w:val="00E776FE"/>
    <w:rsid w:val="00E77E0D"/>
    <w:rsid w:val="00E8035D"/>
    <w:rsid w:val="00E81183"/>
    <w:rsid w:val="00E816DD"/>
    <w:rsid w:val="00E8180F"/>
    <w:rsid w:val="00E83E43"/>
    <w:rsid w:val="00E844FF"/>
    <w:rsid w:val="00E859D2"/>
    <w:rsid w:val="00E85A9B"/>
    <w:rsid w:val="00E85E3D"/>
    <w:rsid w:val="00E860A3"/>
    <w:rsid w:val="00E8672B"/>
    <w:rsid w:val="00E869E7"/>
    <w:rsid w:val="00E87153"/>
    <w:rsid w:val="00E872F7"/>
    <w:rsid w:val="00E87C2E"/>
    <w:rsid w:val="00E87C4B"/>
    <w:rsid w:val="00E90360"/>
    <w:rsid w:val="00E910E2"/>
    <w:rsid w:val="00E911C3"/>
    <w:rsid w:val="00E915C6"/>
    <w:rsid w:val="00E919A9"/>
    <w:rsid w:val="00E9259B"/>
    <w:rsid w:val="00E92795"/>
    <w:rsid w:val="00E94249"/>
    <w:rsid w:val="00E94B6A"/>
    <w:rsid w:val="00E95743"/>
    <w:rsid w:val="00E95BB3"/>
    <w:rsid w:val="00E95C58"/>
    <w:rsid w:val="00E95D84"/>
    <w:rsid w:val="00E96A5D"/>
    <w:rsid w:val="00E9726C"/>
    <w:rsid w:val="00E97956"/>
    <w:rsid w:val="00EA05E5"/>
    <w:rsid w:val="00EA064B"/>
    <w:rsid w:val="00EA0A6E"/>
    <w:rsid w:val="00EA220C"/>
    <w:rsid w:val="00EA2541"/>
    <w:rsid w:val="00EA27DE"/>
    <w:rsid w:val="00EA3023"/>
    <w:rsid w:val="00EA305F"/>
    <w:rsid w:val="00EA30C9"/>
    <w:rsid w:val="00EA4C0E"/>
    <w:rsid w:val="00EA51CA"/>
    <w:rsid w:val="00EA5250"/>
    <w:rsid w:val="00EA5986"/>
    <w:rsid w:val="00EA5A2A"/>
    <w:rsid w:val="00EA5B70"/>
    <w:rsid w:val="00EA5D38"/>
    <w:rsid w:val="00EA5FA3"/>
    <w:rsid w:val="00EA6216"/>
    <w:rsid w:val="00EA649D"/>
    <w:rsid w:val="00EA6573"/>
    <w:rsid w:val="00EA67B0"/>
    <w:rsid w:val="00EA6A56"/>
    <w:rsid w:val="00EA6FC5"/>
    <w:rsid w:val="00EB033C"/>
    <w:rsid w:val="00EB0C8B"/>
    <w:rsid w:val="00EB103B"/>
    <w:rsid w:val="00EB1052"/>
    <w:rsid w:val="00EB276E"/>
    <w:rsid w:val="00EB2E55"/>
    <w:rsid w:val="00EB33B5"/>
    <w:rsid w:val="00EB3F1D"/>
    <w:rsid w:val="00EB5072"/>
    <w:rsid w:val="00EB5255"/>
    <w:rsid w:val="00EB5F3F"/>
    <w:rsid w:val="00EB608F"/>
    <w:rsid w:val="00EB656D"/>
    <w:rsid w:val="00EC0AAE"/>
    <w:rsid w:val="00EC15F7"/>
    <w:rsid w:val="00EC177F"/>
    <w:rsid w:val="00EC1AFD"/>
    <w:rsid w:val="00EC28EA"/>
    <w:rsid w:val="00EC3904"/>
    <w:rsid w:val="00EC3A6F"/>
    <w:rsid w:val="00EC4A21"/>
    <w:rsid w:val="00EC572C"/>
    <w:rsid w:val="00EC60B3"/>
    <w:rsid w:val="00EC6128"/>
    <w:rsid w:val="00EC628F"/>
    <w:rsid w:val="00EC6635"/>
    <w:rsid w:val="00EC6F27"/>
    <w:rsid w:val="00EC783D"/>
    <w:rsid w:val="00EC7BD2"/>
    <w:rsid w:val="00ED10AD"/>
    <w:rsid w:val="00ED1224"/>
    <w:rsid w:val="00ED1562"/>
    <w:rsid w:val="00ED18EC"/>
    <w:rsid w:val="00ED2722"/>
    <w:rsid w:val="00ED274F"/>
    <w:rsid w:val="00ED29D4"/>
    <w:rsid w:val="00ED377A"/>
    <w:rsid w:val="00ED463E"/>
    <w:rsid w:val="00ED503C"/>
    <w:rsid w:val="00ED50CA"/>
    <w:rsid w:val="00ED582C"/>
    <w:rsid w:val="00ED589D"/>
    <w:rsid w:val="00ED5978"/>
    <w:rsid w:val="00ED5A7B"/>
    <w:rsid w:val="00ED69E3"/>
    <w:rsid w:val="00ED7481"/>
    <w:rsid w:val="00ED76DC"/>
    <w:rsid w:val="00ED79D4"/>
    <w:rsid w:val="00ED7F28"/>
    <w:rsid w:val="00EE0184"/>
    <w:rsid w:val="00EE19A0"/>
    <w:rsid w:val="00EE1D43"/>
    <w:rsid w:val="00EE21D8"/>
    <w:rsid w:val="00EE320D"/>
    <w:rsid w:val="00EE3398"/>
    <w:rsid w:val="00EE423E"/>
    <w:rsid w:val="00EE523E"/>
    <w:rsid w:val="00EE559C"/>
    <w:rsid w:val="00EE5EDD"/>
    <w:rsid w:val="00EE6343"/>
    <w:rsid w:val="00EE7BB6"/>
    <w:rsid w:val="00EF0488"/>
    <w:rsid w:val="00EF0C39"/>
    <w:rsid w:val="00EF0CBC"/>
    <w:rsid w:val="00EF2263"/>
    <w:rsid w:val="00EF22BF"/>
    <w:rsid w:val="00EF23E3"/>
    <w:rsid w:val="00EF2FE4"/>
    <w:rsid w:val="00EF413A"/>
    <w:rsid w:val="00EF4C34"/>
    <w:rsid w:val="00EF5464"/>
    <w:rsid w:val="00EF60E0"/>
    <w:rsid w:val="00EF725D"/>
    <w:rsid w:val="00EF7896"/>
    <w:rsid w:val="00EF7A39"/>
    <w:rsid w:val="00EF7D12"/>
    <w:rsid w:val="00EF7E24"/>
    <w:rsid w:val="00F00669"/>
    <w:rsid w:val="00F0194A"/>
    <w:rsid w:val="00F0262C"/>
    <w:rsid w:val="00F0295C"/>
    <w:rsid w:val="00F02C12"/>
    <w:rsid w:val="00F02DCA"/>
    <w:rsid w:val="00F02E7F"/>
    <w:rsid w:val="00F032A5"/>
    <w:rsid w:val="00F0373E"/>
    <w:rsid w:val="00F04409"/>
    <w:rsid w:val="00F044AD"/>
    <w:rsid w:val="00F0530F"/>
    <w:rsid w:val="00F055CF"/>
    <w:rsid w:val="00F0569F"/>
    <w:rsid w:val="00F05DB5"/>
    <w:rsid w:val="00F06325"/>
    <w:rsid w:val="00F06C27"/>
    <w:rsid w:val="00F07200"/>
    <w:rsid w:val="00F07359"/>
    <w:rsid w:val="00F0744A"/>
    <w:rsid w:val="00F07918"/>
    <w:rsid w:val="00F07CE2"/>
    <w:rsid w:val="00F07E68"/>
    <w:rsid w:val="00F10480"/>
    <w:rsid w:val="00F104BA"/>
    <w:rsid w:val="00F10B83"/>
    <w:rsid w:val="00F10BF9"/>
    <w:rsid w:val="00F115D5"/>
    <w:rsid w:val="00F1188F"/>
    <w:rsid w:val="00F12278"/>
    <w:rsid w:val="00F12738"/>
    <w:rsid w:val="00F137B5"/>
    <w:rsid w:val="00F13D22"/>
    <w:rsid w:val="00F14B5C"/>
    <w:rsid w:val="00F14BD7"/>
    <w:rsid w:val="00F1549D"/>
    <w:rsid w:val="00F15F85"/>
    <w:rsid w:val="00F1766E"/>
    <w:rsid w:val="00F178F8"/>
    <w:rsid w:val="00F20088"/>
    <w:rsid w:val="00F2054C"/>
    <w:rsid w:val="00F21164"/>
    <w:rsid w:val="00F2133E"/>
    <w:rsid w:val="00F21B0D"/>
    <w:rsid w:val="00F22A3C"/>
    <w:rsid w:val="00F2327A"/>
    <w:rsid w:val="00F2362F"/>
    <w:rsid w:val="00F23DC1"/>
    <w:rsid w:val="00F24459"/>
    <w:rsid w:val="00F24AFA"/>
    <w:rsid w:val="00F25052"/>
    <w:rsid w:val="00F25952"/>
    <w:rsid w:val="00F26220"/>
    <w:rsid w:val="00F266E5"/>
    <w:rsid w:val="00F26DCC"/>
    <w:rsid w:val="00F277C1"/>
    <w:rsid w:val="00F27B5A"/>
    <w:rsid w:val="00F30CE2"/>
    <w:rsid w:val="00F30DBD"/>
    <w:rsid w:val="00F31460"/>
    <w:rsid w:val="00F314DB"/>
    <w:rsid w:val="00F328F5"/>
    <w:rsid w:val="00F32A43"/>
    <w:rsid w:val="00F32B8F"/>
    <w:rsid w:val="00F32C2E"/>
    <w:rsid w:val="00F33177"/>
    <w:rsid w:val="00F33342"/>
    <w:rsid w:val="00F351F0"/>
    <w:rsid w:val="00F356F0"/>
    <w:rsid w:val="00F35F26"/>
    <w:rsid w:val="00F37012"/>
    <w:rsid w:val="00F37646"/>
    <w:rsid w:val="00F4054E"/>
    <w:rsid w:val="00F41431"/>
    <w:rsid w:val="00F41EC9"/>
    <w:rsid w:val="00F41F67"/>
    <w:rsid w:val="00F42214"/>
    <w:rsid w:val="00F4242D"/>
    <w:rsid w:val="00F441C2"/>
    <w:rsid w:val="00F4571F"/>
    <w:rsid w:val="00F46251"/>
    <w:rsid w:val="00F47E0F"/>
    <w:rsid w:val="00F50595"/>
    <w:rsid w:val="00F51306"/>
    <w:rsid w:val="00F5139E"/>
    <w:rsid w:val="00F53409"/>
    <w:rsid w:val="00F54A40"/>
    <w:rsid w:val="00F54CC4"/>
    <w:rsid w:val="00F5566D"/>
    <w:rsid w:val="00F5572D"/>
    <w:rsid w:val="00F56679"/>
    <w:rsid w:val="00F57230"/>
    <w:rsid w:val="00F60659"/>
    <w:rsid w:val="00F60D79"/>
    <w:rsid w:val="00F61682"/>
    <w:rsid w:val="00F61BA7"/>
    <w:rsid w:val="00F627D2"/>
    <w:rsid w:val="00F62982"/>
    <w:rsid w:val="00F6306B"/>
    <w:rsid w:val="00F645BB"/>
    <w:rsid w:val="00F652A0"/>
    <w:rsid w:val="00F656FC"/>
    <w:rsid w:val="00F66506"/>
    <w:rsid w:val="00F66615"/>
    <w:rsid w:val="00F66990"/>
    <w:rsid w:val="00F66A7A"/>
    <w:rsid w:val="00F66E65"/>
    <w:rsid w:val="00F66EB4"/>
    <w:rsid w:val="00F67B13"/>
    <w:rsid w:val="00F67FB4"/>
    <w:rsid w:val="00F70BB7"/>
    <w:rsid w:val="00F7104E"/>
    <w:rsid w:val="00F7124D"/>
    <w:rsid w:val="00F7130D"/>
    <w:rsid w:val="00F72057"/>
    <w:rsid w:val="00F722DB"/>
    <w:rsid w:val="00F724BC"/>
    <w:rsid w:val="00F7323F"/>
    <w:rsid w:val="00F732EC"/>
    <w:rsid w:val="00F73346"/>
    <w:rsid w:val="00F73E7C"/>
    <w:rsid w:val="00F7549B"/>
    <w:rsid w:val="00F759FE"/>
    <w:rsid w:val="00F75EE1"/>
    <w:rsid w:val="00F7651D"/>
    <w:rsid w:val="00F8007B"/>
    <w:rsid w:val="00F803B1"/>
    <w:rsid w:val="00F809D5"/>
    <w:rsid w:val="00F80CE4"/>
    <w:rsid w:val="00F8131F"/>
    <w:rsid w:val="00F81758"/>
    <w:rsid w:val="00F8208F"/>
    <w:rsid w:val="00F8271C"/>
    <w:rsid w:val="00F82837"/>
    <w:rsid w:val="00F82D23"/>
    <w:rsid w:val="00F830D8"/>
    <w:rsid w:val="00F837D0"/>
    <w:rsid w:val="00F8396B"/>
    <w:rsid w:val="00F84066"/>
    <w:rsid w:val="00F8562C"/>
    <w:rsid w:val="00F85650"/>
    <w:rsid w:val="00F85902"/>
    <w:rsid w:val="00F861DD"/>
    <w:rsid w:val="00F86343"/>
    <w:rsid w:val="00F86659"/>
    <w:rsid w:val="00F872D4"/>
    <w:rsid w:val="00F904A9"/>
    <w:rsid w:val="00F90514"/>
    <w:rsid w:val="00F91898"/>
    <w:rsid w:val="00F92682"/>
    <w:rsid w:val="00F92782"/>
    <w:rsid w:val="00F92D5F"/>
    <w:rsid w:val="00F92EA3"/>
    <w:rsid w:val="00F93E25"/>
    <w:rsid w:val="00F9415C"/>
    <w:rsid w:val="00F944CD"/>
    <w:rsid w:val="00F94654"/>
    <w:rsid w:val="00F9469B"/>
    <w:rsid w:val="00F95E94"/>
    <w:rsid w:val="00F97499"/>
    <w:rsid w:val="00FA0A7B"/>
    <w:rsid w:val="00FA0BEB"/>
    <w:rsid w:val="00FA1418"/>
    <w:rsid w:val="00FA1562"/>
    <w:rsid w:val="00FA19D9"/>
    <w:rsid w:val="00FA2592"/>
    <w:rsid w:val="00FA3525"/>
    <w:rsid w:val="00FA4C82"/>
    <w:rsid w:val="00FA52D6"/>
    <w:rsid w:val="00FA57C9"/>
    <w:rsid w:val="00FA5B06"/>
    <w:rsid w:val="00FA60AA"/>
    <w:rsid w:val="00FA626F"/>
    <w:rsid w:val="00FA677E"/>
    <w:rsid w:val="00FA79DE"/>
    <w:rsid w:val="00FB0905"/>
    <w:rsid w:val="00FB1017"/>
    <w:rsid w:val="00FB1264"/>
    <w:rsid w:val="00FB5E23"/>
    <w:rsid w:val="00FB60F7"/>
    <w:rsid w:val="00FB663A"/>
    <w:rsid w:val="00FB77A0"/>
    <w:rsid w:val="00FB7864"/>
    <w:rsid w:val="00FB7878"/>
    <w:rsid w:val="00FB79CE"/>
    <w:rsid w:val="00FC047D"/>
    <w:rsid w:val="00FC0796"/>
    <w:rsid w:val="00FC0FAD"/>
    <w:rsid w:val="00FC103D"/>
    <w:rsid w:val="00FC1232"/>
    <w:rsid w:val="00FC1A54"/>
    <w:rsid w:val="00FC2032"/>
    <w:rsid w:val="00FC23E0"/>
    <w:rsid w:val="00FC24DD"/>
    <w:rsid w:val="00FC26D6"/>
    <w:rsid w:val="00FC3273"/>
    <w:rsid w:val="00FC4156"/>
    <w:rsid w:val="00FC4472"/>
    <w:rsid w:val="00FC4CC2"/>
    <w:rsid w:val="00FC580E"/>
    <w:rsid w:val="00FC6E6B"/>
    <w:rsid w:val="00FC6E71"/>
    <w:rsid w:val="00FC7856"/>
    <w:rsid w:val="00FC7F2E"/>
    <w:rsid w:val="00FD08C7"/>
    <w:rsid w:val="00FD0C84"/>
    <w:rsid w:val="00FD1190"/>
    <w:rsid w:val="00FD14DE"/>
    <w:rsid w:val="00FD168D"/>
    <w:rsid w:val="00FD20E0"/>
    <w:rsid w:val="00FD213F"/>
    <w:rsid w:val="00FD263D"/>
    <w:rsid w:val="00FD26F5"/>
    <w:rsid w:val="00FD374D"/>
    <w:rsid w:val="00FD3ED2"/>
    <w:rsid w:val="00FD4720"/>
    <w:rsid w:val="00FD4B6A"/>
    <w:rsid w:val="00FD6442"/>
    <w:rsid w:val="00FD6F62"/>
    <w:rsid w:val="00FD731C"/>
    <w:rsid w:val="00FD7A9C"/>
    <w:rsid w:val="00FD7B81"/>
    <w:rsid w:val="00FE0B2F"/>
    <w:rsid w:val="00FE1992"/>
    <w:rsid w:val="00FE1BF1"/>
    <w:rsid w:val="00FE2364"/>
    <w:rsid w:val="00FE2F61"/>
    <w:rsid w:val="00FE3684"/>
    <w:rsid w:val="00FE47A2"/>
    <w:rsid w:val="00FE506F"/>
    <w:rsid w:val="00FE50E2"/>
    <w:rsid w:val="00FE5E05"/>
    <w:rsid w:val="00FE5E79"/>
    <w:rsid w:val="00FE7825"/>
    <w:rsid w:val="00FF04E0"/>
    <w:rsid w:val="00FF0812"/>
    <w:rsid w:val="00FF1722"/>
    <w:rsid w:val="00FF1F39"/>
    <w:rsid w:val="00FF2318"/>
    <w:rsid w:val="00FF3448"/>
    <w:rsid w:val="00FF35FF"/>
    <w:rsid w:val="00FF3B0B"/>
    <w:rsid w:val="00FF3E73"/>
    <w:rsid w:val="00FF535D"/>
    <w:rsid w:val="00FF670A"/>
    <w:rsid w:val="00FF71F6"/>
    <w:rsid w:val="00FF7A72"/>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ity"/>
  <w:smartTagType w:namespaceuri="urn:schemas-microsoft-com:office:smarttags" w:name="country-region"/>
  <w:smartTagType w:namespaceuri="urn:schemas-microsoft-com:office:smarttags" w:name="place"/>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A287B"/>
    <w:pPr>
      <w:spacing w:after="0" w:line="240" w:lineRule="auto"/>
    </w:pPr>
    <w:rPr>
      <w:rFonts w:ascii="Times New Roman" w:eastAsia="Times New Roman" w:hAnsi="Times New Roman" w:cs="Times New Roman"/>
      <w:sz w:val="24"/>
      <w:szCs w:val="24"/>
      <w:lang w:val="en-U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CF3416"/>
    <w:pPr>
      <w:tabs>
        <w:tab w:val="center" w:pos="4252"/>
        <w:tab w:val="right" w:pos="8504"/>
      </w:tabs>
    </w:pPr>
  </w:style>
  <w:style w:type="character" w:customStyle="1" w:styleId="EncabezadoCar">
    <w:name w:val="Encabezado Car"/>
    <w:basedOn w:val="Fuentedeprrafopredeter"/>
    <w:link w:val="Encabezado"/>
    <w:uiPriority w:val="99"/>
    <w:rsid w:val="00CF3416"/>
    <w:rPr>
      <w:rFonts w:ascii="Times New Roman" w:eastAsia="Times New Roman" w:hAnsi="Times New Roman" w:cs="Times New Roman"/>
      <w:sz w:val="24"/>
      <w:szCs w:val="24"/>
      <w:lang w:val="en-US" w:eastAsia="es-ES"/>
    </w:rPr>
  </w:style>
  <w:style w:type="paragraph" w:styleId="Piedepgina">
    <w:name w:val="footer"/>
    <w:basedOn w:val="Normal"/>
    <w:link w:val="PiedepginaCar"/>
    <w:uiPriority w:val="99"/>
    <w:unhideWhenUsed/>
    <w:rsid w:val="00CF3416"/>
    <w:pPr>
      <w:tabs>
        <w:tab w:val="center" w:pos="4252"/>
        <w:tab w:val="right" w:pos="8504"/>
      </w:tabs>
    </w:pPr>
  </w:style>
  <w:style w:type="character" w:customStyle="1" w:styleId="PiedepginaCar">
    <w:name w:val="Pie de página Car"/>
    <w:basedOn w:val="Fuentedeprrafopredeter"/>
    <w:link w:val="Piedepgina"/>
    <w:uiPriority w:val="99"/>
    <w:rsid w:val="00CF3416"/>
    <w:rPr>
      <w:rFonts w:ascii="Times New Roman" w:eastAsia="Times New Roman" w:hAnsi="Times New Roman" w:cs="Times New Roman"/>
      <w:sz w:val="24"/>
      <w:szCs w:val="24"/>
      <w:lang w:val="en-US" w:eastAsia="es-ES"/>
    </w:rPr>
  </w:style>
  <w:style w:type="character" w:customStyle="1" w:styleId="TextocomentarioCar">
    <w:name w:val="Texto comentario Car"/>
    <w:basedOn w:val="Fuentedeprrafopredeter"/>
    <w:link w:val="Textocomentario"/>
    <w:uiPriority w:val="99"/>
    <w:semiHidden/>
    <w:rsid w:val="00F0295C"/>
    <w:rPr>
      <w:rFonts w:ascii="Times New Roman" w:eastAsia="Times New Roman" w:hAnsi="Times New Roman" w:cs="Times New Roman"/>
      <w:sz w:val="20"/>
      <w:szCs w:val="20"/>
      <w:lang w:val="en-US" w:eastAsia="es-ES"/>
    </w:rPr>
  </w:style>
  <w:style w:type="paragraph" w:styleId="Textocomentario">
    <w:name w:val="annotation text"/>
    <w:basedOn w:val="Normal"/>
    <w:link w:val="TextocomentarioCar"/>
    <w:uiPriority w:val="99"/>
    <w:semiHidden/>
    <w:unhideWhenUsed/>
    <w:rsid w:val="00F0295C"/>
    <w:rPr>
      <w:sz w:val="20"/>
      <w:szCs w:val="20"/>
    </w:rPr>
  </w:style>
  <w:style w:type="character" w:customStyle="1" w:styleId="AsuntodelcomentarioCar">
    <w:name w:val="Asunto del comentario Car"/>
    <w:basedOn w:val="TextocomentarioCar"/>
    <w:link w:val="Asuntodelcomentario"/>
    <w:uiPriority w:val="99"/>
    <w:semiHidden/>
    <w:rsid w:val="00F0295C"/>
    <w:rPr>
      <w:rFonts w:ascii="Times New Roman" w:eastAsia="Times New Roman" w:hAnsi="Times New Roman" w:cs="Times New Roman"/>
      <w:b/>
      <w:bCs/>
      <w:sz w:val="20"/>
      <w:szCs w:val="20"/>
      <w:lang w:val="en-US" w:eastAsia="es-ES"/>
    </w:rPr>
  </w:style>
  <w:style w:type="paragraph" w:styleId="Asuntodelcomentario">
    <w:name w:val="annotation subject"/>
    <w:basedOn w:val="Textocomentario"/>
    <w:next w:val="Textocomentario"/>
    <w:link w:val="AsuntodelcomentarioCar"/>
    <w:uiPriority w:val="99"/>
    <w:semiHidden/>
    <w:unhideWhenUsed/>
    <w:rsid w:val="00F0295C"/>
    <w:rPr>
      <w:b/>
      <w:bCs/>
    </w:rPr>
  </w:style>
  <w:style w:type="character" w:customStyle="1" w:styleId="TextodegloboCar">
    <w:name w:val="Texto de globo Car"/>
    <w:basedOn w:val="Fuentedeprrafopredeter"/>
    <w:link w:val="Textodeglobo"/>
    <w:uiPriority w:val="99"/>
    <w:semiHidden/>
    <w:rsid w:val="00F0295C"/>
    <w:rPr>
      <w:rFonts w:ascii="Tahoma" w:eastAsia="Times New Roman" w:hAnsi="Tahoma" w:cs="Tahoma"/>
      <w:sz w:val="16"/>
      <w:szCs w:val="16"/>
      <w:lang w:val="en-US" w:eastAsia="es-ES"/>
    </w:rPr>
  </w:style>
  <w:style w:type="paragraph" w:styleId="Textodeglobo">
    <w:name w:val="Balloon Text"/>
    <w:basedOn w:val="Normal"/>
    <w:link w:val="TextodegloboCar"/>
    <w:uiPriority w:val="99"/>
    <w:semiHidden/>
    <w:unhideWhenUsed/>
    <w:rsid w:val="00F0295C"/>
    <w:rPr>
      <w:rFonts w:ascii="Tahoma" w:hAnsi="Tahoma" w:cs="Tahoma"/>
      <w:sz w:val="16"/>
      <w:szCs w:val="16"/>
    </w:rPr>
  </w:style>
  <w:style w:type="paragraph" w:styleId="Prrafodelista">
    <w:name w:val="List Paragraph"/>
    <w:basedOn w:val="Normal"/>
    <w:uiPriority w:val="34"/>
    <w:qFormat/>
    <w:rsid w:val="00BF059C"/>
    <w:pPr>
      <w:ind w:left="720"/>
      <w:contextualSpacing/>
    </w:pPr>
  </w:style>
  <w:style w:type="table" w:styleId="Tablaconcuadrcula">
    <w:name w:val="Table Grid"/>
    <w:basedOn w:val="Tablanormal"/>
    <w:uiPriority w:val="59"/>
    <w:rsid w:val="000E4F2D"/>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ipervnculo">
    <w:name w:val="Hyperlink"/>
    <w:basedOn w:val="Fuentedeprrafopredeter"/>
    <w:uiPriority w:val="99"/>
    <w:unhideWhenUsed/>
    <w:rsid w:val="00807CC5"/>
    <w:rPr>
      <w:color w:val="0000FF" w:themeColor="hyperlink"/>
      <w:u w:val="single"/>
    </w:rPr>
  </w:style>
  <w:style w:type="character" w:customStyle="1" w:styleId="TextocomentarioCar1">
    <w:name w:val="Texto comentario Car1"/>
    <w:basedOn w:val="Fuentedeprrafopredeter"/>
    <w:uiPriority w:val="99"/>
    <w:semiHidden/>
    <w:rsid w:val="008A61A8"/>
    <w:rPr>
      <w:rFonts w:ascii="Times New Roman" w:eastAsia="Times New Roman" w:hAnsi="Times New Roman" w:cs="Times New Roman"/>
      <w:sz w:val="20"/>
      <w:szCs w:val="20"/>
      <w:lang w:val="en-US" w:eastAsia="es-ES"/>
    </w:rPr>
  </w:style>
  <w:style w:type="character" w:customStyle="1" w:styleId="AsuntodelcomentarioCar1">
    <w:name w:val="Asunto del comentario Car1"/>
    <w:basedOn w:val="TextocomentarioCar1"/>
    <w:uiPriority w:val="99"/>
    <w:semiHidden/>
    <w:rsid w:val="008A61A8"/>
    <w:rPr>
      <w:rFonts w:ascii="Times New Roman" w:eastAsia="Times New Roman" w:hAnsi="Times New Roman" w:cs="Times New Roman"/>
      <w:b/>
      <w:bCs/>
      <w:sz w:val="20"/>
      <w:szCs w:val="20"/>
      <w:lang w:val="en-US" w:eastAsia="es-ES"/>
    </w:rPr>
  </w:style>
  <w:style w:type="character" w:customStyle="1" w:styleId="TextodegloboCar1">
    <w:name w:val="Texto de globo Car1"/>
    <w:basedOn w:val="Fuentedeprrafopredeter"/>
    <w:uiPriority w:val="99"/>
    <w:semiHidden/>
    <w:rsid w:val="008A61A8"/>
    <w:rPr>
      <w:rFonts w:ascii="Tahoma" w:eastAsia="Times New Roman" w:hAnsi="Tahoma" w:cs="Tahoma"/>
      <w:sz w:val="16"/>
      <w:szCs w:val="16"/>
      <w:lang w:val="en-US" w:eastAsia="es-ES"/>
    </w:rPr>
  </w:style>
  <w:style w:type="paragraph" w:styleId="NormalWeb">
    <w:name w:val="Normal (Web)"/>
    <w:basedOn w:val="Normal"/>
    <w:uiPriority w:val="99"/>
    <w:semiHidden/>
    <w:unhideWhenUsed/>
    <w:rsid w:val="00BB558F"/>
    <w:pPr>
      <w:spacing w:before="100" w:beforeAutospacing="1" w:after="100" w:afterAutospacing="1"/>
    </w:pPr>
    <w:rPr>
      <w:rFonts w:eastAsiaTheme="minorEastAsia"/>
      <w:lang w:val="es-ES"/>
    </w:rPr>
  </w:style>
  <w:style w:type="paragraph" w:styleId="Sinespaciado">
    <w:name w:val="No Spacing"/>
    <w:uiPriority w:val="1"/>
    <w:qFormat/>
    <w:rsid w:val="003E60B6"/>
    <w:pPr>
      <w:spacing w:after="0" w:line="240" w:lineRule="auto"/>
    </w:pPr>
    <w:rPr>
      <w:rFonts w:ascii="Times New Roman" w:eastAsia="Times New Roman" w:hAnsi="Times New Roman" w:cs="Times New Roman"/>
      <w:sz w:val="24"/>
      <w:szCs w:val="24"/>
      <w:lang w:val="en-US"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AR" w:eastAsia="es-A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8.png"/><Relationship Id="rId21" Type="http://schemas.openxmlformats.org/officeDocument/2006/relationships/image" Target="media/image4.jpeg"/><Relationship Id="rId42" Type="http://schemas.openxmlformats.org/officeDocument/2006/relationships/image" Target="media/image21.tiff"/><Relationship Id="rId47" Type="http://schemas.openxmlformats.org/officeDocument/2006/relationships/image" Target="media/image26.png"/><Relationship Id="rId63" Type="http://schemas.openxmlformats.org/officeDocument/2006/relationships/image" Target="media/image40.jpeg"/><Relationship Id="rId68" Type="http://schemas.openxmlformats.org/officeDocument/2006/relationships/image" Target="media/image45.jpeg"/><Relationship Id="rId84" Type="http://schemas.openxmlformats.org/officeDocument/2006/relationships/chart" Target="charts/chart7.xml"/><Relationship Id="rId89" Type="http://schemas.openxmlformats.org/officeDocument/2006/relationships/footer" Target="footer5.xml"/><Relationship Id="rId2" Type="http://schemas.openxmlformats.org/officeDocument/2006/relationships/numbering" Target="numbering.xml"/><Relationship Id="rId16" Type="http://schemas.openxmlformats.org/officeDocument/2006/relationships/header" Target="header4.xml"/><Relationship Id="rId29" Type="http://schemas.openxmlformats.org/officeDocument/2006/relationships/image" Target="media/image11.jpeg"/><Relationship Id="rId107" Type="http://schemas.openxmlformats.org/officeDocument/2006/relationships/footer" Target="footer11.xml"/><Relationship Id="rId11" Type="http://schemas.openxmlformats.org/officeDocument/2006/relationships/package" Target="embeddings/Microsoft_PowerPoint_Slide1.sldx"/><Relationship Id="rId24" Type="http://schemas.openxmlformats.org/officeDocument/2006/relationships/image" Target="media/image6.gif"/><Relationship Id="rId32" Type="http://schemas.openxmlformats.org/officeDocument/2006/relationships/image" Target="media/image14.jpeg"/><Relationship Id="rId37" Type="http://schemas.openxmlformats.org/officeDocument/2006/relationships/image" Target="media/image16.jpeg"/><Relationship Id="rId40" Type="http://schemas.openxmlformats.org/officeDocument/2006/relationships/image" Target="media/image19.png"/><Relationship Id="rId45" Type="http://schemas.openxmlformats.org/officeDocument/2006/relationships/image" Target="media/image24.png"/><Relationship Id="rId53" Type="http://schemas.openxmlformats.org/officeDocument/2006/relationships/image" Target="media/image32.jpeg"/><Relationship Id="rId58" Type="http://schemas.openxmlformats.org/officeDocument/2006/relationships/image" Target="media/image36.jpeg"/><Relationship Id="rId66" Type="http://schemas.openxmlformats.org/officeDocument/2006/relationships/image" Target="media/image43.jpeg"/><Relationship Id="rId74" Type="http://schemas.openxmlformats.org/officeDocument/2006/relationships/image" Target="media/image51.jpeg"/><Relationship Id="rId79" Type="http://schemas.openxmlformats.org/officeDocument/2006/relationships/image" Target="media/image55.jpeg"/><Relationship Id="rId87" Type="http://schemas.openxmlformats.org/officeDocument/2006/relationships/header" Target="header10.xml"/><Relationship Id="rId102" Type="http://schemas.openxmlformats.org/officeDocument/2006/relationships/footer" Target="footer8.xml"/><Relationship Id="rId5" Type="http://schemas.openxmlformats.org/officeDocument/2006/relationships/settings" Target="settings.xml"/><Relationship Id="rId61" Type="http://schemas.openxmlformats.org/officeDocument/2006/relationships/chart" Target="charts/chart3.xml"/><Relationship Id="rId82" Type="http://schemas.openxmlformats.org/officeDocument/2006/relationships/chart" Target="charts/chart6.xml"/><Relationship Id="rId90" Type="http://schemas.openxmlformats.org/officeDocument/2006/relationships/header" Target="header11.xml"/><Relationship Id="rId95" Type="http://schemas.openxmlformats.org/officeDocument/2006/relationships/image" Target="media/image60.jpeg"/><Relationship Id="rId19" Type="http://schemas.openxmlformats.org/officeDocument/2006/relationships/image" Target="media/image2.png"/><Relationship Id="rId14" Type="http://schemas.openxmlformats.org/officeDocument/2006/relationships/header" Target="header3.xml"/><Relationship Id="rId22" Type="http://schemas.openxmlformats.org/officeDocument/2006/relationships/header" Target="header6.xml"/><Relationship Id="rId27" Type="http://schemas.openxmlformats.org/officeDocument/2006/relationships/image" Target="media/image9.jpeg"/><Relationship Id="rId30" Type="http://schemas.openxmlformats.org/officeDocument/2006/relationships/image" Target="media/image12.jpeg"/><Relationship Id="rId35" Type="http://schemas.openxmlformats.org/officeDocument/2006/relationships/chart" Target="charts/chart2.xml"/><Relationship Id="rId43" Type="http://schemas.openxmlformats.org/officeDocument/2006/relationships/image" Target="media/image22.tiff"/><Relationship Id="rId48" Type="http://schemas.openxmlformats.org/officeDocument/2006/relationships/image" Target="media/image27.tiff"/><Relationship Id="rId56" Type="http://schemas.openxmlformats.org/officeDocument/2006/relationships/image" Target="media/image34.jpeg"/><Relationship Id="rId64" Type="http://schemas.openxmlformats.org/officeDocument/2006/relationships/image" Target="media/image41.jpeg"/><Relationship Id="rId69" Type="http://schemas.openxmlformats.org/officeDocument/2006/relationships/image" Target="media/image46.jpeg"/><Relationship Id="rId77" Type="http://schemas.openxmlformats.org/officeDocument/2006/relationships/image" Target="media/image54.jpeg"/><Relationship Id="rId100" Type="http://schemas.openxmlformats.org/officeDocument/2006/relationships/header" Target="header14.xml"/><Relationship Id="rId105" Type="http://schemas.openxmlformats.org/officeDocument/2006/relationships/footer" Target="footer10.xml"/><Relationship Id="rId8" Type="http://schemas.openxmlformats.org/officeDocument/2006/relationships/endnotes" Target="endnotes.xml"/><Relationship Id="rId51" Type="http://schemas.openxmlformats.org/officeDocument/2006/relationships/image" Target="media/image30.tiff"/><Relationship Id="rId72" Type="http://schemas.openxmlformats.org/officeDocument/2006/relationships/image" Target="media/image49.jpeg"/><Relationship Id="rId80" Type="http://schemas.openxmlformats.org/officeDocument/2006/relationships/chart" Target="charts/chart5.xml"/><Relationship Id="rId85" Type="http://schemas.openxmlformats.org/officeDocument/2006/relationships/image" Target="media/image58.jpeg"/><Relationship Id="rId93" Type="http://schemas.openxmlformats.org/officeDocument/2006/relationships/header" Target="header12.xml"/><Relationship Id="rId98" Type="http://schemas.openxmlformats.org/officeDocument/2006/relationships/image" Target="media/image63.jpeg"/><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header" Target="header5.xml"/><Relationship Id="rId25" Type="http://schemas.openxmlformats.org/officeDocument/2006/relationships/image" Target="media/image7.gif"/><Relationship Id="rId33" Type="http://schemas.openxmlformats.org/officeDocument/2006/relationships/header" Target="header7.xml"/><Relationship Id="rId38" Type="http://schemas.openxmlformats.org/officeDocument/2006/relationships/image" Target="media/image17.png"/><Relationship Id="rId46" Type="http://schemas.openxmlformats.org/officeDocument/2006/relationships/image" Target="media/image25.png"/><Relationship Id="rId59" Type="http://schemas.openxmlformats.org/officeDocument/2006/relationships/image" Target="media/image37.jpeg"/><Relationship Id="rId67" Type="http://schemas.openxmlformats.org/officeDocument/2006/relationships/image" Target="media/image44.jpeg"/><Relationship Id="rId103" Type="http://schemas.openxmlformats.org/officeDocument/2006/relationships/footer" Target="footer9.xml"/><Relationship Id="rId108" Type="http://schemas.openxmlformats.org/officeDocument/2006/relationships/fontTable" Target="fontTable.xml"/><Relationship Id="rId20" Type="http://schemas.openxmlformats.org/officeDocument/2006/relationships/image" Target="media/image3.jpeg"/><Relationship Id="rId41" Type="http://schemas.openxmlformats.org/officeDocument/2006/relationships/image" Target="media/image20.tiff"/><Relationship Id="rId54" Type="http://schemas.openxmlformats.org/officeDocument/2006/relationships/header" Target="header8.xml"/><Relationship Id="rId62" Type="http://schemas.openxmlformats.org/officeDocument/2006/relationships/image" Target="media/image39.jpeg"/><Relationship Id="rId70" Type="http://schemas.openxmlformats.org/officeDocument/2006/relationships/image" Target="media/image47.jpeg"/><Relationship Id="rId75" Type="http://schemas.openxmlformats.org/officeDocument/2006/relationships/image" Target="media/image52.jpeg"/><Relationship Id="rId83" Type="http://schemas.openxmlformats.org/officeDocument/2006/relationships/image" Target="media/image57.jpeg"/><Relationship Id="rId88" Type="http://schemas.openxmlformats.org/officeDocument/2006/relationships/footer" Target="footer4.xml"/><Relationship Id="rId91" Type="http://schemas.openxmlformats.org/officeDocument/2006/relationships/footer" Target="footer6.xml"/><Relationship Id="rId96" Type="http://schemas.openxmlformats.org/officeDocument/2006/relationships/image" Target="media/image61.jpe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footer" Target="footer2.xml"/><Relationship Id="rId23" Type="http://schemas.openxmlformats.org/officeDocument/2006/relationships/image" Target="media/image5.png"/><Relationship Id="rId28" Type="http://schemas.openxmlformats.org/officeDocument/2006/relationships/image" Target="media/image10.jpeg"/><Relationship Id="rId36" Type="http://schemas.openxmlformats.org/officeDocument/2006/relationships/image" Target="media/image15.jpeg"/><Relationship Id="rId49" Type="http://schemas.openxmlformats.org/officeDocument/2006/relationships/image" Target="media/image28.tiff"/><Relationship Id="rId57" Type="http://schemas.openxmlformats.org/officeDocument/2006/relationships/image" Target="media/image35.jpeg"/><Relationship Id="rId106" Type="http://schemas.openxmlformats.org/officeDocument/2006/relationships/header" Target="header17.xml"/><Relationship Id="rId10" Type="http://schemas.openxmlformats.org/officeDocument/2006/relationships/image" Target="media/image1.emf"/><Relationship Id="rId31" Type="http://schemas.openxmlformats.org/officeDocument/2006/relationships/image" Target="media/image13.jpeg"/><Relationship Id="rId44" Type="http://schemas.openxmlformats.org/officeDocument/2006/relationships/image" Target="media/image23.tiff"/><Relationship Id="rId52" Type="http://schemas.openxmlformats.org/officeDocument/2006/relationships/image" Target="media/image31.jpeg"/><Relationship Id="rId60" Type="http://schemas.openxmlformats.org/officeDocument/2006/relationships/image" Target="media/image38.jpeg"/><Relationship Id="rId65" Type="http://schemas.openxmlformats.org/officeDocument/2006/relationships/image" Target="media/image42.jpeg"/><Relationship Id="rId73" Type="http://schemas.openxmlformats.org/officeDocument/2006/relationships/image" Target="media/image50.jpeg"/><Relationship Id="rId78" Type="http://schemas.openxmlformats.org/officeDocument/2006/relationships/chart" Target="charts/chart4.xml"/><Relationship Id="rId81" Type="http://schemas.openxmlformats.org/officeDocument/2006/relationships/image" Target="media/image56.jpeg"/><Relationship Id="rId86" Type="http://schemas.openxmlformats.org/officeDocument/2006/relationships/header" Target="header9.xml"/><Relationship Id="rId94" Type="http://schemas.openxmlformats.org/officeDocument/2006/relationships/footer" Target="footer7.xml"/><Relationship Id="rId99" Type="http://schemas.openxmlformats.org/officeDocument/2006/relationships/header" Target="header13.xml"/><Relationship Id="rId101" Type="http://schemas.openxmlformats.org/officeDocument/2006/relationships/header" Target="header15.xml"/><Relationship Id="rId4" Type="http://schemas.microsoft.com/office/2007/relationships/stylesWithEffects" Target="stylesWithEffects.xml"/><Relationship Id="rId9" Type="http://schemas.openxmlformats.org/officeDocument/2006/relationships/header" Target="header1.xml"/><Relationship Id="rId13" Type="http://schemas.openxmlformats.org/officeDocument/2006/relationships/footer" Target="footer1.xml"/><Relationship Id="rId18" Type="http://schemas.openxmlformats.org/officeDocument/2006/relationships/footer" Target="footer3.xml"/><Relationship Id="rId39" Type="http://schemas.openxmlformats.org/officeDocument/2006/relationships/image" Target="media/image18.png"/><Relationship Id="rId109" Type="http://schemas.openxmlformats.org/officeDocument/2006/relationships/theme" Target="theme/theme1.xml"/><Relationship Id="rId34" Type="http://schemas.openxmlformats.org/officeDocument/2006/relationships/chart" Target="charts/chart1.xml"/><Relationship Id="rId50" Type="http://schemas.openxmlformats.org/officeDocument/2006/relationships/image" Target="media/image29.tiff"/><Relationship Id="rId55" Type="http://schemas.openxmlformats.org/officeDocument/2006/relationships/image" Target="media/image33.jpeg"/><Relationship Id="rId76" Type="http://schemas.openxmlformats.org/officeDocument/2006/relationships/image" Target="media/image53.jpeg"/><Relationship Id="rId97" Type="http://schemas.openxmlformats.org/officeDocument/2006/relationships/image" Target="media/image62.jpeg"/><Relationship Id="rId104" Type="http://schemas.openxmlformats.org/officeDocument/2006/relationships/header" Target="header16.xml"/><Relationship Id="rId7" Type="http://schemas.openxmlformats.org/officeDocument/2006/relationships/footnotes" Target="footnotes.xml"/><Relationship Id="rId71" Type="http://schemas.openxmlformats.org/officeDocument/2006/relationships/image" Target="media/image48.jpeg"/><Relationship Id="rId92" Type="http://schemas.openxmlformats.org/officeDocument/2006/relationships/image" Target="media/image59.png"/></Relationships>
</file>

<file path=word/charts/_rels/chart1.xml.rels><?xml version="1.0" encoding="UTF-8" standalone="yes"?>
<Relationships xmlns="http://schemas.openxmlformats.org/package/2006/relationships"><Relationship Id="rId1" Type="http://schemas.openxmlformats.org/officeDocument/2006/relationships/oleObject" Target="file:///C:\Users\ro\Desktop\nidos%20y%20machos.xls"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ro\Desktop\nidos%20y%20machos.xls"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ro\Desktop\PCA%20caracterizaci&#243;n%20de%20nidos.xls"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D:\MI%20TESIS\Temas\Aspectos%20demograficos\Pa\Bon%20Vertalanfy%202%60.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D:\MI%20TESIS\Temas\Aspectos%20demograficos\Pa\Bon%20Vertalanfy%202%60.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D:\MI%20TESIS\Temas\Aspectos%20demograficos\Ps\Von%20B_P%20snata.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D:\MI%20TESIS\Temas\Aspectos%20demograficos\Ps\Von%20B_P%20snata.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A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Hoja1!$H$19</c:f>
              <c:strCache>
                <c:ptCount val="1"/>
                <c:pt idx="0">
                  <c:v>Abun acum machos</c:v>
                </c:pt>
              </c:strCache>
            </c:strRef>
          </c:tx>
          <c:spPr>
            <a:solidFill>
              <a:schemeClr val="tx2">
                <a:lumMod val="40000"/>
                <a:lumOff val="60000"/>
              </a:schemeClr>
            </a:solidFill>
          </c:spPr>
          <c:invertIfNegative val="0"/>
          <c:cat>
            <c:strRef>
              <c:f>Hoja1!$G$20:$G$32</c:f>
              <c:strCache>
                <c:ptCount val="13"/>
                <c:pt idx="0">
                  <c:v>Abr</c:v>
                </c:pt>
                <c:pt idx="1">
                  <c:v>May</c:v>
                </c:pt>
                <c:pt idx="2">
                  <c:v>Jun</c:v>
                </c:pt>
                <c:pt idx="3">
                  <c:v>Jul</c:v>
                </c:pt>
                <c:pt idx="4">
                  <c:v>Ago</c:v>
                </c:pt>
                <c:pt idx="5">
                  <c:v>Sep</c:v>
                </c:pt>
                <c:pt idx="6">
                  <c:v>Oct</c:v>
                </c:pt>
                <c:pt idx="7">
                  <c:v>Nov</c:v>
                </c:pt>
                <c:pt idx="8">
                  <c:v>Dic</c:v>
                </c:pt>
                <c:pt idx="9">
                  <c:v>Ene</c:v>
                </c:pt>
                <c:pt idx="10">
                  <c:v>Feb</c:v>
                </c:pt>
                <c:pt idx="11">
                  <c:v>Mar</c:v>
                </c:pt>
                <c:pt idx="12">
                  <c:v>Abr</c:v>
                </c:pt>
              </c:strCache>
            </c:strRef>
          </c:cat>
          <c:val>
            <c:numRef>
              <c:f>Hoja1!$L$20:$L$32</c:f>
              <c:numCache>
                <c:formatCode>General</c:formatCode>
                <c:ptCount val="13"/>
                <c:pt idx="0">
                  <c:v>0</c:v>
                </c:pt>
                <c:pt idx="1">
                  <c:v>0</c:v>
                </c:pt>
                <c:pt idx="2">
                  <c:v>0</c:v>
                </c:pt>
                <c:pt idx="3">
                  <c:v>0</c:v>
                </c:pt>
                <c:pt idx="4">
                  <c:v>0</c:v>
                </c:pt>
                <c:pt idx="5">
                  <c:v>61</c:v>
                </c:pt>
                <c:pt idx="6">
                  <c:v>140</c:v>
                </c:pt>
                <c:pt idx="7">
                  <c:v>24</c:v>
                </c:pt>
                <c:pt idx="8">
                  <c:v>1</c:v>
                </c:pt>
                <c:pt idx="9">
                  <c:v>45</c:v>
                </c:pt>
                <c:pt idx="10">
                  <c:v>49</c:v>
                </c:pt>
                <c:pt idx="11">
                  <c:v>0</c:v>
                </c:pt>
                <c:pt idx="12">
                  <c:v>0</c:v>
                </c:pt>
              </c:numCache>
            </c:numRef>
          </c:val>
        </c:ser>
        <c:ser>
          <c:idx val="1"/>
          <c:order val="1"/>
          <c:tx>
            <c:strRef>
              <c:f>Hoja1!$I$19</c:f>
              <c:strCache>
                <c:ptCount val="1"/>
                <c:pt idx="0">
                  <c:v>Abun acum mach</c:v>
                </c:pt>
              </c:strCache>
            </c:strRef>
          </c:tx>
          <c:spPr>
            <a:solidFill>
              <a:srgbClr val="FF5050"/>
            </a:solidFill>
            <a:ln>
              <a:noFill/>
            </a:ln>
          </c:spPr>
          <c:invertIfNegative val="0"/>
          <c:cat>
            <c:strRef>
              <c:f>Hoja1!$G$20:$G$32</c:f>
              <c:strCache>
                <c:ptCount val="13"/>
                <c:pt idx="0">
                  <c:v>Abr</c:v>
                </c:pt>
                <c:pt idx="1">
                  <c:v>May</c:v>
                </c:pt>
                <c:pt idx="2">
                  <c:v>Jun</c:v>
                </c:pt>
                <c:pt idx="3">
                  <c:v>Jul</c:v>
                </c:pt>
                <c:pt idx="4">
                  <c:v>Ago</c:v>
                </c:pt>
                <c:pt idx="5">
                  <c:v>Sep</c:v>
                </c:pt>
                <c:pt idx="6">
                  <c:v>Oct</c:v>
                </c:pt>
                <c:pt idx="7">
                  <c:v>Nov</c:v>
                </c:pt>
                <c:pt idx="8">
                  <c:v>Dic</c:v>
                </c:pt>
                <c:pt idx="9">
                  <c:v>Ene</c:v>
                </c:pt>
                <c:pt idx="10">
                  <c:v>Feb</c:v>
                </c:pt>
                <c:pt idx="11">
                  <c:v>Mar</c:v>
                </c:pt>
                <c:pt idx="12">
                  <c:v>Abr</c:v>
                </c:pt>
              </c:strCache>
            </c:strRef>
          </c:cat>
          <c:val>
            <c:numRef>
              <c:f>Hoja1!$K$20:$K$32</c:f>
              <c:numCache>
                <c:formatCode>General</c:formatCode>
                <c:ptCount val="13"/>
                <c:pt idx="0">
                  <c:v>0</c:v>
                </c:pt>
                <c:pt idx="1">
                  <c:v>0</c:v>
                </c:pt>
                <c:pt idx="2">
                  <c:v>0</c:v>
                </c:pt>
                <c:pt idx="3">
                  <c:v>0</c:v>
                </c:pt>
                <c:pt idx="4">
                  <c:v>0</c:v>
                </c:pt>
                <c:pt idx="5">
                  <c:v>6</c:v>
                </c:pt>
                <c:pt idx="6">
                  <c:v>20</c:v>
                </c:pt>
                <c:pt idx="7">
                  <c:v>9</c:v>
                </c:pt>
                <c:pt idx="8">
                  <c:v>0</c:v>
                </c:pt>
                <c:pt idx="9">
                  <c:v>19</c:v>
                </c:pt>
                <c:pt idx="10">
                  <c:v>59</c:v>
                </c:pt>
                <c:pt idx="11">
                  <c:v>0</c:v>
                </c:pt>
                <c:pt idx="12">
                  <c:v>0</c:v>
                </c:pt>
              </c:numCache>
            </c:numRef>
          </c:val>
        </c:ser>
        <c:dLbls>
          <c:showLegendKey val="0"/>
          <c:showVal val="0"/>
          <c:showCatName val="0"/>
          <c:showSerName val="0"/>
          <c:showPercent val="0"/>
          <c:showBubbleSize val="0"/>
        </c:dLbls>
        <c:gapWidth val="150"/>
        <c:axId val="367229568"/>
        <c:axId val="367240320"/>
      </c:barChart>
      <c:lineChart>
        <c:grouping val="standard"/>
        <c:varyColors val="0"/>
        <c:ser>
          <c:idx val="2"/>
          <c:order val="2"/>
          <c:tx>
            <c:strRef>
              <c:f>Hoja1!$J$19</c:f>
              <c:strCache>
                <c:ptCount val="1"/>
                <c:pt idx="0">
                  <c:v>lluvias</c:v>
                </c:pt>
              </c:strCache>
            </c:strRef>
          </c:tx>
          <c:spPr>
            <a:ln w="22225">
              <a:solidFill>
                <a:sysClr val="windowText" lastClr="000000"/>
              </a:solidFill>
            </a:ln>
          </c:spPr>
          <c:marker>
            <c:symbol val="circle"/>
            <c:size val="5"/>
            <c:spPr>
              <a:solidFill>
                <a:schemeClr val="tx1"/>
              </a:solidFill>
              <a:ln>
                <a:solidFill>
                  <a:sysClr val="windowText" lastClr="000000"/>
                </a:solidFill>
              </a:ln>
            </c:spPr>
          </c:marker>
          <c:cat>
            <c:strRef>
              <c:f>Hoja1!$G$20:$G$32</c:f>
              <c:strCache>
                <c:ptCount val="13"/>
                <c:pt idx="0">
                  <c:v>Abr</c:v>
                </c:pt>
                <c:pt idx="1">
                  <c:v>May</c:v>
                </c:pt>
                <c:pt idx="2">
                  <c:v>Jun</c:v>
                </c:pt>
                <c:pt idx="3">
                  <c:v>Jul</c:v>
                </c:pt>
                <c:pt idx="4">
                  <c:v>Ago</c:v>
                </c:pt>
                <c:pt idx="5">
                  <c:v>Sep</c:v>
                </c:pt>
                <c:pt idx="6">
                  <c:v>Oct</c:v>
                </c:pt>
                <c:pt idx="7">
                  <c:v>Nov</c:v>
                </c:pt>
                <c:pt idx="8">
                  <c:v>Dic</c:v>
                </c:pt>
                <c:pt idx="9">
                  <c:v>Ene</c:v>
                </c:pt>
                <c:pt idx="10">
                  <c:v>Feb</c:v>
                </c:pt>
                <c:pt idx="11">
                  <c:v>Mar</c:v>
                </c:pt>
                <c:pt idx="12">
                  <c:v>Abr</c:v>
                </c:pt>
              </c:strCache>
            </c:strRef>
          </c:cat>
          <c:val>
            <c:numRef>
              <c:f>Hoja1!$J$20:$J$32</c:f>
              <c:numCache>
                <c:formatCode>0.0</c:formatCode>
                <c:ptCount val="13"/>
                <c:pt idx="0">
                  <c:v>45</c:v>
                </c:pt>
                <c:pt idx="1">
                  <c:v>7.1</c:v>
                </c:pt>
                <c:pt idx="2">
                  <c:v>95.5</c:v>
                </c:pt>
                <c:pt idx="3">
                  <c:v>19.2</c:v>
                </c:pt>
                <c:pt idx="4">
                  <c:v>27.7</c:v>
                </c:pt>
                <c:pt idx="5">
                  <c:v>82</c:v>
                </c:pt>
                <c:pt idx="6">
                  <c:v>193.5</c:v>
                </c:pt>
                <c:pt idx="7">
                  <c:v>115.3</c:v>
                </c:pt>
                <c:pt idx="8">
                  <c:v>86</c:v>
                </c:pt>
                <c:pt idx="9">
                  <c:v>227</c:v>
                </c:pt>
                <c:pt idx="10">
                  <c:v>165.7</c:v>
                </c:pt>
                <c:pt idx="11">
                  <c:v>37.4</c:v>
                </c:pt>
                <c:pt idx="12">
                  <c:v>52</c:v>
                </c:pt>
              </c:numCache>
            </c:numRef>
          </c:val>
          <c:smooth val="0"/>
        </c:ser>
        <c:dLbls>
          <c:showLegendKey val="0"/>
          <c:showVal val="0"/>
          <c:showCatName val="0"/>
          <c:showSerName val="0"/>
          <c:showPercent val="0"/>
          <c:showBubbleSize val="0"/>
        </c:dLbls>
        <c:marker val="1"/>
        <c:smooth val="0"/>
        <c:axId val="367242240"/>
        <c:axId val="367244032"/>
      </c:lineChart>
      <c:catAx>
        <c:axId val="367229568"/>
        <c:scaling>
          <c:orientation val="minMax"/>
        </c:scaling>
        <c:delete val="0"/>
        <c:axPos val="b"/>
        <c:title>
          <c:tx>
            <c:rich>
              <a:bodyPr/>
              <a:lstStyle/>
              <a:p>
                <a:pPr>
                  <a:defRPr sz="1200"/>
                </a:pPr>
                <a:r>
                  <a:rPr lang="en-US" sz="1200"/>
                  <a:t>Meses</a:t>
                </a:r>
              </a:p>
            </c:rich>
          </c:tx>
          <c:overlay val="0"/>
          <c:spPr>
            <a:noFill/>
            <a:ln w="25400">
              <a:noFill/>
            </a:ln>
          </c:spPr>
        </c:title>
        <c:numFmt formatCode="General" sourceLinked="1"/>
        <c:majorTickMark val="out"/>
        <c:minorTickMark val="none"/>
        <c:tickLblPos val="nextTo"/>
        <c:crossAx val="367240320"/>
        <c:crosses val="autoZero"/>
        <c:auto val="1"/>
        <c:lblAlgn val="ctr"/>
        <c:lblOffset val="100"/>
        <c:noMultiLvlLbl val="0"/>
      </c:catAx>
      <c:valAx>
        <c:axId val="367240320"/>
        <c:scaling>
          <c:orientation val="minMax"/>
        </c:scaling>
        <c:delete val="0"/>
        <c:axPos val="l"/>
        <c:title>
          <c:tx>
            <c:rich>
              <a:bodyPr rot="-5400000" vert="horz"/>
              <a:lstStyle/>
              <a:p>
                <a:pPr>
                  <a:defRPr sz="1200"/>
                </a:pPr>
                <a:r>
                  <a:rPr lang="en-US" sz="1200" baseline="0"/>
                  <a:t>Abundancia acumulada de  nidos</a:t>
                </a:r>
                <a:endParaRPr lang="en-US" sz="1200"/>
              </a:p>
            </c:rich>
          </c:tx>
          <c:overlay val="0"/>
          <c:spPr>
            <a:noFill/>
            <a:ln w="25400">
              <a:noFill/>
            </a:ln>
          </c:spPr>
        </c:title>
        <c:numFmt formatCode="General" sourceLinked="1"/>
        <c:majorTickMark val="out"/>
        <c:minorTickMark val="none"/>
        <c:tickLblPos val="nextTo"/>
        <c:crossAx val="367229568"/>
        <c:crosses val="autoZero"/>
        <c:crossBetween val="between"/>
        <c:majorUnit val="20"/>
      </c:valAx>
      <c:catAx>
        <c:axId val="367242240"/>
        <c:scaling>
          <c:orientation val="minMax"/>
        </c:scaling>
        <c:delete val="1"/>
        <c:axPos val="b"/>
        <c:majorTickMark val="out"/>
        <c:minorTickMark val="none"/>
        <c:tickLblPos val="none"/>
        <c:crossAx val="367244032"/>
        <c:crosses val="autoZero"/>
        <c:auto val="1"/>
        <c:lblAlgn val="ctr"/>
        <c:lblOffset val="100"/>
        <c:noMultiLvlLbl val="0"/>
      </c:catAx>
      <c:valAx>
        <c:axId val="367244032"/>
        <c:scaling>
          <c:orientation val="minMax"/>
        </c:scaling>
        <c:delete val="0"/>
        <c:axPos val="r"/>
        <c:title>
          <c:tx>
            <c:rich>
              <a:bodyPr rot="-5400000" vert="horz"/>
              <a:lstStyle/>
              <a:p>
                <a:pPr>
                  <a:defRPr sz="1200"/>
                </a:pPr>
                <a:r>
                  <a:rPr lang="en-US" sz="1200"/>
                  <a:t>Precipitaciones (mm)</a:t>
                </a:r>
              </a:p>
            </c:rich>
          </c:tx>
          <c:overlay val="0"/>
          <c:spPr>
            <a:noFill/>
            <a:ln w="25400">
              <a:noFill/>
            </a:ln>
          </c:spPr>
        </c:title>
        <c:numFmt formatCode="0.0" sourceLinked="1"/>
        <c:majorTickMark val="out"/>
        <c:minorTickMark val="none"/>
        <c:tickLblPos val="nextTo"/>
        <c:crossAx val="367242240"/>
        <c:crosses val="max"/>
        <c:crossBetween val="between"/>
      </c:valAx>
    </c:plotArea>
    <c:plotVisOnly val="1"/>
    <c:dispBlanksAs val="gap"/>
    <c:showDLblsOverMax val="0"/>
  </c:chart>
  <c:spPr>
    <a:ln>
      <a:noFill/>
    </a:ln>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A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4368396258160041"/>
          <c:y val="3.8046059289610745E-2"/>
          <c:w val="0.70990268674516244"/>
          <c:h val="0.74524313853739665"/>
        </c:manualLayout>
      </c:layout>
      <c:barChart>
        <c:barDir val="col"/>
        <c:grouping val="clustered"/>
        <c:varyColors val="0"/>
        <c:ser>
          <c:idx val="0"/>
          <c:order val="0"/>
          <c:tx>
            <c:strRef>
              <c:f>Hoja1!$H$19</c:f>
              <c:strCache>
                <c:ptCount val="1"/>
                <c:pt idx="0">
                  <c:v>Abun acum machos</c:v>
                </c:pt>
              </c:strCache>
            </c:strRef>
          </c:tx>
          <c:spPr>
            <a:solidFill>
              <a:schemeClr val="tx2">
                <a:lumMod val="40000"/>
                <a:lumOff val="60000"/>
              </a:schemeClr>
            </a:solidFill>
          </c:spPr>
          <c:invertIfNegative val="0"/>
          <c:cat>
            <c:strRef>
              <c:f>Hoja1!$G$20:$G$32</c:f>
              <c:strCache>
                <c:ptCount val="13"/>
                <c:pt idx="0">
                  <c:v>Abr</c:v>
                </c:pt>
                <c:pt idx="1">
                  <c:v>May</c:v>
                </c:pt>
                <c:pt idx="2">
                  <c:v>Jun</c:v>
                </c:pt>
                <c:pt idx="3">
                  <c:v>Jul</c:v>
                </c:pt>
                <c:pt idx="4">
                  <c:v>Ago</c:v>
                </c:pt>
                <c:pt idx="5">
                  <c:v>Sep</c:v>
                </c:pt>
                <c:pt idx="6">
                  <c:v>Oct</c:v>
                </c:pt>
                <c:pt idx="7">
                  <c:v>Nov</c:v>
                </c:pt>
                <c:pt idx="8">
                  <c:v>Dic</c:v>
                </c:pt>
                <c:pt idx="9">
                  <c:v>Ene</c:v>
                </c:pt>
                <c:pt idx="10">
                  <c:v>Feb</c:v>
                </c:pt>
                <c:pt idx="11">
                  <c:v>Mar</c:v>
                </c:pt>
                <c:pt idx="12">
                  <c:v>Abr</c:v>
                </c:pt>
              </c:strCache>
            </c:strRef>
          </c:cat>
          <c:val>
            <c:numRef>
              <c:f>Hoja1!$H$20:$H$32</c:f>
              <c:numCache>
                <c:formatCode>General</c:formatCode>
                <c:ptCount val="13"/>
                <c:pt idx="0">
                  <c:v>0</c:v>
                </c:pt>
                <c:pt idx="1">
                  <c:v>0</c:v>
                </c:pt>
                <c:pt idx="2">
                  <c:v>0</c:v>
                </c:pt>
                <c:pt idx="3">
                  <c:v>0</c:v>
                </c:pt>
                <c:pt idx="4">
                  <c:v>0</c:v>
                </c:pt>
                <c:pt idx="5">
                  <c:v>82</c:v>
                </c:pt>
                <c:pt idx="6">
                  <c:v>248</c:v>
                </c:pt>
                <c:pt idx="7">
                  <c:v>34</c:v>
                </c:pt>
                <c:pt idx="8">
                  <c:v>3</c:v>
                </c:pt>
                <c:pt idx="9">
                  <c:v>103</c:v>
                </c:pt>
                <c:pt idx="10">
                  <c:v>91</c:v>
                </c:pt>
                <c:pt idx="11">
                  <c:v>0</c:v>
                </c:pt>
                <c:pt idx="12">
                  <c:v>0</c:v>
                </c:pt>
              </c:numCache>
            </c:numRef>
          </c:val>
        </c:ser>
        <c:ser>
          <c:idx val="1"/>
          <c:order val="1"/>
          <c:tx>
            <c:strRef>
              <c:f>Hoja1!$I$19</c:f>
              <c:strCache>
                <c:ptCount val="1"/>
                <c:pt idx="0">
                  <c:v>Abun acum mach</c:v>
                </c:pt>
              </c:strCache>
            </c:strRef>
          </c:tx>
          <c:spPr>
            <a:solidFill>
              <a:srgbClr val="FF5050"/>
            </a:solidFill>
            <a:ln>
              <a:noFill/>
            </a:ln>
          </c:spPr>
          <c:invertIfNegative val="0"/>
          <c:cat>
            <c:strRef>
              <c:f>Hoja1!$G$20:$G$32</c:f>
              <c:strCache>
                <c:ptCount val="13"/>
                <c:pt idx="0">
                  <c:v>Abr</c:v>
                </c:pt>
                <c:pt idx="1">
                  <c:v>May</c:v>
                </c:pt>
                <c:pt idx="2">
                  <c:v>Jun</c:v>
                </c:pt>
                <c:pt idx="3">
                  <c:v>Jul</c:v>
                </c:pt>
                <c:pt idx="4">
                  <c:v>Ago</c:v>
                </c:pt>
                <c:pt idx="5">
                  <c:v>Sep</c:v>
                </c:pt>
                <c:pt idx="6">
                  <c:v>Oct</c:v>
                </c:pt>
                <c:pt idx="7">
                  <c:v>Nov</c:v>
                </c:pt>
                <c:pt idx="8">
                  <c:v>Dic</c:v>
                </c:pt>
                <c:pt idx="9">
                  <c:v>Ene</c:v>
                </c:pt>
                <c:pt idx="10">
                  <c:v>Feb</c:v>
                </c:pt>
                <c:pt idx="11">
                  <c:v>Mar</c:v>
                </c:pt>
                <c:pt idx="12">
                  <c:v>Abr</c:v>
                </c:pt>
              </c:strCache>
            </c:strRef>
          </c:cat>
          <c:val>
            <c:numRef>
              <c:f>Hoja1!$I$20:$I$32</c:f>
              <c:numCache>
                <c:formatCode>General</c:formatCode>
                <c:ptCount val="13"/>
                <c:pt idx="0">
                  <c:v>0</c:v>
                </c:pt>
                <c:pt idx="1">
                  <c:v>0</c:v>
                </c:pt>
                <c:pt idx="2">
                  <c:v>0</c:v>
                </c:pt>
                <c:pt idx="3">
                  <c:v>0</c:v>
                </c:pt>
                <c:pt idx="4">
                  <c:v>0</c:v>
                </c:pt>
                <c:pt idx="5">
                  <c:v>35</c:v>
                </c:pt>
                <c:pt idx="6">
                  <c:v>137</c:v>
                </c:pt>
                <c:pt idx="7">
                  <c:v>39</c:v>
                </c:pt>
                <c:pt idx="8">
                  <c:v>4</c:v>
                </c:pt>
                <c:pt idx="9">
                  <c:v>163</c:v>
                </c:pt>
                <c:pt idx="10">
                  <c:v>186</c:v>
                </c:pt>
                <c:pt idx="11">
                  <c:v>0</c:v>
                </c:pt>
                <c:pt idx="12">
                  <c:v>0</c:v>
                </c:pt>
              </c:numCache>
            </c:numRef>
          </c:val>
        </c:ser>
        <c:dLbls>
          <c:showLegendKey val="0"/>
          <c:showVal val="0"/>
          <c:showCatName val="0"/>
          <c:showSerName val="0"/>
          <c:showPercent val="0"/>
          <c:showBubbleSize val="0"/>
        </c:dLbls>
        <c:gapWidth val="150"/>
        <c:axId val="367610496"/>
        <c:axId val="367645824"/>
      </c:barChart>
      <c:lineChart>
        <c:grouping val="standard"/>
        <c:varyColors val="0"/>
        <c:ser>
          <c:idx val="2"/>
          <c:order val="2"/>
          <c:tx>
            <c:strRef>
              <c:f>Hoja1!$J$19</c:f>
              <c:strCache>
                <c:ptCount val="1"/>
                <c:pt idx="0">
                  <c:v>lluvias</c:v>
                </c:pt>
              </c:strCache>
            </c:strRef>
          </c:tx>
          <c:spPr>
            <a:ln w="22225">
              <a:solidFill>
                <a:sysClr val="windowText" lastClr="000000"/>
              </a:solidFill>
            </a:ln>
          </c:spPr>
          <c:marker>
            <c:symbol val="circle"/>
            <c:size val="5"/>
            <c:spPr>
              <a:solidFill>
                <a:schemeClr val="tx1"/>
              </a:solidFill>
              <a:ln>
                <a:solidFill>
                  <a:sysClr val="windowText" lastClr="000000"/>
                </a:solidFill>
              </a:ln>
            </c:spPr>
          </c:marker>
          <c:cat>
            <c:strRef>
              <c:f>Hoja1!$G$20:$G$32</c:f>
              <c:strCache>
                <c:ptCount val="13"/>
                <c:pt idx="0">
                  <c:v>Abr</c:v>
                </c:pt>
                <c:pt idx="1">
                  <c:v>May</c:v>
                </c:pt>
                <c:pt idx="2">
                  <c:v>Jun</c:v>
                </c:pt>
                <c:pt idx="3">
                  <c:v>Jul</c:v>
                </c:pt>
                <c:pt idx="4">
                  <c:v>Ago</c:v>
                </c:pt>
                <c:pt idx="5">
                  <c:v>Sep</c:v>
                </c:pt>
                <c:pt idx="6">
                  <c:v>Oct</c:v>
                </c:pt>
                <c:pt idx="7">
                  <c:v>Nov</c:v>
                </c:pt>
                <c:pt idx="8">
                  <c:v>Dic</c:v>
                </c:pt>
                <c:pt idx="9">
                  <c:v>Ene</c:v>
                </c:pt>
                <c:pt idx="10">
                  <c:v>Feb</c:v>
                </c:pt>
                <c:pt idx="11">
                  <c:v>Mar</c:v>
                </c:pt>
                <c:pt idx="12">
                  <c:v>Abr</c:v>
                </c:pt>
              </c:strCache>
            </c:strRef>
          </c:cat>
          <c:val>
            <c:numRef>
              <c:f>Hoja1!$J$20:$J$32</c:f>
              <c:numCache>
                <c:formatCode>0.0</c:formatCode>
                <c:ptCount val="13"/>
                <c:pt idx="0">
                  <c:v>45</c:v>
                </c:pt>
                <c:pt idx="1">
                  <c:v>7.1</c:v>
                </c:pt>
                <c:pt idx="2">
                  <c:v>95.5</c:v>
                </c:pt>
                <c:pt idx="3">
                  <c:v>19.2</c:v>
                </c:pt>
                <c:pt idx="4">
                  <c:v>27.7</c:v>
                </c:pt>
                <c:pt idx="5">
                  <c:v>82</c:v>
                </c:pt>
                <c:pt idx="6">
                  <c:v>193.5</c:v>
                </c:pt>
                <c:pt idx="7">
                  <c:v>115.3</c:v>
                </c:pt>
                <c:pt idx="8">
                  <c:v>86</c:v>
                </c:pt>
                <c:pt idx="9">
                  <c:v>227</c:v>
                </c:pt>
                <c:pt idx="10">
                  <c:v>165.7</c:v>
                </c:pt>
                <c:pt idx="11">
                  <c:v>37.4</c:v>
                </c:pt>
                <c:pt idx="12">
                  <c:v>52</c:v>
                </c:pt>
              </c:numCache>
            </c:numRef>
          </c:val>
          <c:smooth val="0"/>
        </c:ser>
        <c:dLbls>
          <c:showLegendKey val="0"/>
          <c:showVal val="0"/>
          <c:showCatName val="0"/>
          <c:showSerName val="0"/>
          <c:showPercent val="0"/>
          <c:showBubbleSize val="0"/>
        </c:dLbls>
        <c:marker val="1"/>
        <c:smooth val="0"/>
        <c:axId val="367647744"/>
        <c:axId val="367649536"/>
      </c:lineChart>
      <c:catAx>
        <c:axId val="367610496"/>
        <c:scaling>
          <c:orientation val="minMax"/>
        </c:scaling>
        <c:delete val="0"/>
        <c:axPos val="b"/>
        <c:title>
          <c:tx>
            <c:rich>
              <a:bodyPr/>
              <a:lstStyle/>
              <a:p>
                <a:pPr>
                  <a:defRPr sz="1200"/>
                </a:pPr>
                <a:r>
                  <a:rPr lang="en-US" sz="1200"/>
                  <a:t>Meses</a:t>
                </a:r>
              </a:p>
            </c:rich>
          </c:tx>
          <c:overlay val="0"/>
          <c:spPr>
            <a:noFill/>
            <a:ln w="25400">
              <a:noFill/>
            </a:ln>
          </c:spPr>
        </c:title>
        <c:numFmt formatCode="General" sourceLinked="1"/>
        <c:majorTickMark val="out"/>
        <c:minorTickMark val="none"/>
        <c:tickLblPos val="nextTo"/>
        <c:crossAx val="367645824"/>
        <c:crosses val="autoZero"/>
        <c:auto val="1"/>
        <c:lblAlgn val="ctr"/>
        <c:lblOffset val="100"/>
        <c:noMultiLvlLbl val="0"/>
      </c:catAx>
      <c:valAx>
        <c:axId val="367645824"/>
        <c:scaling>
          <c:orientation val="minMax"/>
        </c:scaling>
        <c:delete val="0"/>
        <c:axPos val="l"/>
        <c:title>
          <c:tx>
            <c:rich>
              <a:bodyPr rot="-5400000" vert="horz"/>
              <a:lstStyle/>
              <a:p>
                <a:pPr>
                  <a:defRPr sz="1200"/>
                </a:pPr>
                <a:r>
                  <a:rPr lang="en-US" sz="1200" baseline="0"/>
                  <a:t>Abundancia acumulada de  machos</a:t>
                </a:r>
                <a:endParaRPr lang="en-US" sz="1200"/>
              </a:p>
            </c:rich>
          </c:tx>
          <c:overlay val="0"/>
          <c:spPr>
            <a:noFill/>
            <a:ln w="25400">
              <a:noFill/>
            </a:ln>
          </c:spPr>
        </c:title>
        <c:numFmt formatCode="General" sourceLinked="1"/>
        <c:majorTickMark val="out"/>
        <c:minorTickMark val="none"/>
        <c:tickLblPos val="nextTo"/>
        <c:crossAx val="367610496"/>
        <c:crosses val="autoZero"/>
        <c:crossBetween val="between"/>
        <c:majorUnit val="20"/>
      </c:valAx>
      <c:catAx>
        <c:axId val="367647744"/>
        <c:scaling>
          <c:orientation val="minMax"/>
        </c:scaling>
        <c:delete val="1"/>
        <c:axPos val="b"/>
        <c:majorTickMark val="out"/>
        <c:minorTickMark val="none"/>
        <c:tickLblPos val="none"/>
        <c:crossAx val="367649536"/>
        <c:crosses val="autoZero"/>
        <c:auto val="1"/>
        <c:lblAlgn val="ctr"/>
        <c:lblOffset val="100"/>
        <c:noMultiLvlLbl val="0"/>
      </c:catAx>
      <c:valAx>
        <c:axId val="367649536"/>
        <c:scaling>
          <c:orientation val="minMax"/>
        </c:scaling>
        <c:delete val="0"/>
        <c:axPos val="r"/>
        <c:title>
          <c:tx>
            <c:rich>
              <a:bodyPr rot="-5400000" vert="horz"/>
              <a:lstStyle/>
              <a:p>
                <a:pPr>
                  <a:defRPr sz="1200"/>
                </a:pPr>
                <a:r>
                  <a:rPr lang="en-US" sz="1200"/>
                  <a:t>Precipitaciones (mm)</a:t>
                </a:r>
              </a:p>
            </c:rich>
          </c:tx>
          <c:overlay val="0"/>
          <c:spPr>
            <a:noFill/>
            <a:ln w="25400">
              <a:noFill/>
            </a:ln>
          </c:spPr>
        </c:title>
        <c:numFmt formatCode="0.0" sourceLinked="1"/>
        <c:majorTickMark val="out"/>
        <c:minorTickMark val="none"/>
        <c:tickLblPos val="nextTo"/>
        <c:crossAx val="367647744"/>
        <c:crosses val="max"/>
        <c:crossBetween val="between"/>
      </c:valAx>
    </c:plotArea>
    <c:plotVisOnly val="1"/>
    <c:dispBlanksAs val="gap"/>
    <c:showDLblsOverMax val="0"/>
  </c:chart>
  <c:spPr>
    <a:ln>
      <a:noFill/>
    </a:ln>
  </c:sp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A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7439331193370572"/>
          <c:y val="4.8991354466858775E-2"/>
          <c:w val="0.71008210066456923"/>
          <c:h val="0.79250720461095059"/>
        </c:manualLayout>
      </c:layout>
      <c:scatterChart>
        <c:scatterStyle val="lineMarker"/>
        <c:varyColors val="0"/>
        <c:ser>
          <c:idx val="0"/>
          <c:order val="0"/>
          <c:tx>
            <c:v>1</c:v>
          </c:tx>
          <c:spPr>
            <a:ln w="28575">
              <a:noFill/>
            </a:ln>
          </c:spPr>
          <c:marker>
            <c:symbol val="circle"/>
            <c:size val="5"/>
            <c:spPr>
              <a:solidFill>
                <a:srgbClr val="FF0000"/>
              </a:solidFill>
              <a:ln>
                <a:solidFill>
                  <a:srgbClr val="FF0000"/>
                </a:solidFill>
                <a:prstDash val="solid"/>
              </a:ln>
            </c:spPr>
          </c:marker>
          <c:xVal>
            <c:numRef>
              <c:f>Hoja3!$Q$1:$Q$30</c:f>
              <c:numCache>
                <c:formatCode>General</c:formatCode>
                <c:ptCount val="30"/>
                <c:pt idx="0">
                  <c:v>-8.1223529485406898E-2</c:v>
                </c:pt>
                <c:pt idx="1">
                  <c:v>-0.18655177607241191</c:v>
                </c:pt>
                <c:pt idx="2">
                  <c:v>-0.15277312296572371</c:v>
                </c:pt>
                <c:pt idx="3">
                  <c:v>-0.2310049840442189</c:v>
                </c:pt>
                <c:pt idx="4">
                  <c:v>-0.28261574827536418</c:v>
                </c:pt>
                <c:pt idx="5">
                  <c:v>-0.23492684547744558</c:v>
                </c:pt>
                <c:pt idx="6">
                  <c:v>-0.11673488906959002</c:v>
                </c:pt>
                <c:pt idx="7">
                  <c:v>-0.22289874133140244</c:v>
                </c:pt>
                <c:pt idx="8">
                  <c:v>-0.34835238358003107</c:v>
                </c:pt>
                <c:pt idx="9">
                  <c:v>-0.44741352961323039</c:v>
                </c:pt>
                <c:pt idx="10">
                  <c:v>-0.46113170233604811</c:v>
                </c:pt>
                <c:pt idx="11">
                  <c:v>2.2664769912070042E-2</c:v>
                </c:pt>
                <c:pt idx="12">
                  <c:v>-0.20834590655960741</c:v>
                </c:pt>
                <c:pt idx="13">
                  <c:v>-0.10373819074233066</c:v>
                </c:pt>
                <c:pt idx="14">
                  <c:v>-0.41092813491769586</c:v>
                </c:pt>
                <c:pt idx="15">
                  <c:v>-0.19457424896691378</c:v>
                </c:pt>
                <c:pt idx="16">
                  <c:v>2.9277018283408375E-2</c:v>
                </c:pt>
                <c:pt idx="17">
                  <c:v>-0.15436368870934974</c:v>
                </c:pt>
                <c:pt idx="18">
                  <c:v>-0.39028532690932038</c:v>
                </c:pt>
                <c:pt idx="19">
                  <c:v>-0.46351533767497038</c:v>
                </c:pt>
                <c:pt idx="20">
                  <c:v>-0.38362549569493642</c:v>
                </c:pt>
                <c:pt idx="21">
                  <c:v>-0.3033376249621223</c:v>
                </c:pt>
                <c:pt idx="22">
                  <c:v>-0.10868520302061095</c:v>
                </c:pt>
                <c:pt idx="23">
                  <c:v>-0.36896865212723334</c:v>
                </c:pt>
                <c:pt idx="24">
                  <c:v>-0.25270250565560332</c:v>
                </c:pt>
                <c:pt idx="25">
                  <c:v>-0.23427058243107921</c:v>
                </c:pt>
                <c:pt idx="26">
                  <c:v>-0.33937859645142787</c:v>
                </c:pt>
                <c:pt idx="27">
                  <c:v>-0.29879512132021641</c:v>
                </c:pt>
                <c:pt idx="28">
                  <c:v>-0.30892803790447726</c:v>
                </c:pt>
                <c:pt idx="29">
                  <c:v>-0.38749357497592773</c:v>
                </c:pt>
              </c:numCache>
            </c:numRef>
          </c:xVal>
          <c:yVal>
            <c:numRef>
              <c:f>Hoja3!$R$1:$R$30</c:f>
              <c:numCache>
                <c:formatCode>General</c:formatCode>
                <c:ptCount val="30"/>
                <c:pt idx="0">
                  <c:v>2.6436007825110401E-2</c:v>
                </c:pt>
                <c:pt idx="1">
                  <c:v>6.9126104955420264E-2</c:v>
                </c:pt>
                <c:pt idx="2">
                  <c:v>0.32317699752557966</c:v>
                </c:pt>
                <c:pt idx="3">
                  <c:v>-9.3223770559521427E-2</c:v>
                </c:pt>
                <c:pt idx="4">
                  <c:v>-0.37108529803453238</c:v>
                </c:pt>
                <c:pt idx="5">
                  <c:v>0.22326873287437607</c:v>
                </c:pt>
                <c:pt idx="6">
                  <c:v>0.13494287875815264</c:v>
                </c:pt>
                <c:pt idx="7">
                  <c:v>-0.57197661886732809</c:v>
                </c:pt>
                <c:pt idx="8">
                  <c:v>0.22757241070902229</c:v>
                </c:pt>
                <c:pt idx="9">
                  <c:v>8.4464407529329225E-2</c:v>
                </c:pt>
                <c:pt idx="10">
                  <c:v>-7.5591582177921099E-2</c:v>
                </c:pt>
                <c:pt idx="11">
                  <c:v>0.29029664305986913</c:v>
                </c:pt>
                <c:pt idx="12">
                  <c:v>0.27280145071352824</c:v>
                </c:pt>
                <c:pt idx="13">
                  <c:v>0.14676410340395321</c:v>
                </c:pt>
                <c:pt idx="14">
                  <c:v>8.2268187561002556E-2</c:v>
                </c:pt>
                <c:pt idx="15">
                  <c:v>0.39321393853118924</c:v>
                </c:pt>
                <c:pt idx="16">
                  <c:v>0.26600596035536217</c:v>
                </c:pt>
                <c:pt idx="17">
                  <c:v>-6.212784921934883E-2</c:v>
                </c:pt>
                <c:pt idx="18">
                  <c:v>1.4904200205149362E-2</c:v>
                </c:pt>
                <c:pt idx="19">
                  <c:v>0.15910893688496947</c:v>
                </c:pt>
                <c:pt idx="20">
                  <c:v>0.10810844999448542</c:v>
                </c:pt>
                <c:pt idx="21">
                  <c:v>0.10031216026066367</c:v>
                </c:pt>
                <c:pt idx="22">
                  <c:v>-1.0133248537821138E-2</c:v>
                </c:pt>
                <c:pt idx="23">
                  <c:v>-0.37498318877409592</c:v>
                </c:pt>
                <c:pt idx="24">
                  <c:v>7.6059849685783845E-2</c:v>
                </c:pt>
                <c:pt idx="25">
                  <c:v>-7.386514720520089E-2</c:v>
                </c:pt>
                <c:pt idx="26">
                  <c:v>7.2670994734500491E-2</c:v>
                </c:pt>
                <c:pt idx="27">
                  <c:v>-8.2796981987406565E-2</c:v>
                </c:pt>
                <c:pt idx="28">
                  <c:v>0.21108016572294591</c:v>
                </c:pt>
                <c:pt idx="29">
                  <c:v>-1.5828423500514877E-2</c:v>
                </c:pt>
              </c:numCache>
            </c:numRef>
          </c:yVal>
          <c:smooth val="0"/>
        </c:ser>
        <c:ser>
          <c:idx val="1"/>
          <c:order val="1"/>
          <c:tx>
            <c:v>2</c:v>
          </c:tx>
          <c:spPr>
            <a:ln w="28575">
              <a:noFill/>
            </a:ln>
          </c:spPr>
          <c:marker>
            <c:symbol val="circle"/>
            <c:size val="5"/>
            <c:spPr>
              <a:solidFill>
                <a:schemeClr val="tx2">
                  <a:lumMod val="60000"/>
                  <a:lumOff val="40000"/>
                </a:schemeClr>
              </a:solidFill>
              <a:ln>
                <a:solidFill>
                  <a:schemeClr val="tx2">
                    <a:lumMod val="60000"/>
                    <a:lumOff val="40000"/>
                  </a:schemeClr>
                </a:solidFill>
                <a:prstDash val="solid"/>
              </a:ln>
            </c:spPr>
          </c:marker>
          <c:xVal>
            <c:numRef>
              <c:f>Hoja3!$S$1:$S$37</c:f>
              <c:numCache>
                <c:formatCode>General</c:formatCode>
                <c:ptCount val="37"/>
                <c:pt idx="0">
                  <c:v>0.30904885311723984</c:v>
                </c:pt>
                <c:pt idx="1">
                  <c:v>5.0115340878879866E-2</c:v>
                </c:pt>
                <c:pt idx="2">
                  <c:v>0.26823547967190925</c:v>
                </c:pt>
                <c:pt idx="3">
                  <c:v>0.31134347973178528</c:v>
                </c:pt>
                <c:pt idx="4">
                  <c:v>0.39390768988271946</c:v>
                </c:pt>
                <c:pt idx="5">
                  <c:v>0.17232118348795294</c:v>
                </c:pt>
                <c:pt idx="6">
                  <c:v>0.39151076959742293</c:v>
                </c:pt>
                <c:pt idx="7">
                  <c:v>0.10533612061494418</c:v>
                </c:pt>
                <c:pt idx="8">
                  <c:v>0.25265651499195518</c:v>
                </c:pt>
                <c:pt idx="9">
                  <c:v>0.13390418642109814</c:v>
                </c:pt>
                <c:pt idx="10">
                  <c:v>0.27318833707328088</c:v>
                </c:pt>
                <c:pt idx="11">
                  <c:v>-0.11782987379242398</c:v>
                </c:pt>
                <c:pt idx="12">
                  <c:v>0.29118961396833398</c:v>
                </c:pt>
                <c:pt idx="13">
                  <c:v>0.25832539506719981</c:v>
                </c:pt>
                <c:pt idx="14">
                  <c:v>0.47724463760063485</c:v>
                </c:pt>
                <c:pt idx="15">
                  <c:v>0.22784204998218699</c:v>
                </c:pt>
                <c:pt idx="16">
                  <c:v>0.28811701458101424</c:v>
                </c:pt>
                <c:pt idx="17">
                  <c:v>0.26879831361551471</c:v>
                </c:pt>
                <c:pt idx="18">
                  <c:v>0.36142006428531837</c:v>
                </c:pt>
                <c:pt idx="19">
                  <c:v>0.44065289892866688</c:v>
                </c:pt>
                <c:pt idx="20">
                  <c:v>0.23860189650460389</c:v>
                </c:pt>
                <c:pt idx="21">
                  <c:v>2.3405579586535212E-2</c:v>
                </c:pt>
                <c:pt idx="22">
                  <c:v>0.33150499625888386</c:v>
                </c:pt>
                <c:pt idx="23">
                  <c:v>0.47961563197048662</c:v>
                </c:pt>
                <c:pt idx="24">
                  <c:v>7.5375530701204507E-2</c:v>
                </c:pt>
                <c:pt idx="25">
                  <c:v>1.4616477264749695E-2</c:v>
                </c:pt>
                <c:pt idx="26">
                  <c:v>5.1411879511884855E-2</c:v>
                </c:pt>
                <c:pt idx="27">
                  <c:v>0.26537196963228493</c:v>
                </c:pt>
                <c:pt idx="28">
                  <c:v>0.31599791222032231</c:v>
                </c:pt>
                <c:pt idx="29">
                  <c:v>-9.3658393978914272E-3</c:v>
                </c:pt>
                <c:pt idx="30">
                  <c:v>-4.8247907610473567E-2</c:v>
                </c:pt>
                <c:pt idx="31">
                  <c:v>6.5152237603839133E-2</c:v>
                </c:pt>
                <c:pt idx="32">
                  <c:v>8.6992788010011313E-2</c:v>
                </c:pt>
                <c:pt idx="33">
                  <c:v>6.4073823027694224E-2</c:v>
                </c:pt>
                <c:pt idx="34">
                  <c:v>0.11890465179566324</c:v>
                </c:pt>
                <c:pt idx="35">
                  <c:v>0.27128865730502238</c:v>
                </c:pt>
                <c:pt idx="36">
                  <c:v>0.12359333898876652</c:v>
                </c:pt>
              </c:numCache>
            </c:numRef>
          </c:xVal>
          <c:yVal>
            <c:numRef>
              <c:f>Hoja3!$T$1:$T$37</c:f>
              <c:numCache>
                <c:formatCode>General</c:formatCode>
                <c:ptCount val="37"/>
                <c:pt idx="0">
                  <c:v>-4.3547076374419687E-2</c:v>
                </c:pt>
                <c:pt idx="1">
                  <c:v>-0.52193431262120005</c:v>
                </c:pt>
                <c:pt idx="2">
                  <c:v>-0.39053972222598982</c:v>
                </c:pt>
                <c:pt idx="3">
                  <c:v>7.1867196350573509E-2</c:v>
                </c:pt>
                <c:pt idx="4">
                  <c:v>0.63644123129234165</c:v>
                </c:pt>
                <c:pt idx="5">
                  <c:v>-0.26577932933263948</c:v>
                </c:pt>
                <c:pt idx="6">
                  <c:v>0.42471820536173482</c:v>
                </c:pt>
                <c:pt idx="7">
                  <c:v>5.2519208506460156E-2</c:v>
                </c:pt>
                <c:pt idx="8">
                  <c:v>8.8311374603993534E-2</c:v>
                </c:pt>
                <c:pt idx="9">
                  <c:v>-0.18166309361145441</c:v>
                </c:pt>
                <c:pt idx="10">
                  <c:v>-0.30541162312073561</c:v>
                </c:pt>
                <c:pt idx="11">
                  <c:v>0.16412695512985737</c:v>
                </c:pt>
                <c:pt idx="12">
                  <c:v>-0.42374412067909478</c:v>
                </c:pt>
                <c:pt idx="13">
                  <c:v>0.57392311309727495</c:v>
                </c:pt>
                <c:pt idx="14">
                  <c:v>0.33731270104191219</c:v>
                </c:pt>
                <c:pt idx="15">
                  <c:v>0.12499376262949666</c:v>
                </c:pt>
                <c:pt idx="16">
                  <c:v>0.28692410051353484</c:v>
                </c:pt>
                <c:pt idx="17">
                  <c:v>0.26968046221278336</c:v>
                </c:pt>
                <c:pt idx="18">
                  <c:v>0.19428620003516794</c:v>
                </c:pt>
                <c:pt idx="19">
                  <c:v>0.24255622431819601</c:v>
                </c:pt>
                <c:pt idx="20">
                  <c:v>0.21195418363425444</c:v>
                </c:pt>
                <c:pt idx="21">
                  <c:v>-0.13853118504520104</c:v>
                </c:pt>
                <c:pt idx="22">
                  <c:v>-0.20500332154373191</c:v>
                </c:pt>
                <c:pt idx="23">
                  <c:v>-0.50257145856330065</c:v>
                </c:pt>
                <c:pt idx="24">
                  <c:v>-0.34011665766775934</c:v>
                </c:pt>
                <c:pt idx="25">
                  <c:v>-0.23150910310578951</c:v>
                </c:pt>
                <c:pt idx="26">
                  <c:v>-4.3380739544757303E-2</c:v>
                </c:pt>
                <c:pt idx="27">
                  <c:v>-2.6270502080482042E-2</c:v>
                </c:pt>
                <c:pt idx="28">
                  <c:v>0.10590938172130682</c:v>
                </c:pt>
                <c:pt idx="29">
                  <c:v>-0.14323447760846394</c:v>
                </c:pt>
                <c:pt idx="30">
                  <c:v>0.12716985137367237</c:v>
                </c:pt>
                <c:pt idx="31">
                  <c:v>-0.35832899737978452</c:v>
                </c:pt>
                <c:pt idx="32">
                  <c:v>-5.9782986962483117E-2</c:v>
                </c:pt>
                <c:pt idx="33">
                  <c:v>-0.52474100284908498</c:v>
                </c:pt>
                <c:pt idx="34">
                  <c:v>-0.23932693037766894</c:v>
                </c:pt>
                <c:pt idx="35">
                  <c:v>-0.53048870559006456</c:v>
                </c:pt>
                <c:pt idx="36">
                  <c:v>1.2240722034812912E-2</c:v>
                </c:pt>
              </c:numCache>
            </c:numRef>
          </c:yVal>
          <c:smooth val="0"/>
        </c:ser>
        <c:ser>
          <c:idx val="2"/>
          <c:order val="2"/>
          <c:tx>
            <c:v>Centroide de 1</c:v>
          </c:tx>
          <c:spPr>
            <a:ln w="28575">
              <a:noFill/>
            </a:ln>
          </c:spPr>
          <c:marker>
            <c:symbol val="square"/>
            <c:size val="5"/>
            <c:spPr>
              <a:solidFill>
                <a:srgbClr val="FFFF00"/>
              </a:solidFill>
              <a:ln>
                <a:solidFill>
                  <a:srgbClr val="000000"/>
                </a:solidFill>
                <a:prstDash val="solid"/>
              </a:ln>
            </c:spPr>
          </c:marker>
          <c:xVal>
            <c:numRef>
              <c:f>Hoja3!$U$1</c:f>
              <c:numCache>
                <c:formatCode>General</c:formatCode>
                <c:ptCount val="1"/>
                <c:pt idx="0">
                  <c:v>-0.25418738976930288</c:v>
                </c:pt>
              </c:numCache>
            </c:numRef>
          </c:xVal>
          <c:yVal>
            <c:numRef>
              <c:f>Hoja3!$V$1</c:f>
              <c:numCache>
                <c:formatCode>General</c:formatCode>
                <c:ptCount val="1"/>
                <c:pt idx="0">
                  <c:v>5.1699015747554346E-2</c:v>
                </c:pt>
              </c:numCache>
            </c:numRef>
          </c:yVal>
          <c:smooth val="0"/>
        </c:ser>
        <c:ser>
          <c:idx val="3"/>
          <c:order val="3"/>
          <c:tx>
            <c:v>Centroide de 2</c:v>
          </c:tx>
          <c:spPr>
            <a:ln w="28575">
              <a:noFill/>
            </a:ln>
          </c:spPr>
          <c:marker>
            <c:symbol val="square"/>
            <c:size val="5"/>
            <c:spPr>
              <a:solidFill>
                <a:srgbClr val="000000"/>
              </a:solidFill>
              <a:ln>
                <a:solidFill>
                  <a:srgbClr val="000000"/>
                </a:solidFill>
                <a:prstDash val="solid"/>
              </a:ln>
            </c:spPr>
          </c:marker>
          <c:xVal>
            <c:numRef>
              <c:f>Hoja3!$W$1</c:f>
              <c:numCache>
                <c:formatCode>General</c:formatCode>
                <c:ptCount val="1"/>
                <c:pt idx="0">
                  <c:v>0.20609788359674419</c:v>
                </c:pt>
              </c:numCache>
            </c:numRef>
          </c:xVal>
          <c:yVal>
            <c:numRef>
              <c:f>Hoja3!$X$1</c:f>
              <c:numCache>
                <c:formatCode>General</c:formatCode>
                <c:ptCount val="1"/>
                <c:pt idx="0">
                  <c:v>-4.1918120876395223E-2</c:v>
                </c:pt>
              </c:numCache>
            </c:numRef>
          </c:yVal>
          <c:smooth val="0"/>
        </c:ser>
        <c:ser>
          <c:idx val="4"/>
          <c:order val="4"/>
          <c:spPr>
            <a:ln w="28575">
              <a:noFill/>
            </a:ln>
          </c:spPr>
          <c:marker>
            <c:symbol val="none"/>
          </c:marker>
          <c:xVal>
            <c:numRef>
              <c:f>Hoja3!$Y$1:$Y$4</c:f>
              <c:numCache>
                <c:formatCode>General</c:formatCode>
                <c:ptCount val="4"/>
                <c:pt idx="0">
                  <c:v>-0.90616073454571577</c:v>
                </c:pt>
                <c:pt idx="1">
                  <c:v>0.90616073454571577</c:v>
                </c:pt>
                <c:pt idx="2">
                  <c:v>0.90616073454571577</c:v>
                </c:pt>
                <c:pt idx="3">
                  <c:v>-0.90616073454571577</c:v>
                </c:pt>
              </c:numCache>
            </c:numRef>
          </c:xVal>
          <c:yVal>
            <c:numRef>
              <c:f>Hoja3!$Z$1:$Z$4</c:f>
              <c:numCache>
                <c:formatCode>General</c:formatCode>
                <c:ptCount val="4"/>
                <c:pt idx="0">
                  <c:v>0.90616073454571577</c:v>
                </c:pt>
                <c:pt idx="1">
                  <c:v>0.90616073454571577</c:v>
                </c:pt>
                <c:pt idx="2">
                  <c:v>-0.90616073454571577</c:v>
                </c:pt>
                <c:pt idx="3">
                  <c:v>-0.90616073454571577</c:v>
                </c:pt>
              </c:numCache>
            </c:numRef>
          </c:yVal>
          <c:smooth val="0"/>
        </c:ser>
        <c:ser>
          <c:idx val="5"/>
          <c:order val="5"/>
          <c:spPr>
            <a:ln w="12700">
              <a:solidFill>
                <a:srgbClr val="FF0000"/>
              </a:solidFill>
              <a:prstDash val="solid"/>
            </a:ln>
          </c:spPr>
          <c:marker>
            <c:symbol val="none"/>
          </c:marker>
          <c:dLbls>
            <c:dLbl>
              <c:idx val="0"/>
              <c:delete val="1"/>
            </c:dLbl>
            <c:dLbl>
              <c:idx val="1"/>
              <c:layout>
                <c:manualLayout>
                  <c:x val="-2.3546725533480427E-2"/>
                  <c:y val="-7.684918347742555E-3"/>
                </c:manualLayout>
              </c:layout>
              <c:tx>
                <c:rich>
                  <a:bodyPr/>
                  <a:lstStyle/>
                  <a:p>
                    <a:r>
                      <a:rPr lang="es-ES"/>
                      <a:t>Log.</a:t>
                    </a:r>
                    <a:r>
                      <a:rPr lang="es-ES" baseline="0"/>
                      <a:t> p</a:t>
                    </a:r>
                    <a:r>
                      <a:rPr lang="es-ES"/>
                      <a:t>rofundidad</a:t>
                    </a:r>
                  </a:p>
                </c:rich>
              </c:tx>
              <c:showLegendKey val="0"/>
              <c:showVal val="0"/>
              <c:showCatName val="0"/>
              <c:showSerName val="0"/>
              <c:showPercent val="0"/>
              <c:showBubbleSize val="0"/>
            </c:dLbl>
            <c:spPr>
              <a:noFill/>
              <a:ln w="25400">
                <a:noFill/>
              </a:ln>
            </c:spPr>
            <c:txPr>
              <a:bodyPr/>
              <a:lstStyle/>
              <a:p>
                <a:pPr>
                  <a:defRPr sz="700" b="0" i="0" u="none" strike="noStrike" baseline="0">
                    <a:solidFill>
                      <a:srgbClr val="000000"/>
                    </a:solidFill>
                    <a:latin typeface="Arial"/>
                    <a:ea typeface="Arial"/>
                    <a:cs typeface="Arial"/>
                  </a:defRPr>
                </a:pPr>
                <a:endParaRPr lang="es-AR"/>
              </a:p>
            </c:txPr>
            <c:showLegendKey val="0"/>
            <c:showVal val="1"/>
            <c:showCatName val="0"/>
            <c:showSerName val="0"/>
            <c:showPercent val="0"/>
            <c:showBubbleSize val="0"/>
            <c:showLeaderLines val="0"/>
          </c:dLbls>
          <c:xVal>
            <c:numRef>
              <c:f>Hoja3!$AA$1:$AA$2</c:f>
              <c:numCache>
                <c:formatCode>General</c:formatCode>
                <c:ptCount val="2"/>
                <c:pt idx="0">
                  <c:v>0</c:v>
                </c:pt>
                <c:pt idx="1">
                  <c:v>0.30670596644493481</c:v>
                </c:pt>
              </c:numCache>
            </c:numRef>
          </c:xVal>
          <c:yVal>
            <c:numRef>
              <c:f>Hoja3!$AB$1:$AB$2</c:f>
              <c:numCache>
                <c:formatCode>General</c:formatCode>
                <c:ptCount val="2"/>
                <c:pt idx="0">
                  <c:v>0</c:v>
                </c:pt>
                <c:pt idx="1">
                  <c:v>0.72248216579138835</c:v>
                </c:pt>
              </c:numCache>
            </c:numRef>
          </c:yVal>
          <c:smooth val="0"/>
        </c:ser>
        <c:ser>
          <c:idx val="6"/>
          <c:order val="6"/>
          <c:spPr>
            <a:ln w="12700">
              <a:solidFill>
                <a:srgbClr val="FF0000"/>
              </a:solidFill>
              <a:prstDash val="solid"/>
            </a:ln>
          </c:spPr>
          <c:marker>
            <c:symbol val="none"/>
          </c:marker>
          <c:dLbls>
            <c:dLbl>
              <c:idx val="0"/>
              <c:delete val="1"/>
            </c:dLbl>
            <c:dLbl>
              <c:idx val="1"/>
              <c:layout>
                <c:manualLayout>
                  <c:x val="-2.3546725533480427E-2"/>
                  <c:y val="-3.8424591738712775E-3"/>
                </c:manualLayout>
              </c:layout>
              <c:tx>
                <c:rich>
                  <a:bodyPr/>
                  <a:lstStyle/>
                  <a:p>
                    <a:r>
                      <a:rPr lang="es-ES"/>
                      <a:t>Log. deva</a:t>
                    </a:r>
                  </a:p>
                </c:rich>
              </c:tx>
              <c:showLegendKey val="0"/>
              <c:showVal val="0"/>
              <c:showCatName val="0"/>
              <c:showSerName val="0"/>
              <c:showPercent val="0"/>
              <c:showBubbleSize val="0"/>
            </c:dLbl>
            <c:spPr>
              <a:noFill/>
              <a:ln w="25400">
                <a:noFill/>
              </a:ln>
            </c:spPr>
            <c:txPr>
              <a:bodyPr/>
              <a:lstStyle/>
              <a:p>
                <a:pPr>
                  <a:defRPr sz="700" b="0" i="0" u="none" strike="noStrike" baseline="0">
                    <a:solidFill>
                      <a:srgbClr val="000000"/>
                    </a:solidFill>
                    <a:latin typeface="Arial"/>
                    <a:ea typeface="Arial"/>
                    <a:cs typeface="Arial"/>
                  </a:defRPr>
                </a:pPr>
                <a:endParaRPr lang="es-AR"/>
              </a:p>
            </c:txPr>
            <c:showLegendKey val="0"/>
            <c:showVal val="1"/>
            <c:showCatName val="0"/>
            <c:showSerName val="0"/>
            <c:showPercent val="0"/>
            <c:showBubbleSize val="0"/>
            <c:showLeaderLines val="0"/>
          </c:dLbls>
          <c:xVal>
            <c:numRef>
              <c:f>Hoja3!$AA$3:$AA$4</c:f>
              <c:numCache>
                <c:formatCode>General</c:formatCode>
                <c:ptCount val="2"/>
                <c:pt idx="0">
                  <c:v>0</c:v>
                </c:pt>
                <c:pt idx="1">
                  <c:v>0.70610814234344477</c:v>
                </c:pt>
              </c:numCache>
            </c:numRef>
          </c:xVal>
          <c:yVal>
            <c:numRef>
              <c:f>Hoja3!$AB$3:$AB$4</c:f>
              <c:numCache>
                <c:formatCode>General</c:formatCode>
                <c:ptCount val="2"/>
                <c:pt idx="0">
                  <c:v>0</c:v>
                </c:pt>
                <c:pt idx="1">
                  <c:v>0.35431746843083073</c:v>
                </c:pt>
              </c:numCache>
            </c:numRef>
          </c:yVal>
          <c:smooth val="0"/>
        </c:ser>
        <c:ser>
          <c:idx val="7"/>
          <c:order val="7"/>
          <c:spPr>
            <a:ln w="12700">
              <a:solidFill>
                <a:srgbClr val="FF0000"/>
              </a:solidFill>
              <a:prstDash val="solid"/>
            </a:ln>
          </c:spPr>
          <c:marker>
            <c:symbol val="none"/>
          </c:marker>
          <c:dLbls>
            <c:dLbl>
              <c:idx val="0"/>
              <c:delete val="1"/>
            </c:dLbl>
            <c:dLbl>
              <c:idx val="1"/>
              <c:tx>
                <c:rich>
                  <a:bodyPr/>
                  <a:lstStyle/>
                  <a:p>
                    <a:r>
                      <a:rPr lang="es-ES"/>
                      <a:t>Log. volumen</a:t>
                    </a:r>
                    <a:r>
                      <a:rPr lang="es-ES" baseline="0"/>
                      <a:t> del nido</a:t>
                    </a:r>
                    <a:endParaRPr lang="es-ES"/>
                  </a:p>
                </c:rich>
              </c:tx>
              <c:showLegendKey val="0"/>
              <c:showVal val="0"/>
              <c:showCatName val="0"/>
              <c:showSerName val="0"/>
              <c:showPercent val="0"/>
              <c:showBubbleSize val="0"/>
            </c:dLbl>
            <c:spPr>
              <a:noFill/>
              <a:ln w="25400">
                <a:noFill/>
              </a:ln>
            </c:spPr>
            <c:txPr>
              <a:bodyPr/>
              <a:lstStyle/>
              <a:p>
                <a:pPr>
                  <a:defRPr sz="700" b="0" i="0" u="none" strike="noStrike" baseline="0">
                    <a:solidFill>
                      <a:srgbClr val="000000"/>
                    </a:solidFill>
                    <a:latin typeface="Arial"/>
                    <a:ea typeface="Arial"/>
                    <a:cs typeface="Arial"/>
                  </a:defRPr>
                </a:pPr>
                <a:endParaRPr lang="es-AR"/>
              </a:p>
            </c:txPr>
            <c:showLegendKey val="0"/>
            <c:showVal val="1"/>
            <c:showCatName val="0"/>
            <c:showSerName val="0"/>
            <c:showPercent val="0"/>
            <c:showBubbleSize val="0"/>
            <c:showLeaderLines val="0"/>
          </c:dLbls>
          <c:xVal>
            <c:numRef>
              <c:f>Hoja3!$AA$5:$AA$6</c:f>
              <c:numCache>
                <c:formatCode>General</c:formatCode>
                <c:ptCount val="2"/>
                <c:pt idx="0">
                  <c:v>0</c:v>
                </c:pt>
                <c:pt idx="1">
                  <c:v>0.86301022337690003</c:v>
                </c:pt>
              </c:numCache>
            </c:numRef>
          </c:xVal>
          <c:yVal>
            <c:numRef>
              <c:f>Hoja3!$AB$5:$AB$6</c:f>
              <c:numCache>
                <c:formatCode>General</c:formatCode>
                <c:ptCount val="2"/>
                <c:pt idx="0">
                  <c:v>0</c:v>
                </c:pt>
                <c:pt idx="1">
                  <c:v>-0.38725098063689756</c:v>
                </c:pt>
              </c:numCache>
            </c:numRef>
          </c:yVal>
          <c:smooth val="0"/>
        </c:ser>
        <c:ser>
          <c:idx val="8"/>
          <c:order val="8"/>
          <c:spPr>
            <a:ln w="12700">
              <a:solidFill>
                <a:srgbClr val="FF0000"/>
              </a:solidFill>
              <a:prstDash val="solid"/>
            </a:ln>
          </c:spPr>
          <c:marker>
            <c:symbol val="none"/>
          </c:marker>
          <c:dLbls>
            <c:dLbl>
              <c:idx val="0"/>
              <c:delete val="1"/>
            </c:dLbl>
            <c:dLbl>
              <c:idx val="1"/>
              <c:layout>
                <c:manualLayout>
                  <c:x val="-5.2980132450331133E-2"/>
                  <c:y val="-4.2267050912584064E-2"/>
                </c:manualLayout>
              </c:layout>
              <c:tx>
                <c:rich>
                  <a:bodyPr/>
                  <a:lstStyle/>
                  <a:p>
                    <a:r>
                      <a:rPr lang="es-ES"/>
                      <a:t>Log. incidencia</a:t>
                    </a:r>
                    <a:r>
                      <a:rPr lang="es-ES" baseline="0"/>
                      <a:t> de     la luz</a:t>
                    </a:r>
                    <a:endParaRPr lang="es-ES"/>
                  </a:p>
                </c:rich>
              </c:tx>
              <c:showLegendKey val="0"/>
              <c:showVal val="0"/>
              <c:showCatName val="0"/>
              <c:showSerName val="0"/>
              <c:showPercent val="0"/>
              <c:showBubbleSize val="0"/>
            </c:dLbl>
            <c:spPr>
              <a:noFill/>
              <a:ln w="25400">
                <a:noFill/>
              </a:ln>
            </c:spPr>
            <c:txPr>
              <a:bodyPr/>
              <a:lstStyle/>
              <a:p>
                <a:pPr>
                  <a:defRPr sz="700" b="0" i="0" u="none" strike="noStrike" baseline="0">
                    <a:solidFill>
                      <a:srgbClr val="000000"/>
                    </a:solidFill>
                    <a:latin typeface="Arial"/>
                    <a:ea typeface="Arial"/>
                    <a:cs typeface="Arial"/>
                  </a:defRPr>
                </a:pPr>
                <a:endParaRPr lang="es-AR"/>
              </a:p>
            </c:txPr>
            <c:showLegendKey val="0"/>
            <c:showVal val="1"/>
            <c:showCatName val="0"/>
            <c:showSerName val="0"/>
            <c:showPercent val="0"/>
            <c:showBubbleSize val="0"/>
            <c:showLeaderLines val="0"/>
          </c:dLbls>
          <c:xVal>
            <c:numRef>
              <c:f>Hoja3!$AA$7:$AA$8</c:f>
              <c:numCache>
                <c:formatCode>General</c:formatCode>
                <c:ptCount val="2"/>
                <c:pt idx="0">
                  <c:v>0</c:v>
                </c:pt>
                <c:pt idx="1">
                  <c:v>0.66041449235132565</c:v>
                </c:pt>
              </c:numCache>
            </c:numRef>
          </c:xVal>
          <c:yVal>
            <c:numRef>
              <c:f>Hoja3!$AB$7:$AB$8</c:f>
              <c:numCache>
                <c:formatCode>General</c:formatCode>
                <c:ptCount val="2"/>
                <c:pt idx="0">
                  <c:v>0</c:v>
                </c:pt>
                <c:pt idx="1">
                  <c:v>0.38812184929883842</c:v>
                </c:pt>
              </c:numCache>
            </c:numRef>
          </c:yVal>
          <c:smooth val="0"/>
        </c:ser>
        <c:ser>
          <c:idx val="9"/>
          <c:order val="9"/>
          <c:spPr>
            <a:ln w="12700">
              <a:solidFill>
                <a:srgbClr val="FF0000"/>
              </a:solidFill>
              <a:prstDash val="solid"/>
            </a:ln>
          </c:spPr>
          <c:marker>
            <c:symbol val="none"/>
          </c:marker>
          <c:dLbls>
            <c:dLbl>
              <c:idx val="0"/>
              <c:delete val="1"/>
            </c:dLbl>
            <c:dLbl>
              <c:idx val="1"/>
              <c:layout>
                <c:manualLayout>
                  <c:x val="-2.6490066225165611E-2"/>
                  <c:y val="1.1527377521613841E-2"/>
                </c:manualLayout>
              </c:layout>
              <c:tx>
                <c:rich>
                  <a:bodyPr/>
                  <a:lstStyle/>
                  <a:p>
                    <a:r>
                      <a:rPr lang="es-ES"/>
                      <a:t>Log. Nº huevos</a:t>
                    </a:r>
                  </a:p>
                </c:rich>
              </c:tx>
              <c:showLegendKey val="0"/>
              <c:showVal val="0"/>
              <c:showCatName val="0"/>
              <c:showSerName val="0"/>
              <c:showPercent val="0"/>
              <c:showBubbleSize val="0"/>
            </c:dLbl>
            <c:spPr>
              <a:noFill/>
              <a:ln w="25400">
                <a:noFill/>
              </a:ln>
            </c:spPr>
            <c:txPr>
              <a:bodyPr/>
              <a:lstStyle/>
              <a:p>
                <a:pPr>
                  <a:defRPr sz="700" b="0" i="0" u="none" strike="noStrike" baseline="0">
                    <a:solidFill>
                      <a:srgbClr val="000000"/>
                    </a:solidFill>
                    <a:latin typeface="Arial"/>
                    <a:ea typeface="Arial"/>
                    <a:cs typeface="Arial"/>
                  </a:defRPr>
                </a:pPr>
                <a:endParaRPr lang="es-AR"/>
              </a:p>
            </c:txPr>
            <c:showLegendKey val="0"/>
            <c:showVal val="1"/>
            <c:showCatName val="0"/>
            <c:showSerName val="0"/>
            <c:showPercent val="0"/>
            <c:showBubbleSize val="0"/>
            <c:showLeaderLines val="0"/>
          </c:dLbls>
          <c:xVal>
            <c:numRef>
              <c:f>Hoja3!$AA$9:$AA$10</c:f>
              <c:numCache>
                <c:formatCode>General</c:formatCode>
                <c:ptCount val="2"/>
                <c:pt idx="0">
                  <c:v>0</c:v>
                </c:pt>
                <c:pt idx="1">
                  <c:v>0.77677629134159865</c:v>
                </c:pt>
              </c:numCache>
            </c:numRef>
          </c:xVal>
          <c:yVal>
            <c:numRef>
              <c:f>Hoja3!$AB$9:$AB$10</c:f>
              <c:numCache>
                <c:formatCode>General</c:formatCode>
                <c:ptCount val="2"/>
                <c:pt idx="0">
                  <c:v>0</c:v>
                </c:pt>
                <c:pt idx="1">
                  <c:v>-0.5070903727304612</c:v>
                </c:pt>
              </c:numCache>
            </c:numRef>
          </c:yVal>
          <c:smooth val="0"/>
        </c:ser>
        <c:dLbls>
          <c:showLegendKey val="0"/>
          <c:showVal val="0"/>
          <c:showCatName val="0"/>
          <c:showSerName val="0"/>
          <c:showPercent val="0"/>
          <c:showBubbleSize val="0"/>
        </c:dLbls>
        <c:axId val="367838720"/>
        <c:axId val="367840640"/>
      </c:scatterChart>
      <c:valAx>
        <c:axId val="367838720"/>
        <c:scaling>
          <c:orientation val="minMax"/>
          <c:max val="1"/>
          <c:min val="-1"/>
        </c:scaling>
        <c:delete val="0"/>
        <c:axPos val="b"/>
        <c:title>
          <c:tx>
            <c:rich>
              <a:bodyPr/>
              <a:lstStyle/>
              <a:p>
                <a:pPr>
                  <a:defRPr sz="700" b="1" i="0" u="none" strike="noStrike" baseline="0">
                    <a:solidFill>
                      <a:srgbClr val="000000"/>
                    </a:solidFill>
                    <a:latin typeface="Arial"/>
                    <a:ea typeface="Arial"/>
                    <a:cs typeface="Arial"/>
                  </a:defRPr>
                </a:pPr>
                <a:r>
                  <a:rPr lang="es-ES"/>
                  <a:t>-- eje F1 (47.54 %) --&gt;</a:t>
                </a:r>
              </a:p>
            </c:rich>
          </c:tx>
          <c:layout>
            <c:manualLayout>
              <c:xMode val="edge"/>
              <c:yMode val="edge"/>
              <c:x val="0.30978730307718338"/>
              <c:y val="0.92411143131604223"/>
            </c:manualLayout>
          </c:layout>
          <c:overlay val="0"/>
          <c:spPr>
            <a:noFill/>
            <a:ln w="25400">
              <a:noFill/>
            </a:ln>
          </c:spPr>
        </c:title>
        <c:numFmt formatCode="General" sourceLinked="0"/>
        <c:majorTickMark val="out"/>
        <c:minorTickMark val="none"/>
        <c:tickLblPos val="low"/>
        <c:spPr>
          <a:ln w="3175">
            <a:solidFill>
              <a:srgbClr val="000000"/>
            </a:solidFill>
            <a:prstDash val="solid"/>
          </a:ln>
        </c:spPr>
        <c:txPr>
          <a:bodyPr rot="0" vert="horz"/>
          <a:lstStyle/>
          <a:p>
            <a:pPr>
              <a:defRPr sz="700" b="0" i="0" u="none" strike="noStrike" baseline="0">
                <a:solidFill>
                  <a:srgbClr val="000000"/>
                </a:solidFill>
                <a:latin typeface="Arial"/>
                <a:ea typeface="Arial"/>
                <a:cs typeface="Arial"/>
              </a:defRPr>
            </a:pPr>
            <a:endParaRPr lang="es-AR"/>
          </a:p>
        </c:txPr>
        <c:crossAx val="367840640"/>
        <c:crossesAt val="0"/>
        <c:crossBetween val="midCat"/>
        <c:majorUnit val="0.2"/>
        <c:minorUnit val="4.0000000000000022E-2"/>
      </c:valAx>
      <c:valAx>
        <c:axId val="367840640"/>
        <c:scaling>
          <c:orientation val="minMax"/>
          <c:max val="1"/>
          <c:min val="-1"/>
        </c:scaling>
        <c:delete val="0"/>
        <c:axPos val="l"/>
        <c:title>
          <c:tx>
            <c:rich>
              <a:bodyPr/>
              <a:lstStyle/>
              <a:p>
                <a:pPr>
                  <a:defRPr sz="700" b="1" i="0" u="none" strike="noStrike" baseline="0">
                    <a:solidFill>
                      <a:srgbClr val="000000"/>
                    </a:solidFill>
                    <a:latin typeface="Arial"/>
                    <a:ea typeface="Arial"/>
                    <a:cs typeface="Arial"/>
                  </a:defRPr>
                </a:pPr>
                <a:r>
                  <a:rPr lang="es-ES"/>
                  <a:t>-- eje F2 (24.11 %) --&gt;</a:t>
                </a:r>
              </a:p>
            </c:rich>
          </c:tx>
          <c:layout>
            <c:manualLayout>
              <c:xMode val="edge"/>
              <c:yMode val="edge"/>
              <c:x val="6.9168738013709014E-2"/>
              <c:y val="0.34582132564842138"/>
            </c:manualLayout>
          </c:layout>
          <c:overlay val="0"/>
          <c:spPr>
            <a:noFill/>
            <a:ln w="25400">
              <a:noFill/>
            </a:ln>
          </c:spPr>
        </c:title>
        <c:numFmt formatCode="General" sourceLinked="0"/>
        <c:majorTickMark val="out"/>
        <c:minorTickMark val="none"/>
        <c:tickLblPos val="low"/>
        <c:spPr>
          <a:ln w="3175">
            <a:solidFill>
              <a:srgbClr val="000000"/>
            </a:solidFill>
            <a:prstDash val="solid"/>
          </a:ln>
        </c:spPr>
        <c:txPr>
          <a:bodyPr rot="0" vert="horz"/>
          <a:lstStyle/>
          <a:p>
            <a:pPr>
              <a:defRPr sz="700" b="0" i="0" u="none" strike="noStrike" baseline="0">
                <a:solidFill>
                  <a:srgbClr val="000000"/>
                </a:solidFill>
                <a:latin typeface="Arial"/>
                <a:ea typeface="Arial"/>
                <a:cs typeface="Arial"/>
              </a:defRPr>
            </a:pPr>
            <a:endParaRPr lang="es-AR"/>
          </a:p>
        </c:txPr>
        <c:crossAx val="367838720"/>
        <c:crossesAt val="0"/>
        <c:crossBetween val="midCat"/>
        <c:majorUnit val="0.2"/>
        <c:minorUnit val="4.0000000000000022E-2"/>
      </c:valAx>
      <c:spPr>
        <a:solidFill>
          <a:srgbClr val="FFFFFF"/>
        </a:solidFill>
        <a:ln w="3175">
          <a:solidFill>
            <a:srgbClr val="969696"/>
          </a:solidFill>
          <a:prstDash val="solid"/>
        </a:ln>
      </c:spPr>
    </c:plotArea>
    <c:plotVisOnly val="1"/>
    <c:dispBlanksAs val="gap"/>
    <c:showDLblsOverMax val="0"/>
  </c:chart>
  <c:spPr>
    <a:solidFill>
      <a:srgbClr val="FFFFFF"/>
    </a:solidFill>
    <a:ln w="3175">
      <a:noFill/>
      <a:prstDash val="solid"/>
    </a:ln>
  </c:spPr>
  <c:txPr>
    <a:bodyPr/>
    <a:lstStyle/>
    <a:p>
      <a:pPr>
        <a:defRPr sz="1000" b="0" i="0" u="none" strike="noStrike" baseline="0">
          <a:solidFill>
            <a:srgbClr val="000000"/>
          </a:solidFill>
          <a:latin typeface="Arial"/>
          <a:ea typeface="Arial"/>
          <a:cs typeface="Arial"/>
        </a:defRPr>
      </a:pPr>
      <a:endParaRPr lang="es-A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A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spPr>
            <a:ln w="22225">
              <a:solidFill>
                <a:sysClr val="windowText" lastClr="000000"/>
              </a:solidFill>
              <a:prstDash val="sysDash"/>
            </a:ln>
          </c:spPr>
          <c:marker>
            <c:symbol val="circle"/>
            <c:size val="4"/>
            <c:spPr>
              <a:solidFill>
                <a:schemeClr val="tx1"/>
              </a:solidFill>
              <a:ln w="3175">
                <a:solidFill>
                  <a:sysClr val="windowText" lastClr="000000"/>
                </a:solidFill>
              </a:ln>
            </c:spPr>
          </c:marker>
          <c:errBars>
            <c:errDir val="y"/>
            <c:errBarType val="both"/>
            <c:errValType val="cust"/>
            <c:noEndCap val="0"/>
            <c:plus>
              <c:numRef>
                <c:f>'Mant Witney svl'!$D$3:$D$14</c:f>
                <c:numCache>
                  <c:formatCode>General</c:formatCode>
                  <c:ptCount val="12"/>
                  <c:pt idx="0">
                    <c:v>5.1499999999999995</c:v>
                  </c:pt>
                  <c:pt idx="1">
                    <c:v>2.06</c:v>
                  </c:pt>
                  <c:pt idx="2">
                    <c:v>1.62</c:v>
                  </c:pt>
                  <c:pt idx="3">
                    <c:v>5.74</c:v>
                  </c:pt>
                  <c:pt idx="4">
                    <c:v>4.3199999999999985</c:v>
                  </c:pt>
                  <c:pt idx="5">
                    <c:v>0</c:v>
                  </c:pt>
                  <c:pt idx="6">
                    <c:v>4.6599999999999975</c:v>
                  </c:pt>
                  <c:pt idx="7">
                    <c:v>1.53</c:v>
                  </c:pt>
                  <c:pt idx="8">
                    <c:v>1.9000000000000001</c:v>
                  </c:pt>
                  <c:pt idx="9">
                    <c:v>1.8900000000000001</c:v>
                  </c:pt>
                  <c:pt idx="10">
                    <c:v>2.4</c:v>
                  </c:pt>
                  <c:pt idx="11">
                    <c:v>6.84</c:v>
                  </c:pt>
                </c:numCache>
              </c:numRef>
            </c:plus>
            <c:minus>
              <c:numRef>
                <c:f>'Mant Witney svl'!$E$3:$E$14</c:f>
                <c:numCache>
                  <c:formatCode>General</c:formatCode>
                  <c:ptCount val="12"/>
                  <c:pt idx="0">
                    <c:v>5.1499999999999995</c:v>
                  </c:pt>
                  <c:pt idx="1">
                    <c:v>2.06</c:v>
                  </c:pt>
                  <c:pt idx="2">
                    <c:v>1.62</c:v>
                  </c:pt>
                  <c:pt idx="3">
                    <c:v>5.74</c:v>
                  </c:pt>
                  <c:pt idx="4">
                    <c:v>4.3199999999999985</c:v>
                  </c:pt>
                  <c:pt idx="5">
                    <c:v>0</c:v>
                  </c:pt>
                  <c:pt idx="6">
                    <c:v>4.6599999999999975</c:v>
                  </c:pt>
                  <c:pt idx="7">
                    <c:v>1.53</c:v>
                  </c:pt>
                  <c:pt idx="8">
                    <c:v>1.9000000000000001</c:v>
                  </c:pt>
                  <c:pt idx="9">
                    <c:v>1.8900000000000001</c:v>
                  </c:pt>
                  <c:pt idx="10">
                    <c:v>2.4</c:v>
                  </c:pt>
                  <c:pt idx="11">
                    <c:v>6.84</c:v>
                  </c:pt>
                </c:numCache>
              </c:numRef>
            </c:minus>
          </c:errBars>
          <c:cat>
            <c:numRef>
              <c:f>'Mant Witney svl'!$C$3:$C$14</c:f>
              <c:numCache>
                <c:formatCode>General</c:formatCode>
                <c:ptCount val="12"/>
                <c:pt idx="0">
                  <c:v>7.0000000000000034E-2</c:v>
                </c:pt>
                <c:pt idx="1">
                  <c:v>0.16000000000000281</c:v>
                </c:pt>
                <c:pt idx="2">
                  <c:v>0.24000000000000021</c:v>
                </c:pt>
                <c:pt idx="3">
                  <c:v>0.32000000000001338</c:v>
                </c:pt>
                <c:pt idx="4">
                  <c:v>0.41000000000000031</c:v>
                </c:pt>
                <c:pt idx="5">
                  <c:v>0.56999999999999995</c:v>
                </c:pt>
                <c:pt idx="6">
                  <c:v>0.66000000000004022</c:v>
                </c:pt>
                <c:pt idx="7">
                  <c:v>0.74000000000000365</c:v>
                </c:pt>
                <c:pt idx="8">
                  <c:v>0.82000000000000062</c:v>
                </c:pt>
                <c:pt idx="9">
                  <c:v>0.91</c:v>
                </c:pt>
                <c:pt idx="10">
                  <c:v>0.99</c:v>
                </c:pt>
                <c:pt idx="11">
                  <c:v>1.1599999999999338</c:v>
                </c:pt>
              </c:numCache>
            </c:numRef>
          </c:cat>
          <c:val>
            <c:numRef>
              <c:f>'Mant Witney svl'!$A$3:$A$14</c:f>
              <c:numCache>
                <c:formatCode>General</c:formatCode>
                <c:ptCount val="12"/>
                <c:pt idx="0">
                  <c:v>17.57</c:v>
                </c:pt>
                <c:pt idx="1">
                  <c:v>18.32</c:v>
                </c:pt>
                <c:pt idx="2">
                  <c:v>19.399999999999999</c:v>
                </c:pt>
                <c:pt idx="3">
                  <c:v>18.7</c:v>
                </c:pt>
                <c:pt idx="4">
                  <c:v>19.149999999999999</c:v>
                </c:pt>
                <c:pt idx="5">
                  <c:v>19.03</c:v>
                </c:pt>
                <c:pt idx="6">
                  <c:v>18.979999999999986</c:v>
                </c:pt>
                <c:pt idx="7">
                  <c:v>21.939999999999987</c:v>
                </c:pt>
                <c:pt idx="8">
                  <c:v>21.67</c:v>
                </c:pt>
                <c:pt idx="9">
                  <c:v>21.610000000000031</c:v>
                </c:pt>
                <c:pt idx="10">
                  <c:v>22.66</c:v>
                </c:pt>
                <c:pt idx="11">
                  <c:v>22.650000000000031</c:v>
                </c:pt>
              </c:numCache>
            </c:numRef>
          </c:val>
          <c:smooth val="0"/>
        </c:ser>
        <c:ser>
          <c:idx val="1"/>
          <c:order val="1"/>
          <c:spPr>
            <a:ln>
              <a:solidFill>
                <a:schemeClr val="tx1"/>
              </a:solidFill>
            </a:ln>
          </c:spPr>
          <c:marker>
            <c:symbol val="none"/>
          </c:marker>
          <c:cat>
            <c:numRef>
              <c:f>'Mant Witney svl'!$C$3:$C$14</c:f>
              <c:numCache>
                <c:formatCode>General</c:formatCode>
                <c:ptCount val="12"/>
                <c:pt idx="0">
                  <c:v>7.0000000000000034E-2</c:v>
                </c:pt>
                <c:pt idx="1">
                  <c:v>0.16000000000000281</c:v>
                </c:pt>
                <c:pt idx="2">
                  <c:v>0.24000000000000021</c:v>
                </c:pt>
                <c:pt idx="3">
                  <c:v>0.32000000000001338</c:v>
                </c:pt>
                <c:pt idx="4">
                  <c:v>0.41000000000000031</c:v>
                </c:pt>
                <c:pt idx="5">
                  <c:v>0.56999999999999995</c:v>
                </c:pt>
                <c:pt idx="6">
                  <c:v>0.66000000000004022</c:v>
                </c:pt>
                <c:pt idx="7">
                  <c:v>0.74000000000000365</c:v>
                </c:pt>
                <c:pt idx="8">
                  <c:v>0.82000000000000062</c:v>
                </c:pt>
                <c:pt idx="9">
                  <c:v>0.91</c:v>
                </c:pt>
                <c:pt idx="10">
                  <c:v>0.99</c:v>
                </c:pt>
                <c:pt idx="11">
                  <c:v>1.1599999999999338</c:v>
                </c:pt>
              </c:numCache>
            </c:numRef>
          </c:cat>
          <c:val>
            <c:numRef>
              <c:f>'Mant Witney svl'!$B$3:$B$14</c:f>
              <c:numCache>
                <c:formatCode>General</c:formatCode>
                <c:ptCount val="12"/>
                <c:pt idx="0">
                  <c:v>16.112603523095267</c:v>
                </c:pt>
                <c:pt idx="1">
                  <c:v>16.627526350293692</c:v>
                </c:pt>
                <c:pt idx="2">
                  <c:v>17.122282027407625</c:v>
                </c:pt>
                <c:pt idx="3">
                  <c:v>17.597660408607535</c:v>
                </c:pt>
                <c:pt idx="4">
                  <c:v>18.054420413122259</c:v>
                </c:pt>
                <c:pt idx="5">
                  <c:v>18.91497351632459</c:v>
                </c:pt>
                <c:pt idx="6">
                  <c:v>19.320140447570189</c:v>
                </c:pt>
                <c:pt idx="7">
                  <c:v>19.709438860505589</c:v>
                </c:pt>
                <c:pt idx="8">
                  <c:v>20.083490251738489</c:v>
                </c:pt>
                <c:pt idx="9">
                  <c:v>20.442891776724089</c:v>
                </c:pt>
                <c:pt idx="10">
                  <c:v>20.788217203094089</c:v>
                </c:pt>
                <c:pt idx="11">
                  <c:v>21.438823351487684</c:v>
                </c:pt>
              </c:numCache>
            </c:numRef>
          </c:val>
          <c:smooth val="0"/>
        </c:ser>
        <c:dLbls>
          <c:showLegendKey val="0"/>
          <c:showVal val="0"/>
          <c:showCatName val="0"/>
          <c:showSerName val="0"/>
          <c:showPercent val="0"/>
          <c:showBubbleSize val="0"/>
        </c:dLbls>
        <c:marker val="1"/>
        <c:smooth val="0"/>
        <c:axId val="367892352"/>
        <c:axId val="367906816"/>
      </c:lineChart>
      <c:catAx>
        <c:axId val="367892352"/>
        <c:scaling>
          <c:orientation val="minMax"/>
        </c:scaling>
        <c:delete val="0"/>
        <c:axPos val="b"/>
        <c:title>
          <c:tx>
            <c:rich>
              <a:bodyPr/>
              <a:lstStyle/>
              <a:p>
                <a:pPr>
                  <a:defRPr lang="es-AR"/>
                </a:pPr>
                <a:r>
                  <a:rPr lang="es-ES" sz="1200"/>
                  <a:t>t</a:t>
                </a:r>
              </a:p>
            </c:rich>
          </c:tx>
          <c:overlay val="0"/>
        </c:title>
        <c:numFmt formatCode="General" sourceLinked="1"/>
        <c:majorTickMark val="out"/>
        <c:minorTickMark val="none"/>
        <c:tickLblPos val="nextTo"/>
        <c:txPr>
          <a:bodyPr rot="-5400000" vert="horz"/>
          <a:lstStyle/>
          <a:p>
            <a:pPr>
              <a:defRPr lang="es-AR"/>
            </a:pPr>
            <a:endParaRPr lang="es-AR"/>
          </a:p>
        </c:txPr>
        <c:crossAx val="367906816"/>
        <c:crosses val="autoZero"/>
        <c:auto val="1"/>
        <c:lblAlgn val="ctr"/>
        <c:lblOffset val="100"/>
        <c:noMultiLvlLbl val="0"/>
      </c:catAx>
      <c:valAx>
        <c:axId val="367906816"/>
        <c:scaling>
          <c:orientation val="minMax"/>
          <c:max val="35"/>
          <c:min val="5"/>
        </c:scaling>
        <c:delete val="0"/>
        <c:axPos val="l"/>
        <c:title>
          <c:tx>
            <c:rich>
              <a:bodyPr rot="-5400000" vert="horz"/>
              <a:lstStyle/>
              <a:p>
                <a:pPr>
                  <a:defRPr lang="es-AR"/>
                </a:pPr>
                <a:r>
                  <a:rPr lang="es-ES" sz="1200"/>
                  <a:t>Longitud</a:t>
                </a:r>
                <a:r>
                  <a:rPr lang="es-ES" sz="1200" baseline="0"/>
                  <a:t> del cuerpo (mm)</a:t>
                </a:r>
                <a:endParaRPr lang="es-ES" sz="1200"/>
              </a:p>
            </c:rich>
          </c:tx>
          <c:overlay val="0"/>
        </c:title>
        <c:numFmt formatCode="General" sourceLinked="1"/>
        <c:majorTickMark val="out"/>
        <c:minorTickMark val="none"/>
        <c:tickLblPos val="nextTo"/>
        <c:txPr>
          <a:bodyPr/>
          <a:lstStyle/>
          <a:p>
            <a:pPr>
              <a:defRPr lang="es-AR"/>
            </a:pPr>
            <a:endParaRPr lang="es-AR"/>
          </a:p>
        </c:txPr>
        <c:crossAx val="367892352"/>
        <c:crosses val="autoZero"/>
        <c:crossBetween val="between"/>
        <c:majorUnit val="5"/>
      </c:valAx>
    </c:plotArea>
    <c:plotVisOnly val="0"/>
    <c:dispBlanksAs val="zero"/>
    <c:showDLblsOverMax val="0"/>
  </c:chart>
  <c:spPr>
    <a:noFill/>
    <a:ln w="50800">
      <a:noFill/>
    </a:ln>
  </c:sp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A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spPr>
            <a:ln w="22225">
              <a:solidFill>
                <a:sysClr val="windowText" lastClr="000000"/>
              </a:solidFill>
              <a:prstDash val="sysDash"/>
            </a:ln>
          </c:spPr>
          <c:marker>
            <c:symbol val="circle"/>
            <c:size val="5"/>
            <c:spPr>
              <a:solidFill>
                <a:sysClr val="windowText" lastClr="000000"/>
              </a:solidFill>
              <a:ln w="3175">
                <a:solidFill>
                  <a:schemeClr val="tx1"/>
                </a:solidFill>
              </a:ln>
            </c:spPr>
          </c:marker>
          <c:errBars>
            <c:errDir val="y"/>
            <c:errBarType val="both"/>
            <c:errValType val="cust"/>
            <c:noEndCap val="0"/>
            <c:plus>
              <c:numRef>
                <c:f>'mANT wITH pESO'!$D$3:$D$14</c:f>
                <c:numCache>
                  <c:formatCode>General</c:formatCode>
                  <c:ptCount val="12"/>
                  <c:pt idx="0">
                    <c:v>0.29000000000000031</c:v>
                  </c:pt>
                  <c:pt idx="1">
                    <c:v>0.16</c:v>
                  </c:pt>
                  <c:pt idx="2">
                    <c:v>0.15000000000000024</c:v>
                  </c:pt>
                  <c:pt idx="3">
                    <c:v>0.28000000000000008</c:v>
                  </c:pt>
                  <c:pt idx="4">
                    <c:v>0.19</c:v>
                  </c:pt>
                  <c:pt idx="5">
                    <c:v>0</c:v>
                  </c:pt>
                  <c:pt idx="6">
                    <c:v>0.21000000000000021</c:v>
                  </c:pt>
                  <c:pt idx="7">
                    <c:v>0.21000000000000021</c:v>
                  </c:pt>
                  <c:pt idx="8">
                    <c:v>0.35000000000000031</c:v>
                  </c:pt>
                  <c:pt idx="9">
                    <c:v>0.28000000000000008</c:v>
                  </c:pt>
                  <c:pt idx="10">
                    <c:v>0.29000000000000031</c:v>
                  </c:pt>
                  <c:pt idx="11">
                    <c:v>0.39000000000001867</c:v>
                  </c:pt>
                </c:numCache>
              </c:numRef>
            </c:plus>
            <c:minus>
              <c:numRef>
                <c:f>'mANT wITH pESO'!$E$3:$E$14</c:f>
                <c:numCache>
                  <c:formatCode>General</c:formatCode>
                  <c:ptCount val="12"/>
                  <c:pt idx="0">
                    <c:v>0.29000000000000031</c:v>
                  </c:pt>
                  <c:pt idx="1">
                    <c:v>0.16</c:v>
                  </c:pt>
                  <c:pt idx="2">
                    <c:v>0.15000000000000024</c:v>
                  </c:pt>
                  <c:pt idx="3">
                    <c:v>0.28000000000000008</c:v>
                  </c:pt>
                  <c:pt idx="4">
                    <c:v>0.19</c:v>
                  </c:pt>
                  <c:pt idx="5">
                    <c:v>0</c:v>
                  </c:pt>
                  <c:pt idx="6">
                    <c:v>0.21000000000000021</c:v>
                  </c:pt>
                  <c:pt idx="7">
                    <c:v>0.21000000000000021</c:v>
                  </c:pt>
                  <c:pt idx="8">
                    <c:v>0.35000000000000031</c:v>
                  </c:pt>
                  <c:pt idx="9">
                    <c:v>0.28000000000000008</c:v>
                  </c:pt>
                  <c:pt idx="10">
                    <c:v>0.29000000000000031</c:v>
                  </c:pt>
                  <c:pt idx="11">
                    <c:v>0.39000000000001867</c:v>
                  </c:pt>
                </c:numCache>
              </c:numRef>
            </c:minus>
          </c:errBars>
          <c:cat>
            <c:numRef>
              <c:f>'mANT wITH pESO'!$C$3:$C$14</c:f>
              <c:numCache>
                <c:formatCode>General</c:formatCode>
                <c:ptCount val="12"/>
                <c:pt idx="0">
                  <c:v>7.0000000000000021E-2</c:v>
                </c:pt>
                <c:pt idx="1">
                  <c:v>0.16</c:v>
                </c:pt>
                <c:pt idx="2">
                  <c:v>0.24000000000000021</c:v>
                </c:pt>
                <c:pt idx="3">
                  <c:v>0.32000000000001338</c:v>
                </c:pt>
                <c:pt idx="4">
                  <c:v>0.41000000000000031</c:v>
                </c:pt>
                <c:pt idx="5">
                  <c:v>0.56999999999999995</c:v>
                </c:pt>
                <c:pt idx="6">
                  <c:v>0.66000000000004022</c:v>
                </c:pt>
                <c:pt idx="7">
                  <c:v>0.74000000000000365</c:v>
                </c:pt>
                <c:pt idx="8">
                  <c:v>0.82000000000000062</c:v>
                </c:pt>
                <c:pt idx="9">
                  <c:v>0.91</c:v>
                </c:pt>
                <c:pt idx="10">
                  <c:v>0.99</c:v>
                </c:pt>
                <c:pt idx="11">
                  <c:v>1.1599999999999338</c:v>
                </c:pt>
              </c:numCache>
            </c:numRef>
          </c:cat>
          <c:val>
            <c:numRef>
              <c:f>'mANT wITH pESO'!$A$3:$A$14</c:f>
              <c:numCache>
                <c:formatCode>General</c:formatCode>
                <c:ptCount val="12"/>
                <c:pt idx="0">
                  <c:v>0.52</c:v>
                </c:pt>
                <c:pt idx="1">
                  <c:v>0.54</c:v>
                </c:pt>
                <c:pt idx="2">
                  <c:v>0.63000000000002065</c:v>
                </c:pt>
                <c:pt idx="3">
                  <c:v>0.63000000000002065</c:v>
                </c:pt>
                <c:pt idx="4">
                  <c:v>0.71000000000000063</c:v>
                </c:pt>
                <c:pt idx="5">
                  <c:v>0.61000000000000065</c:v>
                </c:pt>
                <c:pt idx="6">
                  <c:v>0.70000000000000062</c:v>
                </c:pt>
                <c:pt idx="7">
                  <c:v>0.97000000000000064</c:v>
                </c:pt>
                <c:pt idx="8">
                  <c:v>1.04</c:v>
                </c:pt>
                <c:pt idx="9">
                  <c:v>0.98</c:v>
                </c:pt>
                <c:pt idx="10">
                  <c:v>1.1000000000000001</c:v>
                </c:pt>
                <c:pt idx="11">
                  <c:v>1.28</c:v>
                </c:pt>
              </c:numCache>
            </c:numRef>
          </c:val>
          <c:smooth val="0"/>
        </c:ser>
        <c:ser>
          <c:idx val="1"/>
          <c:order val="1"/>
          <c:spPr>
            <a:ln>
              <a:solidFill>
                <a:sysClr val="windowText" lastClr="000000"/>
              </a:solidFill>
            </a:ln>
          </c:spPr>
          <c:marker>
            <c:symbol val="none"/>
          </c:marker>
          <c:cat>
            <c:numRef>
              <c:f>'mANT wITH pESO'!$C$3:$C$14</c:f>
              <c:numCache>
                <c:formatCode>General</c:formatCode>
                <c:ptCount val="12"/>
                <c:pt idx="0">
                  <c:v>7.0000000000000021E-2</c:v>
                </c:pt>
                <c:pt idx="1">
                  <c:v>0.16</c:v>
                </c:pt>
                <c:pt idx="2">
                  <c:v>0.24000000000000021</c:v>
                </c:pt>
                <c:pt idx="3">
                  <c:v>0.32000000000001338</c:v>
                </c:pt>
                <c:pt idx="4">
                  <c:v>0.41000000000000031</c:v>
                </c:pt>
                <c:pt idx="5">
                  <c:v>0.56999999999999995</c:v>
                </c:pt>
                <c:pt idx="6">
                  <c:v>0.66000000000004022</c:v>
                </c:pt>
                <c:pt idx="7">
                  <c:v>0.74000000000000365</c:v>
                </c:pt>
                <c:pt idx="8">
                  <c:v>0.82000000000000062</c:v>
                </c:pt>
                <c:pt idx="9">
                  <c:v>0.91</c:v>
                </c:pt>
                <c:pt idx="10">
                  <c:v>0.99</c:v>
                </c:pt>
                <c:pt idx="11">
                  <c:v>1.1599999999999338</c:v>
                </c:pt>
              </c:numCache>
            </c:numRef>
          </c:cat>
          <c:val>
            <c:numRef>
              <c:f>'mANT wITH pESO'!$B$3:$B$14</c:f>
              <c:numCache>
                <c:formatCode>General</c:formatCode>
                <c:ptCount val="12"/>
                <c:pt idx="0">
                  <c:v>0.37230958263278657</c:v>
                </c:pt>
                <c:pt idx="1">
                  <c:v>0.4405256121700703</c:v>
                </c:pt>
                <c:pt idx="2">
                  <c:v>0.50612396056314013</c:v>
                </c:pt>
                <c:pt idx="3">
                  <c:v>0.56920507714363555</c:v>
                </c:pt>
                <c:pt idx="4">
                  <c:v>0.62986555666050592</c:v>
                </c:pt>
                <c:pt idx="5">
                  <c:v>0.74429259239103962</c:v>
                </c:pt>
                <c:pt idx="6">
                  <c:v>0.79823436824888583</c:v>
                </c:pt>
                <c:pt idx="7">
                  <c:v>0.85010621464136304</c:v>
                </c:pt>
                <c:pt idx="8">
                  <c:v>0.89998756180452433</c:v>
                </c:pt>
                <c:pt idx="9">
                  <c:v>0.94795479196617261</c:v>
                </c:pt>
                <c:pt idx="10">
                  <c:v>0.99408135630792926</c:v>
                </c:pt>
                <c:pt idx="11">
                  <c:v>1.0810923075582937</c:v>
                </c:pt>
              </c:numCache>
            </c:numRef>
          </c:val>
          <c:smooth val="0"/>
        </c:ser>
        <c:dLbls>
          <c:showLegendKey val="0"/>
          <c:showVal val="0"/>
          <c:showCatName val="0"/>
          <c:showSerName val="0"/>
          <c:showPercent val="0"/>
          <c:showBubbleSize val="0"/>
        </c:dLbls>
        <c:marker val="1"/>
        <c:smooth val="0"/>
        <c:axId val="368190592"/>
        <c:axId val="368192512"/>
      </c:lineChart>
      <c:catAx>
        <c:axId val="368190592"/>
        <c:scaling>
          <c:orientation val="minMax"/>
        </c:scaling>
        <c:delete val="0"/>
        <c:axPos val="b"/>
        <c:title>
          <c:tx>
            <c:rich>
              <a:bodyPr/>
              <a:lstStyle/>
              <a:p>
                <a:pPr>
                  <a:defRPr lang="es-AR"/>
                </a:pPr>
                <a:r>
                  <a:rPr lang="es-ES" sz="1200"/>
                  <a:t>t</a:t>
                </a:r>
              </a:p>
            </c:rich>
          </c:tx>
          <c:overlay val="0"/>
        </c:title>
        <c:numFmt formatCode="General" sourceLinked="1"/>
        <c:majorTickMark val="out"/>
        <c:minorTickMark val="none"/>
        <c:tickLblPos val="nextTo"/>
        <c:txPr>
          <a:bodyPr rot="-5400000" vert="horz"/>
          <a:lstStyle/>
          <a:p>
            <a:pPr>
              <a:defRPr lang="es-AR"/>
            </a:pPr>
            <a:endParaRPr lang="es-AR"/>
          </a:p>
        </c:txPr>
        <c:crossAx val="368192512"/>
        <c:crosses val="autoZero"/>
        <c:auto val="1"/>
        <c:lblAlgn val="ctr"/>
        <c:lblOffset val="100"/>
        <c:noMultiLvlLbl val="0"/>
      </c:catAx>
      <c:valAx>
        <c:axId val="368192512"/>
        <c:scaling>
          <c:orientation val="minMax"/>
          <c:max val="1.8"/>
          <c:min val="0"/>
        </c:scaling>
        <c:delete val="0"/>
        <c:axPos val="l"/>
        <c:title>
          <c:tx>
            <c:rich>
              <a:bodyPr rot="-5400000" vert="horz"/>
              <a:lstStyle/>
              <a:p>
                <a:pPr>
                  <a:defRPr lang="es-AR"/>
                </a:pPr>
                <a:r>
                  <a:rPr lang="es-ES" sz="1200"/>
                  <a:t>Peso</a:t>
                </a:r>
                <a:r>
                  <a:rPr lang="es-ES" sz="1200" baseline="0"/>
                  <a:t> (g)</a:t>
                </a:r>
                <a:endParaRPr lang="es-ES" sz="1200"/>
              </a:p>
            </c:rich>
          </c:tx>
          <c:overlay val="0"/>
        </c:title>
        <c:numFmt formatCode="General" sourceLinked="1"/>
        <c:majorTickMark val="out"/>
        <c:minorTickMark val="none"/>
        <c:tickLblPos val="nextTo"/>
        <c:txPr>
          <a:bodyPr/>
          <a:lstStyle/>
          <a:p>
            <a:pPr>
              <a:defRPr lang="es-AR"/>
            </a:pPr>
            <a:endParaRPr lang="es-AR"/>
          </a:p>
        </c:txPr>
        <c:crossAx val="368190592"/>
        <c:crosses val="autoZero"/>
        <c:crossBetween val="between"/>
        <c:majorUnit val="0.2"/>
      </c:valAx>
    </c:plotArea>
    <c:plotVisOnly val="1"/>
    <c:dispBlanksAs val="gap"/>
    <c:showDLblsOverMax val="0"/>
  </c:chart>
  <c:spPr>
    <a:noFill/>
    <a:ln w="50800">
      <a:noFill/>
    </a:ln>
  </c:sp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A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spPr>
            <a:ln w="22225">
              <a:solidFill>
                <a:schemeClr val="tx1"/>
              </a:solidFill>
              <a:prstDash val="sysDash"/>
            </a:ln>
          </c:spPr>
          <c:marker>
            <c:symbol val="circle"/>
            <c:size val="5"/>
            <c:spPr>
              <a:solidFill>
                <a:schemeClr val="tx1"/>
              </a:solidFill>
              <a:ln>
                <a:solidFill>
                  <a:sysClr val="windowText" lastClr="000000"/>
                </a:solidFill>
              </a:ln>
            </c:spPr>
          </c:marker>
          <c:errBars>
            <c:errDir val="y"/>
            <c:errBarType val="both"/>
            <c:errValType val="cust"/>
            <c:noEndCap val="0"/>
            <c:plus>
              <c:numRef>
                <c:f>manwsvl!$E$2:$E$7</c:f>
                <c:numCache>
                  <c:formatCode>General</c:formatCode>
                  <c:ptCount val="6"/>
                  <c:pt idx="0">
                    <c:v>4.0999999999999996</c:v>
                  </c:pt>
                  <c:pt idx="1">
                    <c:v>0.89</c:v>
                  </c:pt>
                  <c:pt idx="2">
                    <c:v>1.22</c:v>
                  </c:pt>
                  <c:pt idx="3">
                    <c:v>1.4</c:v>
                  </c:pt>
                  <c:pt idx="4">
                    <c:v>1.2</c:v>
                  </c:pt>
                  <c:pt idx="5">
                    <c:v>3.4299999999999997</c:v>
                  </c:pt>
                </c:numCache>
              </c:numRef>
            </c:plus>
            <c:minus>
              <c:numRef>
                <c:f>manwsvl!$E$2:$E$7</c:f>
                <c:numCache>
                  <c:formatCode>General</c:formatCode>
                  <c:ptCount val="6"/>
                  <c:pt idx="0">
                    <c:v>4.0999999999999996</c:v>
                  </c:pt>
                  <c:pt idx="1">
                    <c:v>0.89</c:v>
                  </c:pt>
                  <c:pt idx="2">
                    <c:v>1.22</c:v>
                  </c:pt>
                  <c:pt idx="3">
                    <c:v>1.4</c:v>
                  </c:pt>
                  <c:pt idx="4">
                    <c:v>1.2</c:v>
                  </c:pt>
                  <c:pt idx="5">
                    <c:v>3.4299999999999997</c:v>
                  </c:pt>
                </c:numCache>
              </c:numRef>
            </c:minus>
          </c:errBars>
          <c:cat>
            <c:numRef>
              <c:f>manwsvl!$D$2:$D$7</c:f>
              <c:numCache>
                <c:formatCode>General</c:formatCode>
                <c:ptCount val="6"/>
                <c:pt idx="0">
                  <c:v>7.0000000000000021E-2</c:v>
                </c:pt>
                <c:pt idx="1">
                  <c:v>0.16</c:v>
                </c:pt>
                <c:pt idx="2">
                  <c:v>0.74000000000000365</c:v>
                </c:pt>
                <c:pt idx="3">
                  <c:v>0.91</c:v>
                </c:pt>
                <c:pt idx="4">
                  <c:v>0.99</c:v>
                </c:pt>
                <c:pt idx="5">
                  <c:v>1.1599999999999338</c:v>
                </c:pt>
              </c:numCache>
            </c:numRef>
          </c:cat>
          <c:val>
            <c:numRef>
              <c:f>manwsvl!$B$2:$B$7</c:f>
              <c:numCache>
                <c:formatCode>General</c:formatCode>
                <c:ptCount val="6"/>
                <c:pt idx="0">
                  <c:v>20.05</c:v>
                </c:pt>
                <c:pt idx="1">
                  <c:v>19.45</c:v>
                </c:pt>
                <c:pt idx="2">
                  <c:v>27.68</c:v>
                </c:pt>
                <c:pt idx="3">
                  <c:v>27.59</c:v>
                </c:pt>
                <c:pt idx="4">
                  <c:v>27.87</c:v>
                </c:pt>
                <c:pt idx="5">
                  <c:v>27.99</c:v>
                </c:pt>
              </c:numCache>
            </c:numRef>
          </c:val>
          <c:smooth val="0"/>
        </c:ser>
        <c:ser>
          <c:idx val="1"/>
          <c:order val="1"/>
          <c:spPr>
            <a:ln>
              <a:solidFill>
                <a:sysClr val="windowText" lastClr="000000"/>
              </a:solidFill>
            </a:ln>
          </c:spPr>
          <c:marker>
            <c:symbol val="none"/>
          </c:marker>
          <c:cat>
            <c:numRef>
              <c:f>manwsvl!$D$2:$D$7</c:f>
              <c:numCache>
                <c:formatCode>General</c:formatCode>
                <c:ptCount val="6"/>
                <c:pt idx="0">
                  <c:v>7.0000000000000021E-2</c:v>
                </c:pt>
                <c:pt idx="1">
                  <c:v>0.16</c:v>
                </c:pt>
                <c:pt idx="2">
                  <c:v>0.74000000000000365</c:v>
                </c:pt>
                <c:pt idx="3">
                  <c:v>0.91</c:v>
                </c:pt>
                <c:pt idx="4">
                  <c:v>0.99</c:v>
                </c:pt>
                <c:pt idx="5">
                  <c:v>1.1599999999999338</c:v>
                </c:pt>
              </c:numCache>
            </c:numRef>
          </c:cat>
          <c:val>
            <c:numRef>
              <c:f>manwsvl!$C$2:$C$7</c:f>
              <c:numCache>
                <c:formatCode>General</c:formatCode>
                <c:ptCount val="6"/>
                <c:pt idx="0">
                  <c:v>18.499078200044661</c:v>
                </c:pt>
                <c:pt idx="1">
                  <c:v>19.397681843265289</c:v>
                </c:pt>
                <c:pt idx="2">
                  <c:v>24.361657412749032</c:v>
                </c:pt>
                <c:pt idx="3">
                  <c:v>25.919673389332889</c:v>
                </c:pt>
                <c:pt idx="4">
                  <c:v>26.81061622246958</c:v>
                </c:pt>
                <c:pt idx="5">
                  <c:v>27.216911062955631</c:v>
                </c:pt>
              </c:numCache>
            </c:numRef>
          </c:val>
          <c:smooth val="0"/>
        </c:ser>
        <c:dLbls>
          <c:showLegendKey val="0"/>
          <c:showVal val="0"/>
          <c:showCatName val="0"/>
          <c:showSerName val="0"/>
          <c:showPercent val="0"/>
          <c:showBubbleSize val="0"/>
        </c:dLbls>
        <c:marker val="1"/>
        <c:smooth val="0"/>
        <c:axId val="368226304"/>
        <c:axId val="368228224"/>
      </c:lineChart>
      <c:catAx>
        <c:axId val="368226304"/>
        <c:scaling>
          <c:orientation val="minMax"/>
        </c:scaling>
        <c:delete val="0"/>
        <c:axPos val="b"/>
        <c:title>
          <c:tx>
            <c:rich>
              <a:bodyPr/>
              <a:lstStyle/>
              <a:p>
                <a:pPr>
                  <a:defRPr lang="es-AR"/>
                </a:pPr>
                <a:r>
                  <a:rPr lang="es-ES" sz="1200"/>
                  <a:t>t</a:t>
                </a:r>
              </a:p>
            </c:rich>
          </c:tx>
          <c:overlay val="0"/>
        </c:title>
        <c:numFmt formatCode="General" sourceLinked="1"/>
        <c:majorTickMark val="out"/>
        <c:minorTickMark val="none"/>
        <c:tickLblPos val="nextTo"/>
        <c:txPr>
          <a:bodyPr rot="-5400000" vert="horz"/>
          <a:lstStyle/>
          <a:p>
            <a:pPr>
              <a:defRPr lang="es-AR"/>
            </a:pPr>
            <a:endParaRPr lang="es-AR"/>
          </a:p>
        </c:txPr>
        <c:crossAx val="368228224"/>
        <c:crosses val="autoZero"/>
        <c:auto val="1"/>
        <c:lblAlgn val="ctr"/>
        <c:lblOffset val="100"/>
        <c:noMultiLvlLbl val="0"/>
      </c:catAx>
      <c:valAx>
        <c:axId val="368228224"/>
        <c:scaling>
          <c:orientation val="minMax"/>
          <c:min val="10"/>
        </c:scaling>
        <c:delete val="0"/>
        <c:axPos val="l"/>
        <c:title>
          <c:tx>
            <c:rich>
              <a:bodyPr rot="-5400000" vert="horz"/>
              <a:lstStyle/>
              <a:p>
                <a:pPr>
                  <a:defRPr lang="es-AR"/>
                </a:pPr>
                <a:r>
                  <a:rPr lang="es-ES" sz="1200"/>
                  <a:t>Longitud</a:t>
                </a:r>
                <a:r>
                  <a:rPr lang="es-ES" sz="1200" baseline="0"/>
                  <a:t> del cuerpo (mm)</a:t>
                </a:r>
                <a:endParaRPr lang="es-ES" sz="1200"/>
              </a:p>
            </c:rich>
          </c:tx>
          <c:overlay val="0"/>
        </c:title>
        <c:numFmt formatCode="General" sourceLinked="1"/>
        <c:majorTickMark val="out"/>
        <c:minorTickMark val="none"/>
        <c:tickLblPos val="nextTo"/>
        <c:txPr>
          <a:bodyPr/>
          <a:lstStyle/>
          <a:p>
            <a:pPr>
              <a:defRPr lang="es-AR"/>
            </a:pPr>
            <a:endParaRPr lang="es-AR"/>
          </a:p>
        </c:txPr>
        <c:crossAx val="368226304"/>
        <c:crosses val="autoZero"/>
        <c:crossBetween val="between"/>
        <c:majorUnit val="5"/>
      </c:valAx>
    </c:plotArea>
    <c:plotVisOnly val="1"/>
    <c:dispBlanksAs val="gap"/>
    <c:showDLblsOverMax val="0"/>
  </c:chart>
  <c:spPr>
    <a:noFill/>
    <a:ln w="50800">
      <a:noFill/>
    </a:ln>
  </c:sp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A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spPr>
            <a:ln w="22225">
              <a:solidFill>
                <a:schemeClr val="tx1"/>
              </a:solidFill>
              <a:prstDash val="sysDash"/>
            </a:ln>
          </c:spPr>
          <c:marker>
            <c:symbol val="circle"/>
            <c:size val="5"/>
            <c:spPr>
              <a:solidFill>
                <a:schemeClr val="tx1"/>
              </a:solidFill>
              <a:ln>
                <a:solidFill>
                  <a:schemeClr val="tx1"/>
                </a:solidFill>
              </a:ln>
            </c:spPr>
          </c:marker>
          <c:errBars>
            <c:errDir val="y"/>
            <c:errBarType val="both"/>
            <c:errValType val="cust"/>
            <c:noEndCap val="0"/>
            <c:plus>
              <c:numRef>
                <c:f>'Manw peso'!$D$2:$D$7</c:f>
                <c:numCache>
                  <c:formatCode>General</c:formatCode>
                  <c:ptCount val="6"/>
                  <c:pt idx="0">
                    <c:v>0.49000000000000032</c:v>
                  </c:pt>
                  <c:pt idx="1">
                    <c:v>0.13</c:v>
                  </c:pt>
                  <c:pt idx="2">
                    <c:v>0.27</c:v>
                  </c:pt>
                  <c:pt idx="3">
                    <c:v>0.37000000000000038</c:v>
                  </c:pt>
                  <c:pt idx="4">
                    <c:v>0.41000000000000031</c:v>
                  </c:pt>
                  <c:pt idx="5">
                    <c:v>0.98</c:v>
                  </c:pt>
                </c:numCache>
              </c:numRef>
            </c:plus>
            <c:minus>
              <c:numRef>
                <c:f>'Manw peso'!$D$2:$D$7</c:f>
                <c:numCache>
                  <c:formatCode>General</c:formatCode>
                  <c:ptCount val="6"/>
                  <c:pt idx="0">
                    <c:v>0.49000000000000032</c:v>
                  </c:pt>
                  <c:pt idx="1">
                    <c:v>0.13</c:v>
                  </c:pt>
                  <c:pt idx="2">
                    <c:v>0.27</c:v>
                  </c:pt>
                  <c:pt idx="3">
                    <c:v>0.37000000000000038</c:v>
                  </c:pt>
                  <c:pt idx="4">
                    <c:v>0.41000000000000031</c:v>
                  </c:pt>
                  <c:pt idx="5">
                    <c:v>0.98</c:v>
                  </c:pt>
                </c:numCache>
              </c:numRef>
            </c:minus>
          </c:errBars>
          <c:cat>
            <c:numRef>
              <c:f>'Manw peso'!$C$2:$C$7</c:f>
              <c:numCache>
                <c:formatCode>General</c:formatCode>
                <c:ptCount val="6"/>
                <c:pt idx="0">
                  <c:v>7.0000000000000021E-2</c:v>
                </c:pt>
                <c:pt idx="1">
                  <c:v>0.16</c:v>
                </c:pt>
                <c:pt idx="2">
                  <c:v>0.74000000000000365</c:v>
                </c:pt>
                <c:pt idx="3">
                  <c:v>0.99</c:v>
                </c:pt>
                <c:pt idx="4">
                  <c:v>1.1599999999999338</c:v>
                </c:pt>
                <c:pt idx="5">
                  <c:v>1.24</c:v>
                </c:pt>
              </c:numCache>
            </c:numRef>
          </c:cat>
          <c:val>
            <c:numRef>
              <c:f>'Manw peso'!$A$2:$A$7</c:f>
              <c:numCache>
                <c:formatCode>General</c:formatCode>
                <c:ptCount val="6"/>
                <c:pt idx="0">
                  <c:v>0.81</c:v>
                </c:pt>
                <c:pt idx="1">
                  <c:v>0.78</c:v>
                </c:pt>
                <c:pt idx="2">
                  <c:v>2.86</c:v>
                </c:pt>
                <c:pt idx="3">
                  <c:v>2.8899999999999997</c:v>
                </c:pt>
                <c:pt idx="4">
                  <c:v>2.61</c:v>
                </c:pt>
                <c:pt idx="5">
                  <c:v>2.9099999999999997</c:v>
                </c:pt>
              </c:numCache>
            </c:numRef>
          </c:val>
          <c:smooth val="0"/>
        </c:ser>
        <c:ser>
          <c:idx val="1"/>
          <c:order val="1"/>
          <c:spPr>
            <a:ln>
              <a:solidFill>
                <a:sysClr val="windowText" lastClr="000000"/>
              </a:solidFill>
            </a:ln>
          </c:spPr>
          <c:marker>
            <c:symbol val="none"/>
          </c:marker>
          <c:cat>
            <c:numRef>
              <c:f>'Manw peso'!$C$2:$C$7</c:f>
              <c:numCache>
                <c:formatCode>General</c:formatCode>
                <c:ptCount val="6"/>
                <c:pt idx="0">
                  <c:v>7.0000000000000021E-2</c:v>
                </c:pt>
                <c:pt idx="1">
                  <c:v>0.16</c:v>
                </c:pt>
                <c:pt idx="2">
                  <c:v>0.74000000000000365</c:v>
                </c:pt>
                <c:pt idx="3">
                  <c:v>0.99</c:v>
                </c:pt>
                <c:pt idx="4">
                  <c:v>1.1599999999999338</c:v>
                </c:pt>
                <c:pt idx="5">
                  <c:v>1.24</c:v>
                </c:pt>
              </c:numCache>
            </c:numRef>
          </c:cat>
          <c:val>
            <c:numRef>
              <c:f>'Manw peso'!$B$2:$B$7</c:f>
              <c:numCache>
                <c:formatCode>General</c:formatCode>
                <c:ptCount val="6"/>
                <c:pt idx="0">
                  <c:v>0.80178015997574259</c:v>
                </c:pt>
                <c:pt idx="1">
                  <c:v>0.99922356443551452</c:v>
                </c:pt>
                <c:pt idx="2">
                  <c:v>2.1143784756223218</c:v>
                </c:pt>
                <c:pt idx="3">
                  <c:v>2.4752482290625393</c:v>
                </c:pt>
                <c:pt idx="4">
                  <c:v>2.6846980569780712</c:v>
                </c:pt>
                <c:pt idx="5">
                  <c:v>2.7810681879328198</c:v>
                </c:pt>
              </c:numCache>
            </c:numRef>
          </c:val>
          <c:smooth val="0"/>
        </c:ser>
        <c:dLbls>
          <c:showLegendKey val="0"/>
          <c:showVal val="0"/>
          <c:showCatName val="0"/>
          <c:showSerName val="0"/>
          <c:showPercent val="0"/>
          <c:showBubbleSize val="0"/>
        </c:dLbls>
        <c:marker val="1"/>
        <c:smooth val="0"/>
        <c:axId val="364849792"/>
        <c:axId val="364868352"/>
      </c:lineChart>
      <c:catAx>
        <c:axId val="364849792"/>
        <c:scaling>
          <c:orientation val="minMax"/>
        </c:scaling>
        <c:delete val="0"/>
        <c:axPos val="b"/>
        <c:title>
          <c:tx>
            <c:rich>
              <a:bodyPr/>
              <a:lstStyle/>
              <a:p>
                <a:pPr>
                  <a:defRPr lang="es-AR"/>
                </a:pPr>
                <a:r>
                  <a:rPr lang="es-ES" sz="1200" b="1"/>
                  <a:t>t</a:t>
                </a:r>
              </a:p>
            </c:rich>
          </c:tx>
          <c:overlay val="0"/>
        </c:title>
        <c:numFmt formatCode="General" sourceLinked="1"/>
        <c:majorTickMark val="out"/>
        <c:minorTickMark val="none"/>
        <c:tickLblPos val="nextTo"/>
        <c:txPr>
          <a:bodyPr rot="-5400000" vert="horz"/>
          <a:lstStyle/>
          <a:p>
            <a:pPr>
              <a:defRPr lang="es-AR"/>
            </a:pPr>
            <a:endParaRPr lang="es-AR"/>
          </a:p>
        </c:txPr>
        <c:crossAx val="364868352"/>
        <c:crosses val="autoZero"/>
        <c:auto val="1"/>
        <c:lblAlgn val="ctr"/>
        <c:lblOffset val="100"/>
        <c:noMultiLvlLbl val="0"/>
      </c:catAx>
      <c:valAx>
        <c:axId val="364868352"/>
        <c:scaling>
          <c:orientation val="minMax"/>
        </c:scaling>
        <c:delete val="0"/>
        <c:axPos val="l"/>
        <c:title>
          <c:tx>
            <c:rich>
              <a:bodyPr rot="-5400000" vert="horz"/>
              <a:lstStyle/>
              <a:p>
                <a:pPr>
                  <a:defRPr lang="es-AR"/>
                </a:pPr>
                <a:r>
                  <a:rPr lang="es-ES" sz="1200"/>
                  <a:t>Peso</a:t>
                </a:r>
                <a:r>
                  <a:rPr lang="es-ES" sz="1200" baseline="0"/>
                  <a:t> (g)</a:t>
                </a:r>
                <a:endParaRPr lang="es-ES" sz="1200"/>
              </a:p>
            </c:rich>
          </c:tx>
          <c:layout>
            <c:manualLayout>
              <c:xMode val="edge"/>
              <c:yMode val="edge"/>
              <c:x val="3.333333333333334E-2"/>
              <c:y val="0.28636956838731548"/>
            </c:manualLayout>
          </c:layout>
          <c:overlay val="0"/>
        </c:title>
        <c:numFmt formatCode="General" sourceLinked="1"/>
        <c:majorTickMark val="out"/>
        <c:minorTickMark val="none"/>
        <c:tickLblPos val="nextTo"/>
        <c:txPr>
          <a:bodyPr/>
          <a:lstStyle/>
          <a:p>
            <a:pPr>
              <a:defRPr lang="es-AR"/>
            </a:pPr>
            <a:endParaRPr lang="es-AR"/>
          </a:p>
        </c:txPr>
        <c:crossAx val="364849792"/>
        <c:crosses val="autoZero"/>
        <c:crossBetween val="between"/>
      </c:valAx>
    </c:plotArea>
    <c:plotVisOnly val="1"/>
    <c:dispBlanksAs val="gap"/>
    <c:showDLblsOverMax val="0"/>
  </c:chart>
  <c:spPr>
    <a:noFill/>
    <a:ln w="50800">
      <a:noFill/>
    </a:ln>
  </c:spPr>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C59A967-B22A-4EF0-B5AB-95CAB8E25D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42442</Words>
  <Characters>233433</Characters>
  <Application>Microsoft Office Word</Application>
  <DocSecurity>0</DocSecurity>
  <Lines>1945</Lines>
  <Paragraphs>550</Paragraphs>
  <ScaleCrop>false</ScaleCrop>
  <HeadingPairs>
    <vt:vector size="2" baseType="variant">
      <vt:variant>
        <vt:lpstr>Título</vt:lpstr>
      </vt:variant>
      <vt:variant>
        <vt:i4>1</vt:i4>
      </vt:variant>
    </vt:vector>
  </HeadingPairs>
  <TitlesOfParts>
    <vt:vector size="1" baseType="lpstr">
      <vt:lpstr/>
    </vt:vector>
  </TitlesOfParts>
  <Company>Home</Company>
  <LinksUpToDate>false</LinksUpToDate>
  <CharactersWithSpaces>275325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Cajade</dc:creator>
  <cp:lastModifiedBy>Biblioteca</cp:lastModifiedBy>
  <cp:revision>2</cp:revision>
  <dcterms:created xsi:type="dcterms:W3CDTF">2025-02-10T18:42:00Z</dcterms:created>
  <dcterms:modified xsi:type="dcterms:W3CDTF">2025-02-10T18:42:00Z</dcterms:modified>
</cp:coreProperties>
</file>